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CC2A3" w14:textId="5F3EAC12" w:rsidR="00BD26AE" w:rsidRPr="00B871C8" w:rsidRDefault="00BD26AE" w:rsidP="00BD26AE">
      <w:pPr>
        <w:ind w:left="-567"/>
        <w:jc w:val="center"/>
        <w:rPr>
          <w:rFonts w:ascii="Work Sans Light" w:hAnsi="Work Sans Light" w:cs="Arial"/>
          <w:b/>
          <w:i/>
          <w:sz w:val="22"/>
          <w:szCs w:val="22"/>
          <w:lang w:val="es-ES_tradnl"/>
        </w:rPr>
      </w:pPr>
      <w:r w:rsidRPr="00B871C8">
        <w:rPr>
          <w:rFonts w:ascii="Work Sans Light" w:hAnsi="Work Sans Light" w:cs="Arial"/>
          <w:b/>
          <w:i/>
          <w:sz w:val="22"/>
          <w:szCs w:val="22"/>
          <w:lang w:val="es-ES_tradnl"/>
        </w:rPr>
        <w:t xml:space="preserve">RESOLUCIÓN NÚMERO </w:t>
      </w:r>
      <w:r w:rsidRPr="00B871C8">
        <w:rPr>
          <w:rFonts w:ascii="Work Sans Light" w:hAnsi="Work Sans Light" w:cs="Arial"/>
          <w:b/>
          <w:i/>
          <w:sz w:val="22"/>
          <w:szCs w:val="22"/>
          <w:lang w:val="es-ES_tradnl"/>
        </w:rPr>
        <w:tab/>
      </w:r>
      <w:r w:rsidRPr="00B871C8">
        <w:rPr>
          <w:rFonts w:ascii="Work Sans Light" w:hAnsi="Work Sans Light" w:cs="Arial"/>
          <w:b/>
          <w:i/>
          <w:sz w:val="22"/>
          <w:szCs w:val="22"/>
          <w:lang w:val="es-ES_tradnl"/>
        </w:rPr>
        <w:tab/>
        <w:t xml:space="preserve">               DE</w:t>
      </w:r>
    </w:p>
    <w:p w14:paraId="0C43BECF" w14:textId="77777777" w:rsidR="00BD26AE" w:rsidRPr="00B871C8" w:rsidRDefault="00BD26AE" w:rsidP="00BD26AE">
      <w:pPr>
        <w:ind w:left="-567"/>
        <w:jc w:val="center"/>
        <w:rPr>
          <w:rFonts w:ascii="Work Sans Light" w:hAnsi="Work Sans Light" w:cs="Arial"/>
          <w:sz w:val="22"/>
          <w:szCs w:val="22"/>
          <w:lang w:val="es-ES_tradnl"/>
        </w:rPr>
      </w:pPr>
    </w:p>
    <w:p w14:paraId="1DFBCBA4" w14:textId="77777777" w:rsidR="003C57FE" w:rsidRPr="00B871C8" w:rsidRDefault="003C57FE" w:rsidP="00BD26AE">
      <w:pPr>
        <w:pStyle w:val="Sinespaciado"/>
        <w:ind w:left="-567"/>
        <w:jc w:val="center"/>
        <w:rPr>
          <w:rFonts w:ascii="Work Sans Light" w:hAnsi="Work Sans Light" w:cs="Arial"/>
          <w:b/>
          <w:i/>
          <w:lang w:val="es-ES_tradnl"/>
        </w:rPr>
      </w:pPr>
    </w:p>
    <w:p w14:paraId="5FC00E25" w14:textId="253A10E1" w:rsidR="00BD26AE" w:rsidRPr="00B871C8" w:rsidRDefault="0049364D" w:rsidP="00BD26AE">
      <w:pPr>
        <w:pStyle w:val="Sinespaciado"/>
        <w:ind w:left="-567"/>
        <w:jc w:val="center"/>
        <w:rPr>
          <w:rFonts w:ascii="Work Sans Light" w:hAnsi="Work Sans Light" w:cs="Arial"/>
          <w:b/>
          <w:i/>
          <w:lang w:val="es-ES_tradnl"/>
        </w:rPr>
      </w:pPr>
      <w:r w:rsidRPr="0049364D">
        <w:rPr>
          <w:rFonts w:ascii="Work Sans Light" w:hAnsi="Work Sans Light" w:cs="Arial"/>
          <w:b/>
          <w:i/>
          <w:lang w:val="es-ES_tradnl"/>
        </w:rPr>
        <w:t>"Por la cual se aplica la excepción transitoria de la Resolución emitida por el entonces INDERENA No 0683 de 2 de junio de 1977 que suspendió las faenas de pesca en la Bahía de Cartagena hasta que persistan las condiciones de contaminación en ese cuerpo de agua”</w:t>
      </w:r>
      <w:r>
        <w:rPr>
          <w:rFonts w:ascii="Work Sans Light" w:hAnsi="Work Sans Light" w:cs="Arial"/>
          <w:b/>
          <w:i/>
          <w:lang w:val="es-ES_tradnl"/>
        </w:rPr>
        <w:t xml:space="preserve"> </w:t>
      </w:r>
      <w:r w:rsidR="00E9021C">
        <w:rPr>
          <w:rFonts w:ascii="Work Sans Light" w:hAnsi="Work Sans Light" w:cs="Arial"/>
          <w:b/>
          <w:i/>
          <w:lang w:val="es-ES_tradnl"/>
        </w:rPr>
        <w:t xml:space="preserve"> </w:t>
      </w:r>
    </w:p>
    <w:p w14:paraId="65EB8ACA" w14:textId="77777777" w:rsidR="00BD26AE" w:rsidRPr="00B871C8" w:rsidRDefault="00BD26AE" w:rsidP="00BD26AE">
      <w:pPr>
        <w:ind w:left="-567"/>
        <w:jc w:val="center"/>
        <w:rPr>
          <w:rFonts w:ascii="Work Sans Light" w:eastAsia="Calibri" w:hAnsi="Work Sans Light" w:cs="Arial"/>
          <w:sz w:val="22"/>
          <w:szCs w:val="22"/>
          <w:lang w:val="es-ES_tradnl"/>
        </w:rPr>
      </w:pPr>
    </w:p>
    <w:p w14:paraId="1838500F" w14:textId="77777777" w:rsidR="003C57FE" w:rsidRPr="00B871C8" w:rsidRDefault="003C57FE" w:rsidP="00BD26AE">
      <w:pPr>
        <w:ind w:left="-567"/>
        <w:jc w:val="center"/>
        <w:rPr>
          <w:rFonts w:ascii="Work Sans Light" w:eastAsia="Calibri" w:hAnsi="Work Sans Light" w:cs="Arial"/>
          <w:b/>
          <w:sz w:val="22"/>
          <w:szCs w:val="22"/>
          <w:lang w:val="es-ES_tradnl"/>
        </w:rPr>
      </w:pPr>
    </w:p>
    <w:p w14:paraId="43641FC6" w14:textId="77777777" w:rsidR="00BD26AE" w:rsidRPr="00B871C8" w:rsidRDefault="00BD26AE" w:rsidP="00BD26AE">
      <w:pPr>
        <w:ind w:left="-567"/>
        <w:jc w:val="center"/>
        <w:rPr>
          <w:rFonts w:ascii="Work Sans Light" w:eastAsia="Calibri" w:hAnsi="Work Sans Light" w:cs="Arial"/>
          <w:b/>
          <w:sz w:val="22"/>
          <w:szCs w:val="22"/>
          <w:lang w:val="es-ES_tradnl"/>
        </w:rPr>
      </w:pPr>
      <w:r w:rsidRPr="00B871C8">
        <w:rPr>
          <w:rFonts w:ascii="Work Sans Light" w:eastAsia="Calibri" w:hAnsi="Work Sans Light" w:cs="Arial"/>
          <w:b/>
          <w:sz w:val="22"/>
          <w:szCs w:val="22"/>
          <w:lang w:val="es-ES_tradnl"/>
        </w:rPr>
        <w:t>EL DIRECTOR GENERAL DE LA AUTORIDAD NACIONAL DE ACUICULTURA Y PESCA – AUNAP</w:t>
      </w:r>
    </w:p>
    <w:p w14:paraId="7323BDFA" w14:textId="77777777" w:rsidR="00BD26AE" w:rsidRPr="00B871C8" w:rsidRDefault="00BD26AE" w:rsidP="00BD26AE">
      <w:pPr>
        <w:ind w:left="-567"/>
        <w:jc w:val="center"/>
        <w:rPr>
          <w:rFonts w:ascii="Work Sans Light" w:eastAsia="Calibri" w:hAnsi="Work Sans Light" w:cs="Arial"/>
          <w:b/>
          <w:sz w:val="22"/>
          <w:szCs w:val="22"/>
          <w:lang w:val="es-ES_tradnl"/>
        </w:rPr>
      </w:pPr>
    </w:p>
    <w:p w14:paraId="3D3C11DD" w14:textId="77777777" w:rsidR="003C57FE" w:rsidRPr="00B871C8" w:rsidRDefault="003C57FE" w:rsidP="00945CD3">
      <w:pPr>
        <w:ind w:left="-567"/>
        <w:jc w:val="center"/>
        <w:rPr>
          <w:rFonts w:ascii="Work Sans Light" w:eastAsia="Calibri" w:hAnsi="Work Sans Light" w:cs="Arial"/>
          <w:sz w:val="22"/>
          <w:szCs w:val="22"/>
          <w:lang w:val="es-ES_tradnl"/>
        </w:rPr>
      </w:pPr>
    </w:p>
    <w:p w14:paraId="44861072" w14:textId="7B054E1B" w:rsidR="00BD26AE" w:rsidRPr="00B871C8" w:rsidRDefault="00BD26AE" w:rsidP="00945CD3">
      <w:pPr>
        <w:ind w:left="-567"/>
        <w:jc w:val="center"/>
        <w:rPr>
          <w:rFonts w:ascii="Work Sans Light" w:eastAsia="Calibri" w:hAnsi="Work Sans Light" w:cs="Arial"/>
          <w:i/>
          <w:sz w:val="22"/>
          <w:szCs w:val="22"/>
          <w:lang w:val="es-ES_tradnl"/>
        </w:rPr>
      </w:pPr>
      <w:r w:rsidRPr="00B871C8">
        <w:rPr>
          <w:rFonts w:ascii="Work Sans Light" w:eastAsia="Calibri" w:hAnsi="Work Sans Light" w:cs="Arial"/>
          <w:sz w:val="22"/>
          <w:szCs w:val="22"/>
          <w:lang w:val="es-ES_tradnl"/>
        </w:rPr>
        <w:t>En uso de las facultades que le confiere el Decreto 4181 del 03 de noviembre de 2011, Ley 13 de 1990 y su Decreto Reglamentario 2256 de 1991, compil</w:t>
      </w:r>
      <w:r w:rsidR="000E2947" w:rsidRPr="00B871C8">
        <w:rPr>
          <w:rFonts w:ascii="Work Sans Light" w:eastAsia="Calibri" w:hAnsi="Work Sans Light" w:cs="Arial"/>
          <w:sz w:val="22"/>
          <w:szCs w:val="22"/>
          <w:lang w:val="es-ES_tradnl"/>
        </w:rPr>
        <w:t>ado en el Decreto 1071 de 2015</w:t>
      </w:r>
      <w:r w:rsidR="00AB2780" w:rsidRPr="00B871C8">
        <w:rPr>
          <w:rFonts w:ascii="Work Sans Light" w:eastAsia="Calibri" w:hAnsi="Work Sans Light" w:cs="Arial"/>
          <w:sz w:val="22"/>
          <w:szCs w:val="22"/>
          <w:lang w:val="es-ES_tradnl"/>
        </w:rPr>
        <w:t>, modificado mediante Decreto 1835 del 24 de diciembre de 2021</w:t>
      </w:r>
      <w:r w:rsidR="000E2947" w:rsidRPr="00B871C8">
        <w:rPr>
          <w:rFonts w:ascii="Work Sans Light" w:eastAsia="Calibri" w:hAnsi="Work Sans Light" w:cs="Arial"/>
          <w:sz w:val="22"/>
          <w:szCs w:val="22"/>
          <w:lang w:val="es-ES_tradnl"/>
        </w:rPr>
        <w:t xml:space="preserve"> </w:t>
      </w:r>
      <w:r w:rsidRPr="00B871C8">
        <w:rPr>
          <w:rFonts w:ascii="Work Sans Light" w:eastAsia="Calibri" w:hAnsi="Work Sans Light" w:cs="Arial"/>
          <w:sz w:val="22"/>
          <w:szCs w:val="22"/>
          <w:lang w:val="es-ES_tradnl"/>
        </w:rPr>
        <w:t>y,</w:t>
      </w:r>
      <w:r w:rsidR="0009248E" w:rsidRPr="0009248E">
        <w:t xml:space="preserve"> </w:t>
      </w:r>
      <w:r w:rsidR="0009248E" w:rsidRPr="0009248E">
        <w:rPr>
          <w:rFonts w:ascii="Work Sans Light" w:eastAsia="Calibri" w:hAnsi="Work Sans Light" w:cs="Arial"/>
          <w:sz w:val="22"/>
          <w:szCs w:val="22"/>
          <w:lang w:val="es-ES_tradnl"/>
        </w:rPr>
        <w:t>y la Ley 2268 de 2022,</w:t>
      </w:r>
    </w:p>
    <w:p w14:paraId="6631B1FD" w14:textId="77777777" w:rsidR="00BD26AE" w:rsidRPr="00B871C8" w:rsidRDefault="00BD26AE" w:rsidP="00BD26AE">
      <w:pPr>
        <w:ind w:left="-567"/>
        <w:jc w:val="center"/>
        <w:rPr>
          <w:rFonts w:ascii="Work Sans Light" w:eastAsia="Calibri" w:hAnsi="Work Sans Light" w:cs="Arial"/>
          <w:b/>
          <w:sz w:val="22"/>
          <w:szCs w:val="22"/>
          <w:lang w:val="es-ES_tradnl"/>
        </w:rPr>
      </w:pPr>
    </w:p>
    <w:p w14:paraId="1B86292E" w14:textId="77777777" w:rsidR="00BD26AE" w:rsidRPr="00B871C8" w:rsidRDefault="00BD26AE" w:rsidP="00BD26AE">
      <w:pPr>
        <w:ind w:left="-567"/>
        <w:jc w:val="center"/>
        <w:rPr>
          <w:rFonts w:ascii="Work Sans Light" w:eastAsia="Calibri" w:hAnsi="Work Sans Light" w:cs="Arial"/>
          <w:b/>
          <w:sz w:val="22"/>
          <w:szCs w:val="22"/>
          <w:lang w:val="es-ES_tradnl"/>
        </w:rPr>
      </w:pPr>
      <w:r w:rsidRPr="00B871C8">
        <w:rPr>
          <w:rFonts w:ascii="Work Sans Light" w:eastAsia="Calibri" w:hAnsi="Work Sans Light" w:cs="Arial"/>
          <w:b/>
          <w:sz w:val="22"/>
          <w:szCs w:val="22"/>
          <w:lang w:val="es-ES_tradnl"/>
        </w:rPr>
        <w:t>CONSIDERANDO:</w:t>
      </w:r>
    </w:p>
    <w:p w14:paraId="04E67D44" w14:textId="77777777" w:rsidR="00BD26AE" w:rsidRPr="00B871C8" w:rsidRDefault="00BD26AE" w:rsidP="00BD26AE">
      <w:pPr>
        <w:ind w:left="-567"/>
        <w:jc w:val="both"/>
        <w:rPr>
          <w:rFonts w:ascii="Work Sans Light" w:eastAsia="Calibri" w:hAnsi="Work Sans Light" w:cs="Arial"/>
          <w:sz w:val="22"/>
          <w:szCs w:val="22"/>
          <w:lang w:val="es-ES_tradnl"/>
        </w:rPr>
      </w:pPr>
    </w:p>
    <w:p w14:paraId="51AFBC6E" w14:textId="77777777" w:rsidR="0049364D" w:rsidRPr="0049364D" w:rsidRDefault="0049364D" w:rsidP="0049364D">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Que la Constitución Política de Colombia en su artículo 65 dispone que: “La producción de alimentos gozará de la especial protección del Estado. Para tal efecto, se otorgará prioridad al desarrollo integral de las actividades agrícolas, pecuarias, pesqueras, forestales y agroindustriales (…)”.</w:t>
      </w:r>
    </w:p>
    <w:p w14:paraId="5DDCAFBC" w14:textId="77777777" w:rsidR="0049364D" w:rsidRPr="0049364D" w:rsidRDefault="0049364D" w:rsidP="0049364D">
      <w:pPr>
        <w:ind w:left="-567"/>
        <w:jc w:val="both"/>
        <w:rPr>
          <w:rFonts w:ascii="Work Sans Light" w:hAnsi="Work Sans Light" w:cs="Arial"/>
          <w:color w:val="000000"/>
          <w:sz w:val="22"/>
          <w:szCs w:val="22"/>
          <w:lang w:val="es-ES_tradnl"/>
        </w:rPr>
      </w:pPr>
    </w:p>
    <w:p w14:paraId="764EAF16" w14:textId="77777777" w:rsidR="0049364D" w:rsidRPr="0049364D" w:rsidRDefault="0049364D" w:rsidP="0049364D">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Que el artículo 78 constitucional por su parte consagra que la ley regulará el control de calidad de bienes y servicios ofrecidos y prestados a la comunidad, así como la información que debe suministrarse al público en su comercialización. Serán responsables, de acuerdo con la ley, quienes en la producción y en la comercialización de bienes y servicios, atenten contra la salud, la seguridad y el adecuado aprovisionamiento de consumidores y usuarios.</w:t>
      </w:r>
    </w:p>
    <w:p w14:paraId="439FDF7F" w14:textId="77777777" w:rsidR="0049364D" w:rsidRPr="0049364D" w:rsidRDefault="0049364D" w:rsidP="0049364D">
      <w:pPr>
        <w:ind w:left="-567"/>
        <w:jc w:val="both"/>
        <w:rPr>
          <w:rFonts w:ascii="Work Sans Light" w:hAnsi="Work Sans Light" w:cs="Arial"/>
          <w:color w:val="000000"/>
          <w:sz w:val="22"/>
          <w:szCs w:val="22"/>
          <w:lang w:val="es-ES_tradnl"/>
        </w:rPr>
      </w:pPr>
    </w:p>
    <w:p w14:paraId="790FC79A" w14:textId="77777777" w:rsidR="00F038E1" w:rsidRDefault="00F038E1" w:rsidP="0049364D">
      <w:pPr>
        <w:ind w:left="-567"/>
        <w:jc w:val="both"/>
        <w:rPr>
          <w:rFonts w:ascii="Work Sans Light" w:hAnsi="Work Sans Light" w:cs="Arial"/>
          <w:color w:val="000000"/>
          <w:sz w:val="22"/>
          <w:szCs w:val="22"/>
          <w:lang w:val="es-ES_tradnl"/>
        </w:rPr>
      </w:pPr>
      <w:r w:rsidRPr="00F038E1">
        <w:rPr>
          <w:rFonts w:ascii="Work Sans Light" w:hAnsi="Work Sans Light" w:cs="Arial"/>
          <w:color w:val="000000"/>
          <w:sz w:val="22"/>
          <w:szCs w:val="22"/>
          <w:lang w:val="es-ES_tradnl"/>
        </w:rPr>
        <w:t>Que el control, supervisión y vigilancia de la actividad pesquera y acuícola en Colombia se encuentra en cabeza de la Autoridad Nacional de Acuicultura y Pesca – AUNAP  (antes INPA), entidad del orden nacional con personería jurídica adscrita al Ministerio de Agricultura y Desarrollo Rural, creada a través del Decreto 4181 de 2011, como una Unidad Administrativa Especial, descentralizada,  de carácter técnico especializado.</w:t>
      </w:r>
    </w:p>
    <w:p w14:paraId="7C4EFF2D" w14:textId="77777777" w:rsidR="00F038E1" w:rsidRDefault="00F038E1" w:rsidP="0049364D">
      <w:pPr>
        <w:ind w:left="-567"/>
        <w:jc w:val="both"/>
        <w:rPr>
          <w:rFonts w:ascii="Work Sans Light" w:hAnsi="Work Sans Light" w:cs="Arial"/>
          <w:color w:val="000000"/>
          <w:sz w:val="22"/>
          <w:szCs w:val="22"/>
          <w:lang w:val="es-ES_tradnl"/>
        </w:rPr>
      </w:pPr>
    </w:p>
    <w:p w14:paraId="58595247" w14:textId="77777777" w:rsidR="0049364D" w:rsidRPr="0049364D" w:rsidRDefault="0049364D" w:rsidP="0049364D">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Que la AUNAP con base lo reglado en el artículo 3 del Decreto 4181 tiene por objeto: “(…) ejercer la autoridad pesquera y acuícola de Colombia, para lo cual adelantará los procesos de planificación, investigación, ordenamiento, fomento, regulación, registro, información, inspección, vigilancia y control de las actividades de pesca y acuicultura, aplicando las sanciones a que haya lugar, dentro de una política de fomento y desarrollo sostenible de estos recursos.”</w:t>
      </w:r>
    </w:p>
    <w:p w14:paraId="75B65232" w14:textId="77777777" w:rsidR="0049364D" w:rsidRPr="0049364D" w:rsidRDefault="0049364D" w:rsidP="0049364D">
      <w:pPr>
        <w:ind w:left="-567"/>
        <w:jc w:val="both"/>
        <w:rPr>
          <w:rFonts w:ascii="Work Sans Light" w:hAnsi="Work Sans Light" w:cs="Arial"/>
          <w:color w:val="000000"/>
          <w:sz w:val="22"/>
          <w:szCs w:val="22"/>
          <w:lang w:val="es-ES_tradnl"/>
        </w:rPr>
      </w:pPr>
    </w:p>
    <w:p w14:paraId="6E7C3149" w14:textId="77777777" w:rsidR="0049364D" w:rsidRPr="0049364D" w:rsidRDefault="0049364D" w:rsidP="0049364D">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 xml:space="preserve">Que la actividad pesquera se divide en cuatro (4) etapas, a saber: investigación, extracción, procesamiento y comercialización; las cuales se encuentran bajo la vigilancia de la AUNAP. </w:t>
      </w:r>
    </w:p>
    <w:p w14:paraId="2D7BB7BB" w14:textId="77777777" w:rsidR="0049364D" w:rsidRPr="0049364D" w:rsidRDefault="0049364D" w:rsidP="0049364D">
      <w:pPr>
        <w:ind w:left="-567"/>
        <w:jc w:val="both"/>
        <w:rPr>
          <w:rFonts w:ascii="Work Sans Light" w:hAnsi="Work Sans Light" w:cs="Arial"/>
          <w:color w:val="000000"/>
          <w:sz w:val="22"/>
          <w:szCs w:val="22"/>
          <w:lang w:val="es-ES_tradnl"/>
        </w:rPr>
      </w:pPr>
    </w:p>
    <w:p w14:paraId="7E443E4C" w14:textId="77777777" w:rsidR="0049364D" w:rsidRDefault="0049364D" w:rsidP="0049364D">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 xml:space="preserve">Que el artículo 29 de la ley 13 de 1990 define la etapa de extracción como la fase de la actividad pesquera que tiene por objeto la aprehensión de los recursos pesqueros. Y agrega la disposición que sólo podrá efectuarse utilizando artes, técnicas y embarcaciones permitidas, correspondiendo su administración, control y fomento a la AUNAP. </w:t>
      </w:r>
    </w:p>
    <w:p w14:paraId="3087A963" w14:textId="77777777" w:rsidR="0049364D" w:rsidRDefault="0049364D" w:rsidP="0049364D">
      <w:pPr>
        <w:ind w:left="-567"/>
        <w:jc w:val="both"/>
        <w:rPr>
          <w:rFonts w:ascii="Work Sans Light" w:hAnsi="Work Sans Light" w:cs="Arial"/>
          <w:color w:val="000000"/>
          <w:sz w:val="22"/>
          <w:szCs w:val="22"/>
          <w:lang w:val="es-ES_tradnl"/>
        </w:rPr>
      </w:pPr>
    </w:p>
    <w:p w14:paraId="057D37C0" w14:textId="529CB85D" w:rsidR="00C17049" w:rsidRPr="0049364D" w:rsidRDefault="00C17049" w:rsidP="00C17049">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Que el entonces INDERENA mediante Resolución No</w:t>
      </w:r>
      <w:r>
        <w:rPr>
          <w:rFonts w:ascii="Work Sans Light" w:hAnsi="Work Sans Light" w:cs="Arial"/>
          <w:color w:val="000000"/>
          <w:sz w:val="22"/>
          <w:szCs w:val="22"/>
          <w:lang w:val="es-ES_tradnl"/>
        </w:rPr>
        <w:t>.</w:t>
      </w:r>
      <w:r w:rsidRPr="0049364D">
        <w:rPr>
          <w:rFonts w:ascii="Work Sans Light" w:hAnsi="Work Sans Light" w:cs="Arial"/>
          <w:color w:val="000000"/>
          <w:sz w:val="22"/>
          <w:szCs w:val="22"/>
          <w:lang w:val="es-ES_tradnl"/>
        </w:rPr>
        <w:t xml:space="preserve"> 0683 de 2 de junio de 1977 suspendió las faenas de pesca en dicho cuerpo de agua hasta que persistan las condiciones de contaminación </w:t>
      </w:r>
      <w:r>
        <w:rPr>
          <w:rFonts w:ascii="Work Sans Light" w:hAnsi="Work Sans Light" w:cs="Arial"/>
          <w:color w:val="000000"/>
          <w:sz w:val="22"/>
          <w:szCs w:val="22"/>
          <w:lang w:val="es-ES_tradnl"/>
        </w:rPr>
        <w:t xml:space="preserve">estableciendo lo siguiente: </w:t>
      </w:r>
      <w:r w:rsidRPr="0049364D">
        <w:rPr>
          <w:rFonts w:ascii="Work Sans Light" w:hAnsi="Work Sans Light" w:cs="Arial"/>
          <w:color w:val="000000"/>
          <w:sz w:val="22"/>
          <w:szCs w:val="22"/>
          <w:lang w:val="es-ES_tradnl"/>
        </w:rPr>
        <w:t xml:space="preserve">“ARTICULO PRIMERO: Mientras persista la contaminación en el ecosistema acuático de la </w:t>
      </w:r>
      <w:r w:rsidRPr="0049364D">
        <w:rPr>
          <w:rFonts w:ascii="Work Sans Light" w:hAnsi="Work Sans Light" w:cs="Arial"/>
          <w:color w:val="000000"/>
          <w:sz w:val="22"/>
          <w:szCs w:val="22"/>
          <w:lang w:val="es-ES_tradnl"/>
        </w:rPr>
        <w:lastRenderedPageBreak/>
        <w:t xml:space="preserve">Bahía de Cartagena, suspéndase los usos por ministerios de la ley y los permisos, patentes, autorizaciones y licencias otorgadas para el aprovechamiento de recursos hidrobiológicos en dicha Bahía. ARTICULO SEGUNDO: En el área de la Bahía de Barbacoas y en la zona que a continuación se delimita, solamente se podrán ejercer faenas de pesca de subsistencia y artesanal, por lo tanto quedan prohibidas las faenas de pesca industrial en todas sus modalidades. LÍMITES: • Desde Punta Canoa en línea recta con rumbo 2480 (SW - W) hasta el banco </w:t>
      </w:r>
      <w:proofErr w:type="spellStart"/>
      <w:r w:rsidRPr="0049364D">
        <w:rPr>
          <w:rFonts w:ascii="Work Sans Light" w:hAnsi="Work Sans Light" w:cs="Arial"/>
          <w:color w:val="000000"/>
          <w:sz w:val="22"/>
          <w:szCs w:val="22"/>
          <w:lang w:val="es-ES_tradnl"/>
        </w:rPr>
        <w:t>Nokemis</w:t>
      </w:r>
      <w:proofErr w:type="spellEnd"/>
      <w:r w:rsidRPr="0049364D">
        <w:rPr>
          <w:rFonts w:ascii="Work Sans Light" w:hAnsi="Work Sans Light" w:cs="Arial"/>
          <w:color w:val="000000"/>
          <w:sz w:val="22"/>
          <w:szCs w:val="22"/>
          <w:lang w:val="es-ES_tradnl"/>
        </w:rPr>
        <w:t xml:space="preserve"> (750 42´W y 100 29´N) • Desde banco </w:t>
      </w:r>
      <w:proofErr w:type="spellStart"/>
      <w:r w:rsidRPr="0049364D">
        <w:rPr>
          <w:rFonts w:ascii="Work Sans Light" w:hAnsi="Work Sans Light" w:cs="Arial"/>
          <w:color w:val="000000"/>
          <w:sz w:val="22"/>
          <w:szCs w:val="22"/>
          <w:lang w:val="es-ES_tradnl"/>
        </w:rPr>
        <w:t>Nokomis</w:t>
      </w:r>
      <w:proofErr w:type="spellEnd"/>
      <w:r w:rsidRPr="0049364D">
        <w:rPr>
          <w:rFonts w:ascii="Work Sans Light" w:hAnsi="Work Sans Light" w:cs="Arial"/>
          <w:color w:val="000000"/>
          <w:sz w:val="22"/>
          <w:szCs w:val="22"/>
          <w:lang w:val="es-ES_tradnl"/>
        </w:rPr>
        <w:t xml:space="preserve"> (750 42´W y 100 29´N) hasta los Bancos del Tesoro ((750 54´W y 100 18´N) • Desde Bancos del Tesoro (750 54´W y 100 18´N) en línea recta hasta 100 14´N Isla del tesoro 750 44´ W • Desde la Isla del Tesoro 750 44´ W y 100 14´N, en línea recta hasta Punta Gigante” </w:t>
      </w:r>
    </w:p>
    <w:p w14:paraId="2FD0841D" w14:textId="77777777" w:rsidR="00C17049" w:rsidRPr="0049364D" w:rsidRDefault="00C17049" w:rsidP="00C17049">
      <w:pPr>
        <w:ind w:left="-567"/>
        <w:jc w:val="both"/>
        <w:rPr>
          <w:rFonts w:ascii="Work Sans Light" w:hAnsi="Work Sans Light" w:cs="Arial"/>
          <w:color w:val="000000"/>
          <w:sz w:val="22"/>
          <w:szCs w:val="22"/>
          <w:lang w:val="es-ES_tradnl"/>
        </w:rPr>
      </w:pPr>
    </w:p>
    <w:p w14:paraId="19BBC23A" w14:textId="079F433D" w:rsidR="00C17049" w:rsidRPr="0049364D" w:rsidRDefault="00C17049" w:rsidP="00C17049">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Que la Resolución No. 0683 del 02 de junio de 1.977 continúa vigente. Lo anterior se refuerza con el hecho que a la fecha no se ha expedido norma posterior que revoque o modifique la situación</w:t>
      </w:r>
      <w:r>
        <w:rPr>
          <w:rFonts w:ascii="Work Sans Light" w:hAnsi="Work Sans Light" w:cs="Arial"/>
          <w:color w:val="000000"/>
          <w:sz w:val="22"/>
          <w:szCs w:val="22"/>
          <w:lang w:val="es-ES_tradnl"/>
        </w:rPr>
        <w:t>, d</w:t>
      </w:r>
      <w:r w:rsidRPr="0049364D">
        <w:rPr>
          <w:rFonts w:ascii="Work Sans Light" w:hAnsi="Work Sans Light" w:cs="Arial"/>
          <w:color w:val="000000"/>
          <w:sz w:val="22"/>
          <w:szCs w:val="22"/>
          <w:lang w:val="es-ES_tradnl"/>
        </w:rPr>
        <w:t xml:space="preserve">ejando a salvo solamente las áreas zonificadas en el respectivo acto administrativo para la pesca artesanal y de subsistencia. </w:t>
      </w:r>
    </w:p>
    <w:p w14:paraId="1633B229" w14:textId="77777777" w:rsidR="00C17049" w:rsidRDefault="00C17049" w:rsidP="0049364D">
      <w:pPr>
        <w:ind w:left="-567"/>
        <w:jc w:val="both"/>
        <w:rPr>
          <w:rFonts w:ascii="Work Sans Light" w:hAnsi="Work Sans Light" w:cs="Arial"/>
          <w:color w:val="000000"/>
          <w:sz w:val="22"/>
          <w:szCs w:val="22"/>
          <w:lang w:val="es-ES_tradnl"/>
        </w:rPr>
      </w:pPr>
    </w:p>
    <w:p w14:paraId="5F7A0FDB" w14:textId="2BD0E15D" w:rsidR="0049364D" w:rsidRPr="0049364D" w:rsidRDefault="0049364D" w:rsidP="0049364D">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Que la Bahía de Cartagena se ubica al noroccidente de Colombia, en la ciudad de Cartagena de Indias, departamento de Bolívar</w:t>
      </w:r>
      <w:r w:rsidR="006023E6">
        <w:rPr>
          <w:rFonts w:ascii="Work Sans Light" w:hAnsi="Work Sans Light" w:cs="Arial"/>
          <w:color w:val="000000"/>
          <w:sz w:val="22"/>
          <w:szCs w:val="22"/>
          <w:lang w:val="es-ES_tradnl"/>
        </w:rPr>
        <w:t xml:space="preserve">, </w:t>
      </w:r>
      <w:r w:rsidRPr="0049364D">
        <w:rPr>
          <w:rFonts w:ascii="Work Sans Light" w:hAnsi="Work Sans Light" w:cs="Arial"/>
          <w:color w:val="000000"/>
          <w:sz w:val="22"/>
          <w:szCs w:val="22"/>
          <w:lang w:val="es-ES_tradnl"/>
        </w:rPr>
        <w:t xml:space="preserve">limita al sur con la Bahía de Barbacoas, al suroeste </w:t>
      </w:r>
      <w:r w:rsidR="006023E6">
        <w:rPr>
          <w:rFonts w:ascii="Work Sans Light" w:hAnsi="Work Sans Light" w:cs="Arial"/>
          <w:color w:val="000000"/>
          <w:sz w:val="22"/>
          <w:szCs w:val="22"/>
          <w:lang w:val="es-ES_tradnl"/>
        </w:rPr>
        <w:t xml:space="preserve">con </w:t>
      </w:r>
      <w:r w:rsidRPr="0049364D">
        <w:rPr>
          <w:rFonts w:ascii="Work Sans Light" w:hAnsi="Work Sans Light" w:cs="Arial"/>
          <w:color w:val="000000"/>
          <w:sz w:val="22"/>
          <w:szCs w:val="22"/>
          <w:lang w:val="es-ES_tradnl"/>
        </w:rPr>
        <w:t>la Península de Barú, al oeste con las Islas del Rosario y al noroeste con la Isla Tierra Bomba. Sus coordenadas son: 10°21′54″N 75°31′48″O.</w:t>
      </w:r>
    </w:p>
    <w:p w14:paraId="1B16E0BF" w14:textId="77777777" w:rsidR="0049364D" w:rsidRPr="0049364D" w:rsidRDefault="0049364D" w:rsidP="0049364D">
      <w:pPr>
        <w:ind w:left="-567"/>
        <w:jc w:val="both"/>
        <w:rPr>
          <w:rFonts w:ascii="Work Sans Light" w:hAnsi="Work Sans Light" w:cs="Arial"/>
          <w:color w:val="000000"/>
          <w:sz w:val="22"/>
          <w:szCs w:val="22"/>
          <w:lang w:val="es-ES_tradnl"/>
        </w:rPr>
      </w:pPr>
    </w:p>
    <w:p w14:paraId="57B8D208" w14:textId="076284E8" w:rsidR="0049364D" w:rsidRPr="0049364D" w:rsidRDefault="0049364D" w:rsidP="0049364D">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Que el ecosistema que subyace en la Bahía de Cartagena ha sido materia de todo tipo de regulaciones</w:t>
      </w:r>
      <w:r w:rsidR="006023E6">
        <w:rPr>
          <w:rFonts w:ascii="Work Sans Light" w:hAnsi="Work Sans Light" w:cs="Arial"/>
          <w:color w:val="000000"/>
          <w:sz w:val="22"/>
          <w:szCs w:val="22"/>
          <w:lang w:val="es-ES_tradnl"/>
        </w:rPr>
        <w:t xml:space="preserve"> e investigaciones,</w:t>
      </w:r>
      <w:r w:rsidRPr="0049364D">
        <w:rPr>
          <w:rFonts w:ascii="Work Sans Light" w:hAnsi="Work Sans Light" w:cs="Arial"/>
          <w:color w:val="000000"/>
          <w:sz w:val="22"/>
          <w:szCs w:val="22"/>
          <w:lang w:val="es-ES_tradnl"/>
        </w:rPr>
        <w:t xml:space="preserve">, estudios </w:t>
      </w:r>
      <w:r w:rsidR="006023E6">
        <w:rPr>
          <w:rFonts w:ascii="Work Sans Light" w:hAnsi="Work Sans Light" w:cs="Arial"/>
          <w:color w:val="000000"/>
          <w:sz w:val="22"/>
          <w:szCs w:val="22"/>
          <w:lang w:val="es-ES_tradnl"/>
        </w:rPr>
        <w:t xml:space="preserve">técnicos </w:t>
      </w:r>
      <w:r w:rsidRPr="0049364D">
        <w:rPr>
          <w:rFonts w:ascii="Work Sans Light" w:hAnsi="Work Sans Light" w:cs="Arial"/>
          <w:color w:val="000000"/>
          <w:sz w:val="22"/>
          <w:szCs w:val="22"/>
          <w:lang w:val="es-ES_tradnl"/>
        </w:rPr>
        <w:t>científicos y sentencias judiciales, valiendo la pena destacar sobre éstas últimas que tanto la Corte Constitucional en fallo T-080 de 2015 como la Sección Primera (1º) del Consejo de Estado en providencia del 21 de agosto de 2020</w:t>
      </w:r>
      <w:r w:rsidR="00A3446D">
        <w:rPr>
          <w:rStyle w:val="Refdenotaalpie"/>
          <w:rFonts w:ascii="Work Sans Light" w:hAnsi="Work Sans Light" w:cs="Arial"/>
          <w:color w:val="000000"/>
          <w:sz w:val="22"/>
          <w:szCs w:val="22"/>
          <w:lang w:val="es-ES_tradnl"/>
        </w:rPr>
        <w:footnoteReference w:id="1"/>
      </w:r>
      <w:r w:rsidRPr="0049364D">
        <w:rPr>
          <w:rFonts w:ascii="Work Sans Light" w:hAnsi="Work Sans Light" w:cs="Arial"/>
          <w:color w:val="000000"/>
          <w:sz w:val="22"/>
          <w:szCs w:val="22"/>
          <w:lang w:val="es-ES_tradnl"/>
        </w:rPr>
        <w:t>, se pronunciaron en relación con el grave estado de contaminación en que se encuentra la Bahía de Cartagena, disponiendo la creación de un “Plan Maestro de Recuperación”, a fin, de evitar la destrucción total del ecosistema.</w:t>
      </w:r>
    </w:p>
    <w:p w14:paraId="685E6428" w14:textId="77777777" w:rsidR="0049364D" w:rsidRPr="0049364D" w:rsidRDefault="0049364D" w:rsidP="0049364D">
      <w:pPr>
        <w:ind w:left="-567"/>
        <w:jc w:val="both"/>
        <w:rPr>
          <w:rFonts w:ascii="Work Sans Light" w:hAnsi="Work Sans Light" w:cs="Arial"/>
          <w:color w:val="000000"/>
          <w:sz w:val="22"/>
          <w:szCs w:val="22"/>
          <w:lang w:val="es-ES_tradnl"/>
        </w:rPr>
      </w:pPr>
    </w:p>
    <w:p w14:paraId="559339A0" w14:textId="34833D28" w:rsidR="0049364D" w:rsidRPr="0049364D" w:rsidRDefault="0049364D" w:rsidP="0049364D">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Que no obstante las variopintas fuentes normativas, jurisprudenciales y científicas producidas alrededor de la contaminación de la Bahía, hay una realidad incontestable y es</w:t>
      </w:r>
      <w:r w:rsidR="00C17049">
        <w:rPr>
          <w:rFonts w:ascii="Work Sans Light" w:hAnsi="Work Sans Light" w:cs="Arial"/>
          <w:color w:val="000000"/>
          <w:sz w:val="22"/>
          <w:szCs w:val="22"/>
          <w:lang w:val="es-ES_tradnl"/>
        </w:rPr>
        <w:t xml:space="preserve"> de conocimiento público</w:t>
      </w:r>
      <w:r w:rsidRPr="0049364D">
        <w:rPr>
          <w:rFonts w:ascii="Work Sans Light" w:hAnsi="Work Sans Light" w:cs="Arial"/>
          <w:color w:val="000000"/>
          <w:sz w:val="22"/>
          <w:szCs w:val="22"/>
          <w:lang w:val="es-ES_tradnl"/>
        </w:rPr>
        <w:t xml:space="preserve"> que actualmente la pesca, especialmente </w:t>
      </w:r>
      <w:r w:rsidR="00C17049">
        <w:rPr>
          <w:rFonts w:ascii="Work Sans Light" w:hAnsi="Work Sans Light" w:cs="Arial"/>
          <w:color w:val="000000"/>
          <w:sz w:val="22"/>
          <w:szCs w:val="22"/>
          <w:lang w:val="es-ES_tradnl"/>
        </w:rPr>
        <w:t xml:space="preserve">la </w:t>
      </w:r>
      <w:r w:rsidRPr="0049364D">
        <w:rPr>
          <w:rFonts w:ascii="Work Sans Light" w:hAnsi="Work Sans Light" w:cs="Arial"/>
          <w:color w:val="000000"/>
          <w:sz w:val="22"/>
          <w:szCs w:val="22"/>
          <w:lang w:val="es-ES_tradnl"/>
        </w:rPr>
        <w:t>de subsistencia, se viene practicando en la Bahía.</w:t>
      </w:r>
    </w:p>
    <w:p w14:paraId="0C1690C3" w14:textId="77777777" w:rsidR="0049364D" w:rsidRPr="0049364D" w:rsidRDefault="0049364D" w:rsidP="00C85A91">
      <w:pPr>
        <w:ind w:left="-567"/>
        <w:jc w:val="both"/>
        <w:rPr>
          <w:rFonts w:ascii="Work Sans Light" w:hAnsi="Work Sans Light" w:cs="Arial"/>
          <w:color w:val="000000"/>
          <w:sz w:val="22"/>
          <w:szCs w:val="22"/>
          <w:lang w:val="es-ES_tradnl"/>
        </w:rPr>
      </w:pPr>
    </w:p>
    <w:p w14:paraId="48BF104A" w14:textId="66B8E21D" w:rsidR="00C85A91" w:rsidRPr="00600156" w:rsidRDefault="00C85A91" w:rsidP="00600156">
      <w:pPr>
        <w:shd w:val="clear" w:color="auto" w:fill="FFFFFF"/>
        <w:spacing w:after="100" w:afterAutospacing="1"/>
        <w:ind w:left="-567"/>
        <w:jc w:val="both"/>
        <w:rPr>
          <w:rFonts w:ascii="Work Sans Light" w:hAnsi="Work Sans Light" w:cs="Arial"/>
          <w:color w:val="000000"/>
          <w:sz w:val="22"/>
          <w:szCs w:val="22"/>
          <w:lang w:val="es-ES_tradnl"/>
        </w:rPr>
      </w:pPr>
      <w:r>
        <w:rPr>
          <w:rFonts w:ascii="Work Sans Light" w:hAnsi="Work Sans Light" w:cs="Arial"/>
          <w:color w:val="000000"/>
          <w:sz w:val="22"/>
          <w:szCs w:val="22"/>
          <w:lang w:val="es-ES_tradnl"/>
        </w:rPr>
        <w:t xml:space="preserve">Que el artículo </w:t>
      </w:r>
      <w:bookmarkStart w:id="0" w:name="2.16.5.1.1"/>
      <w:bookmarkEnd w:id="0"/>
      <w:r w:rsidRPr="00600156">
        <w:rPr>
          <w:rFonts w:ascii="Work Sans Light" w:hAnsi="Work Sans Light" w:cs="Arial"/>
          <w:color w:val="000000"/>
          <w:sz w:val="22"/>
          <w:szCs w:val="22"/>
          <w:lang w:val="es-ES_tradnl"/>
        </w:rPr>
        <w:t>2.16.5.1.1.</w:t>
      </w:r>
      <w:r>
        <w:rPr>
          <w:rFonts w:ascii="Work Sans Light" w:hAnsi="Work Sans Light" w:cs="Arial"/>
          <w:color w:val="000000"/>
          <w:sz w:val="22"/>
          <w:szCs w:val="22"/>
          <w:lang w:val="es-ES_tradnl"/>
        </w:rPr>
        <w:t xml:space="preserve"> </w:t>
      </w:r>
      <w:proofErr w:type="gramStart"/>
      <w:r>
        <w:rPr>
          <w:rFonts w:ascii="Work Sans Light" w:hAnsi="Work Sans Light" w:cs="Arial"/>
          <w:color w:val="000000"/>
          <w:sz w:val="22"/>
          <w:szCs w:val="22"/>
          <w:lang w:val="es-ES_tradnl"/>
        </w:rPr>
        <w:t>del</w:t>
      </w:r>
      <w:proofErr w:type="gramEnd"/>
      <w:r>
        <w:rPr>
          <w:rFonts w:ascii="Work Sans Light" w:hAnsi="Work Sans Light" w:cs="Arial"/>
          <w:color w:val="000000"/>
          <w:sz w:val="22"/>
          <w:szCs w:val="22"/>
          <w:lang w:val="es-ES_tradnl"/>
        </w:rPr>
        <w:t xml:space="preserve"> Decreto 1071 de 2015 establece que la p</w:t>
      </w:r>
      <w:r w:rsidRPr="00600156">
        <w:rPr>
          <w:rFonts w:ascii="Work Sans Light" w:hAnsi="Work Sans Light" w:cs="Arial"/>
          <w:color w:val="000000"/>
          <w:sz w:val="22"/>
          <w:szCs w:val="22"/>
          <w:lang w:val="es-ES_tradnl"/>
        </w:rPr>
        <w:t>esca de subsistencia</w:t>
      </w:r>
      <w:r>
        <w:rPr>
          <w:rFonts w:ascii="Work Sans Light" w:hAnsi="Work Sans Light" w:cs="Arial"/>
          <w:color w:val="000000"/>
          <w:sz w:val="22"/>
          <w:szCs w:val="22"/>
          <w:lang w:val="es-ES_tradnl"/>
        </w:rPr>
        <w:t xml:space="preserve"> </w:t>
      </w:r>
      <w:r w:rsidRPr="00600156">
        <w:rPr>
          <w:rFonts w:ascii="Work Sans Light" w:hAnsi="Work Sans Light" w:cs="Arial"/>
          <w:color w:val="000000"/>
          <w:sz w:val="22"/>
          <w:szCs w:val="22"/>
          <w:lang w:val="es-ES_tradnl"/>
        </w:rPr>
        <w:t>es libre en todo el territorio nacional y, en consecuencia, no requiere permiso. En ningún caso los diferentes permisos, patentes o autorizaciones que se otorguen conferirán a sus titulares derechos que impidan u obstaculicen el ejercicio de la pesca de subsistencia.</w:t>
      </w:r>
      <w:r>
        <w:rPr>
          <w:rFonts w:ascii="Work Sans Light" w:hAnsi="Work Sans Light" w:cs="Arial"/>
          <w:color w:val="000000"/>
          <w:sz w:val="22"/>
          <w:szCs w:val="22"/>
          <w:lang w:val="es-ES_tradnl"/>
        </w:rPr>
        <w:t xml:space="preserve"> </w:t>
      </w:r>
      <w:r w:rsidRPr="00600156">
        <w:rPr>
          <w:rFonts w:ascii="Work Sans Light" w:hAnsi="Work Sans Light" w:cs="Arial"/>
          <w:color w:val="000000"/>
          <w:sz w:val="22"/>
          <w:szCs w:val="22"/>
          <w:lang w:val="es-ES_tradnl"/>
        </w:rPr>
        <w:t>La AUNAP podrá delimitar áreas en las cuales solo se podrá ejercer la pesca de subsistencia.</w:t>
      </w:r>
    </w:p>
    <w:p w14:paraId="58BC2FF4" w14:textId="5E0EF714" w:rsidR="0049364D" w:rsidRPr="0049364D" w:rsidRDefault="0049364D" w:rsidP="0049364D">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Que recientemente, el</w:t>
      </w:r>
      <w:r w:rsidR="004A367F">
        <w:rPr>
          <w:rFonts w:ascii="Work Sans Light" w:hAnsi="Work Sans Light" w:cs="Arial"/>
          <w:color w:val="000000"/>
          <w:sz w:val="22"/>
          <w:szCs w:val="22"/>
          <w:lang w:val="es-ES_tradnl"/>
        </w:rPr>
        <w:t xml:space="preserve"> Gobierno N</w:t>
      </w:r>
      <w:r w:rsidR="00C17049">
        <w:rPr>
          <w:rFonts w:ascii="Work Sans Light" w:hAnsi="Work Sans Light" w:cs="Arial"/>
          <w:color w:val="000000"/>
          <w:sz w:val="22"/>
          <w:szCs w:val="22"/>
          <w:lang w:val="es-ES_tradnl"/>
        </w:rPr>
        <w:t>acional</w:t>
      </w:r>
      <w:r w:rsidRPr="0049364D">
        <w:rPr>
          <w:rFonts w:ascii="Work Sans Light" w:hAnsi="Work Sans Light" w:cs="Arial"/>
          <w:color w:val="000000"/>
          <w:sz w:val="22"/>
          <w:szCs w:val="22"/>
          <w:lang w:val="es-ES_tradnl"/>
        </w:rPr>
        <w:t xml:space="preserve"> consciente de realidades como las anotadas, e</w:t>
      </w:r>
      <w:r w:rsidR="00C17049">
        <w:rPr>
          <w:rFonts w:ascii="Work Sans Light" w:hAnsi="Work Sans Light" w:cs="Arial"/>
          <w:color w:val="000000"/>
          <w:sz w:val="22"/>
          <w:szCs w:val="22"/>
          <w:lang w:val="es-ES_tradnl"/>
        </w:rPr>
        <w:t xml:space="preserve">xpidió </w:t>
      </w:r>
      <w:r w:rsidRPr="0049364D">
        <w:rPr>
          <w:rFonts w:ascii="Work Sans Light" w:hAnsi="Work Sans Light" w:cs="Arial"/>
          <w:color w:val="000000"/>
          <w:sz w:val="22"/>
          <w:szCs w:val="22"/>
          <w:lang w:val="es-ES_tradnl"/>
        </w:rPr>
        <w:t>la ley 2268 de 3 de agosto de 2022 “por medio de la cual se expiden normas para garantizar beneficios sociales focalizados a los pescadores artesanales comerciales y de subsistencia” disponiendo en el artículo 1º que el objeto es establecer medidas tendientes a proteger la integridad, el mínimo vital y la sostenibilidad socioeconómica del pescador que se halle en las precitadas condiciones.</w:t>
      </w:r>
    </w:p>
    <w:p w14:paraId="46887670" w14:textId="77777777" w:rsidR="0049364D" w:rsidRPr="0049364D" w:rsidRDefault="0049364D" w:rsidP="0049364D">
      <w:pPr>
        <w:ind w:left="-567"/>
        <w:jc w:val="both"/>
        <w:rPr>
          <w:rFonts w:ascii="Work Sans Light" w:hAnsi="Work Sans Light" w:cs="Arial"/>
          <w:color w:val="000000"/>
          <w:sz w:val="22"/>
          <w:szCs w:val="22"/>
          <w:lang w:val="es-ES_tradnl"/>
        </w:rPr>
      </w:pPr>
    </w:p>
    <w:p w14:paraId="7C347582" w14:textId="7E25A7CC" w:rsidR="0049364D" w:rsidRPr="0049364D" w:rsidRDefault="0049364D" w:rsidP="0049364D">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 xml:space="preserve">Que a su turno, el </w:t>
      </w:r>
      <w:r w:rsidR="00C17049">
        <w:rPr>
          <w:rFonts w:ascii="Work Sans Light" w:hAnsi="Work Sans Light" w:cs="Arial"/>
          <w:color w:val="000000"/>
          <w:sz w:val="22"/>
          <w:szCs w:val="22"/>
          <w:lang w:val="es-ES_tradnl"/>
        </w:rPr>
        <w:t xml:space="preserve">artículo </w:t>
      </w:r>
      <w:r w:rsidRPr="0049364D">
        <w:rPr>
          <w:rFonts w:ascii="Work Sans Light" w:hAnsi="Work Sans Light" w:cs="Arial"/>
          <w:color w:val="000000"/>
          <w:sz w:val="22"/>
          <w:szCs w:val="22"/>
          <w:lang w:val="es-ES_tradnl"/>
        </w:rPr>
        <w:t xml:space="preserve">2º </w:t>
      </w:r>
      <w:r w:rsidR="004A367F" w:rsidRPr="0049364D">
        <w:rPr>
          <w:rFonts w:ascii="Work Sans Light" w:hAnsi="Work Sans Light" w:cs="Arial"/>
          <w:color w:val="000000"/>
          <w:sz w:val="22"/>
          <w:szCs w:val="22"/>
          <w:lang w:val="es-ES_tradnl"/>
        </w:rPr>
        <w:t>ibídem</w:t>
      </w:r>
      <w:r w:rsidRPr="0049364D">
        <w:rPr>
          <w:rFonts w:ascii="Work Sans Light" w:hAnsi="Work Sans Light" w:cs="Arial"/>
          <w:color w:val="000000"/>
          <w:sz w:val="22"/>
          <w:szCs w:val="22"/>
          <w:lang w:val="es-ES_tradnl"/>
        </w:rPr>
        <w:t xml:space="preserve"> definió la pesca de subsistencia como aquella que comprende la captura y extracción de recursos pesqueros en pequeños volúmenes, parte de los cuales podrán ser vendidos, con el fin de garantizar el mínimo vital para el pescador y su núcleo familiar; destacando </w:t>
      </w:r>
      <w:r w:rsidRPr="0049364D">
        <w:rPr>
          <w:rFonts w:ascii="Work Sans Light" w:hAnsi="Work Sans Light" w:cs="Arial"/>
          <w:color w:val="000000"/>
          <w:sz w:val="22"/>
          <w:szCs w:val="22"/>
          <w:lang w:val="es-ES_tradnl"/>
        </w:rPr>
        <w:lastRenderedPageBreak/>
        <w:t>que “se ejerce por ministerio de la Ley y es libre en todo el territorio nacional”.</w:t>
      </w:r>
    </w:p>
    <w:p w14:paraId="3D7AFD41" w14:textId="77777777" w:rsidR="00C85A91" w:rsidRPr="0049364D" w:rsidRDefault="00C85A91" w:rsidP="0049364D">
      <w:pPr>
        <w:ind w:left="-567"/>
        <w:jc w:val="both"/>
        <w:rPr>
          <w:rFonts w:ascii="Work Sans Light" w:hAnsi="Work Sans Light" w:cs="Arial"/>
          <w:color w:val="000000"/>
          <w:sz w:val="22"/>
          <w:szCs w:val="22"/>
          <w:lang w:val="es-ES_tradnl"/>
        </w:rPr>
      </w:pPr>
    </w:p>
    <w:p w14:paraId="533B5404" w14:textId="62E6F2A2" w:rsidR="0049364D" w:rsidRPr="0049364D" w:rsidRDefault="0049364D" w:rsidP="0049364D">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Que la</w:t>
      </w:r>
      <w:r w:rsidR="00C85A91">
        <w:rPr>
          <w:rFonts w:ascii="Work Sans Light" w:hAnsi="Work Sans Light" w:cs="Arial"/>
          <w:color w:val="000000"/>
          <w:sz w:val="22"/>
          <w:szCs w:val="22"/>
          <w:lang w:val="es-ES_tradnl"/>
        </w:rPr>
        <w:t>s</w:t>
      </w:r>
      <w:r w:rsidRPr="0049364D">
        <w:rPr>
          <w:rFonts w:ascii="Work Sans Light" w:hAnsi="Work Sans Light" w:cs="Arial"/>
          <w:color w:val="000000"/>
          <w:sz w:val="22"/>
          <w:szCs w:val="22"/>
          <w:lang w:val="es-ES_tradnl"/>
        </w:rPr>
        <w:t xml:space="preserve"> regulac</w:t>
      </w:r>
      <w:r w:rsidR="00C85A91">
        <w:rPr>
          <w:rFonts w:ascii="Work Sans Light" w:hAnsi="Work Sans Light" w:cs="Arial"/>
          <w:color w:val="000000"/>
          <w:sz w:val="22"/>
          <w:szCs w:val="22"/>
          <w:lang w:val="es-ES_tradnl"/>
        </w:rPr>
        <w:t xml:space="preserve">iones </w:t>
      </w:r>
      <w:r w:rsidRPr="0049364D">
        <w:rPr>
          <w:rFonts w:ascii="Work Sans Light" w:hAnsi="Work Sans Light" w:cs="Arial"/>
          <w:color w:val="000000"/>
          <w:sz w:val="22"/>
          <w:szCs w:val="22"/>
          <w:lang w:val="es-ES_tradnl"/>
        </w:rPr>
        <w:t>en comentario se torna</w:t>
      </w:r>
      <w:r w:rsidR="00C85A91">
        <w:rPr>
          <w:rFonts w:ascii="Work Sans Light" w:hAnsi="Work Sans Light" w:cs="Arial"/>
          <w:color w:val="000000"/>
          <w:sz w:val="22"/>
          <w:szCs w:val="22"/>
          <w:lang w:val="es-ES_tradnl"/>
        </w:rPr>
        <w:t>n</w:t>
      </w:r>
      <w:r w:rsidRPr="0049364D">
        <w:rPr>
          <w:rFonts w:ascii="Work Sans Light" w:hAnsi="Work Sans Light" w:cs="Arial"/>
          <w:color w:val="000000"/>
          <w:sz w:val="22"/>
          <w:szCs w:val="22"/>
          <w:lang w:val="es-ES_tradnl"/>
        </w:rPr>
        <w:t xml:space="preserve"> posterior</w:t>
      </w:r>
      <w:r w:rsidR="00C85A91">
        <w:rPr>
          <w:rFonts w:ascii="Work Sans Light" w:hAnsi="Work Sans Light" w:cs="Arial"/>
          <w:color w:val="000000"/>
          <w:sz w:val="22"/>
          <w:szCs w:val="22"/>
          <w:lang w:val="es-ES_tradnl"/>
        </w:rPr>
        <w:t>es</w:t>
      </w:r>
      <w:r w:rsidRPr="0049364D">
        <w:rPr>
          <w:rFonts w:ascii="Work Sans Light" w:hAnsi="Work Sans Light" w:cs="Arial"/>
          <w:color w:val="000000"/>
          <w:sz w:val="22"/>
          <w:szCs w:val="22"/>
          <w:lang w:val="es-ES_tradnl"/>
        </w:rPr>
        <w:t xml:space="preserve"> en el tiempo y además de superior autoridad, criterios estos bastantes (cronología y jerarquía) para aplicarse preferentemente a la antiquísima restricción que data de 1977 impuesta por el entonces INDERENA, merced a lo establecido en el artículo 5º de la ley 57 de 1887, modificatoria del Código Civil colombiano.</w:t>
      </w:r>
    </w:p>
    <w:p w14:paraId="2613084E" w14:textId="77777777" w:rsidR="0049364D" w:rsidRPr="0049364D" w:rsidRDefault="0049364D" w:rsidP="0049364D">
      <w:pPr>
        <w:ind w:left="-567"/>
        <w:jc w:val="both"/>
        <w:rPr>
          <w:rFonts w:ascii="Work Sans Light" w:hAnsi="Work Sans Light" w:cs="Arial"/>
          <w:color w:val="000000"/>
          <w:sz w:val="22"/>
          <w:szCs w:val="22"/>
          <w:lang w:val="es-ES_tradnl"/>
        </w:rPr>
      </w:pPr>
    </w:p>
    <w:p w14:paraId="39C556D0" w14:textId="5EABF2AA" w:rsidR="00E65B35" w:rsidRPr="00600156" w:rsidRDefault="00E65B35" w:rsidP="0049364D">
      <w:pPr>
        <w:ind w:left="-567"/>
        <w:jc w:val="both"/>
        <w:rPr>
          <w:rFonts w:ascii="Work Sans Light" w:hAnsi="Work Sans Light" w:cs="Arial"/>
          <w:color w:val="000000"/>
          <w:sz w:val="22"/>
          <w:szCs w:val="22"/>
          <w:lang w:val="es-ES_tradnl"/>
        </w:rPr>
      </w:pPr>
      <w:r w:rsidRPr="00600156">
        <w:rPr>
          <w:rFonts w:ascii="Work Sans Light" w:hAnsi="Work Sans Light" w:cs="Arial"/>
          <w:color w:val="000000"/>
          <w:sz w:val="22"/>
          <w:szCs w:val="22"/>
          <w:lang w:val="es-ES_tradnl"/>
        </w:rPr>
        <w:t>Que el</w:t>
      </w:r>
      <w:r w:rsidR="004A367F" w:rsidRPr="004A367F">
        <w:rPr>
          <w:rFonts w:ascii="Work Sans Light" w:hAnsi="Work Sans Light" w:cs="Arial"/>
          <w:color w:val="000000"/>
          <w:sz w:val="22"/>
          <w:szCs w:val="22"/>
          <w:lang w:val="es-ES_tradnl"/>
        </w:rPr>
        <w:t xml:space="preserve"> Código de Recursos Naturales, </w:t>
      </w:r>
      <w:r w:rsidR="004A367F">
        <w:rPr>
          <w:rFonts w:ascii="Work Sans Light" w:hAnsi="Work Sans Light" w:cs="Arial"/>
          <w:color w:val="000000"/>
          <w:sz w:val="22"/>
          <w:szCs w:val="22"/>
          <w:lang w:val="es-ES_tradnl"/>
        </w:rPr>
        <w:t>D</w:t>
      </w:r>
      <w:r w:rsidRPr="00600156">
        <w:rPr>
          <w:rFonts w:ascii="Work Sans Light" w:hAnsi="Work Sans Light" w:cs="Arial"/>
          <w:color w:val="000000"/>
          <w:sz w:val="22"/>
          <w:szCs w:val="22"/>
          <w:lang w:val="es-ES_tradnl"/>
        </w:rPr>
        <w:t>ecreto 2811 de 1974, en el artículo 273</w:t>
      </w:r>
      <w:r w:rsidR="00BD513A" w:rsidRPr="00600156">
        <w:rPr>
          <w:rFonts w:ascii="Work Sans Light" w:hAnsi="Work Sans Light" w:cs="Arial"/>
          <w:color w:val="000000"/>
          <w:sz w:val="22"/>
          <w:szCs w:val="22"/>
          <w:lang w:val="es-ES_tradnl"/>
        </w:rPr>
        <w:t xml:space="preserve"> establece que p</w:t>
      </w:r>
      <w:r w:rsidRPr="00600156">
        <w:rPr>
          <w:rFonts w:ascii="Work Sans Light" w:hAnsi="Work Sans Light" w:cs="Arial"/>
          <w:color w:val="000000"/>
          <w:sz w:val="22"/>
          <w:szCs w:val="22"/>
          <w:lang w:val="es-ES_tradnl"/>
        </w:rPr>
        <w:t>or su fin</w:t>
      </w:r>
      <w:r w:rsidR="00BD513A" w:rsidRPr="00600156">
        <w:rPr>
          <w:rFonts w:ascii="Work Sans Light" w:hAnsi="Work Sans Light" w:cs="Arial"/>
          <w:color w:val="000000"/>
          <w:sz w:val="22"/>
          <w:szCs w:val="22"/>
          <w:lang w:val="es-ES_tradnl"/>
        </w:rPr>
        <w:t xml:space="preserve">alidad la pesca tiene varias clasificaciones, entre ellas, la de </w:t>
      </w:r>
      <w:r w:rsidRPr="00600156">
        <w:rPr>
          <w:rFonts w:ascii="Work Sans Light" w:hAnsi="Work Sans Light" w:cs="Arial"/>
          <w:color w:val="000000"/>
          <w:sz w:val="22"/>
          <w:szCs w:val="22"/>
          <w:lang w:val="es-ES_tradnl"/>
        </w:rPr>
        <w:t xml:space="preserve">subsistencia, </w:t>
      </w:r>
      <w:r w:rsidR="00BD513A" w:rsidRPr="00600156">
        <w:rPr>
          <w:rFonts w:ascii="Work Sans Light" w:hAnsi="Work Sans Light" w:cs="Arial"/>
          <w:color w:val="000000"/>
          <w:sz w:val="22"/>
          <w:szCs w:val="22"/>
          <w:lang w:val="es-ES_tradnl"/>
        </w:rPr>
        <w:t xml:space="preserve">que es </w:t>
      </w:r>
      <w:r w:rsidRPr="00600156">
        <w:rPr>
          <w:rFonts w:ascii="Work Sans Light" w:hAnsi="Work Sans Light" w:cs="Arial"/>
          <w:color w:val="000000"/>
          <w:sz w:val="22"/>
          <w:szCs w:val="22"/>
          <w:lang w:val="es-ES_tradnl"/>
        </w:rPr>
        <w:t>la efectuada sin ánimo de lucro, para proporcionar alimento a quien la ejecute y a su familia</w:t>
      </w:r>
      <w:r w:rsidR="00BD513A" w:rsidRPr="00600156">
        <w:rPr>
          <w:rFonts w:ascii="Work Sans Light" w:hAnsi="Work Sans Light" w:cs="Arial"/>
          <w:color w:val="000000"/>
          <w:sz w:val="22"/>
          <w:szCs w:val="22"/>
          <w:lang w:val="es-ES_tradnl"/>
        </w:rPr>
        <w:t xml:space="preserve">. </w:t>
      </w:r>
    </w:p>
    <w:p w14:paraId="2D41C372" w14:textId="77777777" w:rsidR="00BD513A" w:rsidRDefault="00BD513A" w:rsidP="0049364D">
      <w:pPr>
        <w:ind w:left="-567"/>
        <w:jc w:val="both"/>
        <w:rPr>
          <w:rFonts w:ascii="Work Sans Light" w:hAnsi="Work Sans Light" w:cs="Arial"/>
          <w:color w:val="000000"/>
          <w:sz w:val="22"/>
          <w:szCs w:val="22"/>
          <w:lang w:val="es-ES_tradnl"/>
        </w:rPr>
      </w:pPr>
    </w:p>
    <w:p w14:paraId="43324C90" w14:textId="7599E4DB" w:rsidR="0049364D" w:rsidRPr="0049364D" w:rsidRDefault="0049364D" w:rsidP="0049364D">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 xml:space="preserve">Que </w:t>
      </w:r>
      <w:r w:rsidR="00BD513A">
        <w:rPr>
          <w:rFonts w:ascii="Work Sans Light" w:hAnsi="Work Sans Light" w:cs="Arial"/>
          <w:color w:val="000000"/>
          <w:sz w:val="22"/>
          <w:szCs w:val="22"/>
          <w:lang w:val="es-ES_tradnl"/>
        </w:rPr>
        <w:t xml:space="preserve">dada </w:t>
      </w:r>
      <w:r w:rsidRPr="0049364D">
        <w:rPr>
          <w:rFonts w:ascii="Work Sans Light" w:hAnsi="Work Sans Light" w:cs="Arial"/>
          <w:color w:val="000000"/>
          <w:sz w:val="22"/>
          <w:szCs w:val="22"/>
          <w:lang w:val="es-ES_tradnl"/>
        </w:rPr>
        <w:t>la necesidad de garantizar la subsistencia y seguridad alimentaria es una actividad fundamental para el desarrollo económico de los municipios pesqueros y asegurar el mejoramiento de las condiciones de vida de los pescadores, sus familias y en general de las comunidades desfavorecidas.</w:t>
      </w:r>
    </w:p>
    <w:p w14:paraId="7BAFFAF0" w14:textId="77777777" w:rsidR="0049364D" w:rsidRPr="0049364D" w:rsidRDefault="0049364D" w:rsidP="0049364D">
      <w:pPr>
        <w:ind w:left="-567"/>
        <w:jc w:val="both"/>
        <w:rPr>
          <w:rFonts w:ascii="Work Sans Light" w:hAnsi="Work Sans Light" w:cs="Arial"/>
          <w:color w:val="000000"/>
          <w:sz w:val="22"/>
          <w:szCs w:val="22"/>
          <w:lang w:val="es-ES_tradnl"/>
        </w:rPr>
      </w:pPr>
    </w:p>
    <w:p w14:paraId="293AC618" w14:textId="77777777" w:rsidR="0049364D" w:rsidRPr="0049364D" w:rsidRDefault="0049364D" w:rsidP="0049364D">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Que la seguridad alimentaria, cual lo ha advertido la jurisprudencia constitucional profusamente es un derecho fundamental reconocido por varios instrumentos internacionales de derechos humanos, entre ellos el Pacto Internacional de Derechos Económicos Sociales y Culturales, que consagra en su artículo 11.1 el deber de los Estados de reconocer a toda persona una calidad de vida adecuada incluyendo una sana alimentación y el derecho fundamental de toda persona a ser protegida contra el hambre.</w:t>
      </w:r>
    </w:p>
    <w:p w14:paraId="4ECE58C4" w14:textId="77777777" w:rsidR="0049364D" w:rsidRPr="0049364D" w:rsidRDefault="0049364D" w:rsidP="0049364D">
      <w:pPr>
        <w:ind w:left="-567"/>
        <w:jc w:val="both"/>
        <w:rPr>
          <w:rFonts w:ascii="Work Sans Light" w:hAnsi="Work Sans Light" w:cs="Arial"/>
          <w:color w:val="000000"/>
          <w:sz w:val="22"/>
          <w:szCs w:val="22"/>
          <w:lang w:val="es-ES_tradnl"/>
        </w:rPr>
      </w:pPr>
    </w:p>
    <w:p w14:paraId="5D302D12" w14:textId="50F72C2F" w:rsidR="0049364D" w:rsidRPr="0049364D" w:rsidRDefault="0049364D" w:rsidP="0049364D">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 xml:space="preserve">Que para dar alcance a lo referido, la Cumbre Mundial sobre la Alimentación, organizada por la Organización de las Naciones Unidas para la Alimentación y la Agricultura- FAO de 1996, propuso por primera vez el concepto de “soberanía alimentaria”, que hace referencia al derecho de cada pueblo a definir sus propias políticas y estrategias sustentables de producción, distribución y consumo de los alimentos que garanticen una alimentación sana, con base en la pequeña y mediana producción, respetando sus propias culturas y la diversidad de los medios campesinos, pesqueros, étnicos e indígenas de producción agropecuaria, comercialización y gestión de recursos (Corte Constitucional </w:t>
      </w:r>
      <w:r w:rsidR="00EE504A">
        <w:rPr>
          <w:rFonts w:ascii="Work Sans Light" w:hAnsi="Work Sans Light" w:cs="Arial"/>
          <w:color w:val="000000"/>
          <w:sz w:val="22"/>
          <w:szCs w:val="22"/>
          <w:lang w:val="es-ES_tradnl"/>
        </w:rPr>
        <w:t xml:space="preserve">sentencia </w:t>
      </w:r>
      <w:r w:rsidRPr="0049364D">
        <w:rPr>
          <w:rFonts w:ascii="Work Sans Light" w:hAnsi="Work Sans Light" w:cs="Arial"/>
          <w:color w:val="000000"/>
          <w:sz w:val="22"/>
          <w:szCs w:val="22"/>
          <w:lang w:val="es-ES_tradnl"/>
        </w:rPr>
        <w:t xml:space="preserve">T-325 de 2017). </w:t>
      </w:r>
    </w:p>
    <w:p w14:paraId="1C3DEB86" w14:textId="77777777" w:rsidR="0049364D" w:rsidRPr="0049364D" w:rsidRDefault="0049364D" w:rsidP="0049364D">
      <w:pPr>
        <w:ind w:left="-567"/>
        <w:jc w:val="both"/>
        <w:rPr>
          <w:rFonts w:ascii="Work Sans Light" w:hAnsi="Work Sans Light" w:cs="Arial"/>
          <w:color w:val="000000"/>
          <w:sz w:val="22"/>
          <w:szCs w:val="22"/>
          <w:lang w:val="es-ES_tradnl"/>
        </w:rPr>
      </w:pPr>
    </w:p>
    <w:p w14:paraId="0E81414F" w14:textId="77777777" w:rsidR="0049364D" w:rsidRPr="0049364D" w:rsidRDefault="0049364D" w:rsidP="0049364D">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Que la consistente jurisprudencia de la Corte Constitucional ha dado cuenta de que la especial protección dispensada a las prácticas tradicionales de producción de los grupos minoritarios, está dada por la relación que existe entre ellos y los recursos naturales con los que ejercen su oficio, teniendo particular relevancia la importancia de resguardar y preservar la diversidad cultural y biológica de la Nación.</w:t>
      </w:r>
    </w:p>
    <w:p w14:paraId="0FB32E12" w14:textId="77777777" w:rsidR="0049364D" w:rsidRPr="0049364D" w:rsidRDefault="0049364D" w:rsidP="0049364D">
      <w:pPr>
        <w:ind w:left="-567"/>
        <w:jc w:val="both"/>
        <w:rPr>
          <w:rFonts w:ascii="Work Sans Light" w:hAnsi="Work Sans Light" w:cs="Arial"/>
          <w:color w:val="000000"/>
          <w:sz w:val="22"/>
          <w:szCs w:val="22"/>
          <w:lang w:val="es-ES_tradnl"/>
        </w:rPr>
      </w:pPr>
    </w:p>
    <w:p w14:paraId="68E2BF6D" w14:textId="77777777" w:rsidR="00046238" w:rsidRDefault="0049364D" w:rsidP="00046238">
      <w:pPr>
        <w:ind w:left="-567"/>
        <w:jc w:val="both"/>
        <w:rPr>
          <w:rFonts w:ascii="Work Sans Light" w:hAnsi="Work Sans Light" w:cs="Arial"/>
          <w:color w:val="000000"/>
          <w:sz w:val="22"/>
          <w:szCs w:val="22"/>
          <w:lang w:val="es-ES_tradnl"/>
        </w:rPr>
      </w:pPr>
      <w:r w:rsidRPr="0049364D">
        <w:rPr>
          <w:rFonts w:ascii="Work Sans Light" w:hAnsi="Work Sans Light" w:cs="Arial"/>
          <w:color w:val="000000"/>
          <w:sz w:val="22"/>
          <w:szCs w:val="22"/>
          <w:lang w:val="es-ES_tradnl"/>
        </w:rPr>
        <w:t>Que impedirles a los grupos étnicos de pescadore</w:t>
      </w:r>
      <w:r>
        <w:rPr>
          <w:rFonts w:ascii="Work Sans Light" w:hAnsi="Work Sans Light" w:cs="Arial"/>
          <w:color w:val="000000"/>
          <w:sz w:val="22"/>
          <w:szCs w:val="22"/>
          <w:lang w:val="es-ES_tradnl"/>
        </w:rPr>
        <w:t>s</w:t>
      </w:r>
      <w:r w:rsidRPr="0049364D">
        <w:rPr>
          <w:rFonts w:ascii="Work Sans Light" w:hAnsi="Work Sans Light" w:cs="Arial"/>
          <w:color w:val="000000"/>
          <w:sz w:val="22"/>
          <w:szCs w:val="22"/>
          <w:lang w:val="es-ES_tradnl"/>
        </w:rPr>
        <w:t xml:space="preserve"> que exploten los recursos naturales a través de sus métodos de producción, puede producir efectos negativos que tienen consecuencias perversas para la comunidad minoritaria como la desintegración cultural, la desnutrición, la no satisfacción de las necesidades básicas, la desprotección de su derecho al trabajo, y en general la amenaza a la supervivencia de la población</w:t>
      </w:r>
    </w:p>
    <w:p w14:paraId="0F5A3AB8" w14:textId="77777777" w:rsidR="00046238" w:rsidRDefault="00046238" w:rsidP="00046238">
      <w:pPr>
        <w:ind w:left="-567"/>
        <w:jc w:val="both"/>
        <w:rPr>
          <w:rFonts w:ascii="Work Sans Light" w:hAnsi="Work Sans Light" w:cs="Arial"/>
          <w:color w:val="000000"/>
          <w:sz w:val="22"/>
          <w:szCs w:val="22"/>
          <w:lang w:val="es-ES_tradnl"/>
        </w:rPr>
      </w:pPr>
    </w:p>
    <w:p w14:paraId="138B679C" w14:textId="46B283F9" w:rsidR="00046238" w:rsidRDefault="00046238" w:rsidP="00046238">
      <w:pPr>
        <w:ind w:left="-567"/>
        <w:jc w:val="both"/>
        <w:rPr>
          <w:rFonts w:ascii="Work Sans Light" w:hAnsi="Work Sans Light" w:cs="Arial"/>
          <w:color w:val="000000"/>
          <w:sz w:val="22"/>
          <w:szCs w:val="22"/>
          <w:lang w:val="es-ES_tradnl"/>
        </w:rPr>
      </w:pPr>
      <w:r w:rsidRPr="00046238">
        <w:rPr>
          <w:rFonts w:ascii="Work Sans Light" w:hAnsi="Work Sans Light" w:cs="Arial"/>
          <w:color w:val="000000"/>
          <w:sz w:val="22"/>
          <w:szCs w:val="22"/>
          <w:lang w:val="es-ES_tradnl"/>
        </w:rPr>
        <w:t>Que dentro de las funciones atribuidas a la AUNAP</w:t>
      </w:r>
      <w:r w:rsidR="00EE504A">
        <w:rPr>
          <w:rFonts w:ascii="Work Sans Light" w:hAnsi="Work Sans Light" w:cs="Arial"/>
          <w:color w:val="000000"/>
          <w:sz w:val="22"/>
          <w:szCs w:val="22"/>
          <w:lang w:val="es-ES_tradnl"/>
        </w:rPr>
        <w:t xml:space="preserve"> </w:t>
      </w:r>
      <w:r w:rsidRPr="00046238">
        <w:rPr>
          <w:rFonts w:ascii="Work Sans Light" w:hAnsi="Work Sans Light" w:cs="Arial"/>
          <w:color w:val="000000"/>
          <w:sz w:val="22"/>
          <w:szCs w:val="22"/>
          <w:lang w:val="es-ES_tradnl"/>
        </w:rPr>
        <w:t>en lo tocante a la extracción</w:t>
      </w:r>
      <w:r w:rsidR="00EE504A">
        <w:rPr>
          <w:rFonts w:ascii="Work Sans Light" w:hAnsi="Work Sans Light" w:cs="Arial"/>
          <w:color w:val="000000"/>
          <w:sz w:val="22"/>
          <w:szCs w:val="22"/>
          <w:lang w:val="es-ES_tradnl"/>
        </w:rPr>
        <w:t xml:space="preserve">, </w:t>
      </w:r>
      <w:r w:rsidRPr="00046238">
        <w:rPr>
          <w:rFonts w:ascii="Work Sans Light" w:hAnsi="Work Sans Light" w:cs="Arial"/>
          <w:color w:val="000000"/>
          <w:sz w:val="22"/>
          <w:szCs w:val="22"/>
          <w:lang w:val="es-ES_tradnl"/>
        </w:rPr>
        <w:t>se encuentran las consagradas en los numerales 11 y 13 del artículo 13 de la ley 13 de 1990, que rezan: “11) Proponer a la entidad estatal competente, el establecimiento de vedas, prohibiciones y áreas de reserva para asegurar el rendimiento sostenido del recurso pesquero. Así mismo, delimitar las áreas que, con exclusividad se destinen a la pesca artesanal (…) 13) Determinar, conjuntamente con la entidad estatal competente, la magnitud de los recursos pesqueros susceptibles de extracción, incluyendo su volumen de captura y talla mínima permitidos”.</w:t>
      </w:r>
    </w:p>
    <w:p w14:paraId="6DBBD0F3" w14:textId="77777777" w:rsidR="00046238" w:rsidRPr="00046238" w:rsidRDefault="00046238" w:rsidP="00046238">
      <w:pPr>
        <w:ind w:left="-567"/>
        <w:jc w:val="both"/>
        <w:rPr>
          <w:rFonts w:ascii="Work Sans Light" w:hAnsi="Work Sans Light" w:cs="Arial"/>
          <w:color w:val="000000"/>
          <w:sz w:val="22"/>
          <w:szCs w:val="22"/>
          <w:lang w:val="es-ES_tradnl"/>
        </w:rPr>
      </w:pPr>
    </w:p>
    <w:p w14:paraId="3B743271" w14:textId="77777777" w:rsidR="00AE35D5" w:rsidRDefault="00E9021C" w:rsidP="00046238">
      <w:pPr>
        <w:ind w:left="-567"/>
        <w:jc w:val="both"/>
        <w:rPr>
          <w:rFonts w:ascii="Work Sans Light" w:hAnsi="Work Sans Light" w:cs="Arial"/>
          <w:color w:val="000000"/>
          <w:sz w:val="22"/>
          <w:szCs w:val="22"/>
          <w:lang w:val="es-ES_tradnl"/>
        </w:rPr>
      </w:pPr>
      <w:r w:rsidRPr="00E9021C">
        <w:rPr>
          <w:rFonts w:ascii="Work Sans Light" w:hAnsi="Work Sans Light" w:cs="Arial"/>
          <w:color w:val="000000"/>
          <w:sz w:val="22"/>
          <w:szCs w:val="22"/>
          <w:lang w:val="es-ES_tradnl"/>
        </w:rPr>
        <w:t>Que en atención a la necesidad de contar con orientaciones para desarrollar la ordenación pesquera en el país, la AUNAP expidió la Resolución No. 0586 del 2 de abril de 2019, “Por medio de la cual se establecen lineamientos de ordenación pesquera en el territorio nacional”.</w:t>
      </w:r>
    </w:p>
    <w:p w14:paraId="697C1087" w14:textId="73BFEE77" w:rsidR="00F038E1" w:rsidRDefault="00AE35D5" w:rsidP="00046238">
      <w:pPr>
        <w:ind w:left="-567"/>
        <w:jc w:val="both"/>
        <w:rPr>
          <w:rFonts w:ascii="Work Sans Light" w:hAnsi="Work Sans Light" w:cs="Arial"/>
          <w:color w:val="000000"/>
          <w:sz w:val="22"/>
          <w:szCs w:val="22"/>
          <w:lang w:val="es-ES_tradnl"/>
        </w:rPr>
      </w:pPr>
      <w:r>
        <w:rPr>
          <w:rFonts w:ascii="Work Sans Light" w:hAnsi="Work Sans Light" w:cs="Arial"/>
          <w:color w:val="000000"/>
          <w:sz w:val="22"/>
          <w:szCs w:val="22"/>
          <w:lang w:val="es-ES_tradnl"/>
        </w:rPr>
        <w:t xml:space="preserve"> </w:t>
      </w:r>
    </w:p>
    <w:p w14:paraId="579304CA" w14:textId="497DC3B2" w:rsidR="00F038E1" w:rsidRDefault="00EE504A" w:rsidP="00046238">
      <w:pPr>
        <w:ind w:left="-567"/>
        <w:jc w:val="both"/>
        <w:rPr>
          <w:rFonts w:ascii="Work Sans Light" w:hAnsi="Work Sans Light" w:cs="Arial"/>
          <w:color w:val="000000"/>
          <w:sz w:val="22"/>
          <w:szCs w:val="22"/>
          <w:lang w:val="es-ES_tradnl"/>
        </w:rPr>
      </w:pPr>
      <w:r>
        <w:rPr>
          <w:rFonts w:ascii="Work Sans Light" w:hAnsi="Work Sans Light" w:cs="Arial"/>
          <w:color w:val="000000"/>
          <w:sz w:val="22"/>
          <w:szCs w:val="22"/>
          <w:lang w:val="es-ES_tradnl"/>
        </w:rPr>
        <w:t>Que e</w:t>
      </w:r>
      <w:r w:rsidR="00E9021C" w:rsidRPr="00E9021C">
        <w:rPr>
          <w:rFonts w:ascii="Work Sans Light" w:hAnsi="Work Sans Light" w:cs="Arial"/>
          <w:color w:val="000000"/>
          <w:sz w:val="22"/>
          <w:szCs w:val="22"/>
          <w:lang w:val="es-ES_tradnl"/>
        </w:rPr>
        <w:t>n ese orden de ideas, los procesos de ordenación pesquera se deben implementar con el fin desarrollador</w:t>
      </w:r>
      <w:r w:rsidR="004A367F">
        <w:rPr>
          <w:rFonts w:ascii="Work Sans Light" w:hAnsi="Work Sans Light" w:cs="Arial"/>
          <w:color w:val="000000"/>
          <w:sz w:val="22"/>
          <w:szCs w:val="22"/>
          <w:lang w:val="es-ES_tradnl"/>
        </w:rPr>
        <w:t xml:space="preserve"> de</w:t>
      </w:r>
      <w:r w:rsidR="00E9021C" w:rsidRPr="00E9021C">
        <w:rPr>
          <w:rFonts w:ascii="Work Sans Light" w:hAnsi="Work Sans Light" w:cs="Arial"/>
          <w:color w:val="000000"/>
          <w:sz w:val="22"/>
          <w:szCs w:val="22"/>
          <w:lang w:val="es-ES_tradnl"/>
        </w:rPr>
        <w:t xml:space="preserve"> la actividad pesquera de manera racional y sostenible; para lo cual se deben adelantar las fases de diagnóstico, formulación e implementación. En la fase de diagnóstico se describe la dinámica pesquera, caracterizando el componente biológico pesquero y socioeconómico de la actividad, así como, las características productivas y ambientales del área o recursos sujetos al proceso de ordenación pesquera. </w:t>
      </w:r>
    </w:p>
    <w:p w14:paraId="2D25708E" w14:textId="77777777" w:rsidR="00F038E1" w:rsidRDefault="00F038E1" w:rsidP="00046238">
      <w:pPr>
        <w:ind w:left="-567"/>
        <w:jc w:val="both"/>
        <w:rPr>
          <w:rFonts w:ascii="Work Sans Light" w:hAnsi="Work Sans Light" w:cs="Arial"/>
          <w:color w:val="000000"/>
          <w:sz w:val="22"/>
          <w:szCs w:val="22"/>
          <w:lang w:val="es-ES_tradnl"/>
        </w:rPr>
      </w:pPr>
    </w:p>
    <w:p w14:paraId="72D2EF1B" w14:textId="78C94E24" w:rsidR="00E9021C" w:rsidRDefault="00EE504A" w:rsidP="00046238">
      <w:pPr>
        <w:ind w:left="-567"/>
        <w:jc w:val="both"/>
        <w:rPr>
          <w:rFonts w:ascii="Work Sans Light" w:hAnsi="Work Sans Light" w:cs="Arial"/>
          <w:color w:val="000000"/>
          <w:sz w:val="22"/>
          <w:szCs w:val="22"/>
          <w:lang w:val="es-ES_tradnl"/>
        </w:rPr>
      </w:pPr>
      <w:r>
        <w:rPr>
          <w:rFonts w:ascii="Work Sans Light" w:hAnsi="Work Sans Light" w:cs="Arial"/>
          <w:color w:val="000000"/>
          <w:sz w:val="22"/>
          <w:szCs w:val="22"/>
          <w:lang w:val="es-ES_tradnl"/>
        </w:rPr>
        <w:t>Que l</w:t>
      </w:r>
      <w:r w:rsidR="00E9021C" w:rsidRPr="00E9021C">
        <w:rPr>
          <w:rFonts w:ascii="Work Sans Light" w:hAnsi="Work Sans Light" w:cs="Arial"/>
          <w:color w:val="000000"/>
          <w:sz w:val="22"/>
          <w:szCs w:val="22"/>
          <w:lang w:val="es-ES_tradnl"/>
        </w:rPr>
        <w:t>a fase de formulación se basa en el establecimiento de medidas que tiendan a la ordenación de la actividad pesquera, estas medidas son adoptadas por la autoridad pesquera a través de un acto administrativo. En la fase de implementación, se realiza el seguimiento a las medidas establecidas y el cumplimento de estas, con base a los resultados obtenidos de las acciones de monitoreo e investigación; de igual manera se hace seguimiento al desarrollo de los demás componentes no reglamentarios establecidos en la etapa de formulación. En general esta última fase pretende garantizar que las medidas que se establezcan estén acordes a la situación actual y real de la actividad pesquera, teniendo en cuenta que la pesca es dinámica por tratarse de una actividad dirigida a recursos naturales</w:t>
      </w:r>
      <w:r w:rsidR="00E9021C">
        <w:rPr>
          <w:rFonts w:ascii="Work Sans Light" w:hAnsi="Work Sans Light" w:cs="Arial"/>
          <w:color w:val="000000"/>
          <w:sz w:val="22"/>
          <w:szCs w:val="22"/>
          <w:lang w:val="es-ES_tradnl"/>
        </w:rPr>
        <w:t>.</w:t>
      </w:r>
    </w:p>
    <w:p w14:paraId="286566E0" w14:textId="77777777" w:rsidR="00E9021C" w:rsidRDefault="00E9021C" w:rsidP="00BD26AE">
      <w:pPr>
        <w:ind w:left="-567"/>
        <w:jc w:val="both"/>
        <w:rPr>
          <w:rFonts w:ascii="Work Sans Light" w:hAnsi="Work Sans Light" w:cs="Arial"/>
          <w:color w:val="000000"/>
          <w:sz w:val="22"/>
          <w:szCs w:val="22"/>
          <w:lang w:val="es-ES_tradnl"/>
        </w:rPr>
      </w:pPr>
    </w:p>
    <w:p w14:paraId="6386F9FD" w14:textId="3039F46D" w:rsidR="00E9021C" w:rsidRDefault="00E9021C" w:rsidP="00BD26AE">
      <w:pPr>
        <w:ind w:left="-567"/>
        <w:jc w:val="both"/>
        <w:rPr>
          <w:rFonts w:ascii="Work Sans Light" w:hAnsi="Work Sans Light" w:cs="Arial"/>
          <w:color w:val="000000"/>
          <w:sz w:val="22"/>
          <w:szCs w:val="22"/>
          <w:lang w:val="es-ES_tradnl"/>
        </w:rPr>
      </w:pPr>
      <w:r w:rsidRPr="00E9021C">
        <w:rPr>
          <w:rFonts w:ascii="Work Sans Light" w:hAnsi="Work Sans Light" w:cs="Arial"/>
          <w:color w:val="000000"/>
          <w:sz w:val="22"/>
          <w:szCs w:val="22"/>
          <w:lang w:val="es-ES_tradnl"/>
        </w:rPr>
        <w:t xml:space="preserve">Que la AUNAP participa en las sesiones del Comité Ambiental Interinstitucional para el Manejo de la Bahía de Cartagena y la Bahía de Barbacoas, de conformidad con la </w:t>
      </w:r>
      <w:proofErr w:type="spellStart"/>
      <w:r w:rsidRPr="00E9021C">
        <w:rPr>
          <w:rFonts w:ascii="Work Sans Light" w:hAnsi="Work Sans Light" w:cs="Arial"/>
          <w:color w:val="000000"/>
          <w:sz w:val="22"/>
          <w:szCs w:val="22"/>
          <w:lang w:val="es-ES_tradnl"/>
        </w:rPr>
        <w:t>misionalidad</w:t>
      </w:r>
      <w:proofErr w:type="spellEnd"/>
      <w:r w:rsidRPr="00E9021C">
        <w:rPr>
          <w:rFonts w:ascii="Work Sans Light" w:hAnsi="Work Sans Light" w:cs="Arial"/>
          <w:color w:val="000000"/>
          <w:sz w:val="22"/>
          <w:szCs w:val="22"/>
          <w:lang w:val="es-ES_tradnl"/>
        </w:rPr>
        <w:t xml:space="preserve"> y funciones que son inherentes en los términos del Decreto No. 4181 de 2011, como entidad de apoyo aportando insumos, datos, documentos que hayan sido proyectados y estructurados previamente en actividades misionales propias por intervención en la región.</w:t>
      </w:r>
    </w:p>
    <w:p w14:paraId="6C33B525" w14:textId="77777777" w:rsidR="00E9021C" w:rsidRDefault="00E9021C" w:rsidP="00BD26AE">
      <w:pPr>
        <w:ind w:left="-567"/>
        <w:jc w:val="both"/>
        <w:rPr>
          <w:rFonts w:ascii="Work Sans Light" w:hAnsi="Work Sans Light" w:cs="Arial"/>
          <w:color w:val="000000"/>
          <w:sz w:val="22"/>
          <w:szCs w:val="22"/>
          <w:lang w:val="es-ES_tradnl"/>
        </w:rPr>
      </w:pPr>
    </w:p>
    <w:p w14:paraId="783750D2" w14:textId="7C627D6B" w:rsidR="00172F1A" w:rsidRDefault="00172F1A" w:rsidP="00BD26AE">
      <w:pPr>
        <w:ind w:left="-567"/>
        <w:jc w:val="both"/>
        <w:rPr>
          <w:rFonts w:ascii="Work Sans Light" w:hAnsi="Work Sans Light" w:cs="Arial"/>
          <w:color w:val="000000"/>
          <w:sz w:val="22"/>
          <w:szCs w:val="22"/>
          <w:lang w:val="es-ES_tradnl"/>
        </w:rPr>
      </w:pPr>
      <w:r w:rsidRPr="00172F1A">
        <w:rPr>
          <w:rFonts w:ascii="Work Sans Light" w:hAnsi="Work Sans Light" w:cs="Arial"/>
          <w:color w:val="000000"/>
          <w:sz w:val="22"/>
          <w:szCs w:val="22"/>
          <w:lang w:val="es-ES_tradnl"/>
        </w:rPr>
        <w:t>Que la Mesa Estratégica Comunitaria de la Bahía de Cartagena, se crea a raíz de la sentencia T</w:t>
      </w:r>
      <w:r w:rsidR="00EE504A">
        <w:rPr>
          <w:rFonts w:ascii="Work Sans Light" w:hAnsi="Work Sans Light" w:cs="Arial"/>
          <w:color w:val="000000"/>
          <w:sz w:val="22"/>
          <w:szCs w:val="22"/>
          <w:lang w:val="es-ES_tradnl"/>
        </w:rPr>
        <w:t>-</w:t>
      </w:r>
      <w:r w:rsidRPr="00172F1A">
        <w:rPr>
          <w:rFonts w:ascii="Work Sans Light" w:hAnsi="Work Sans Light" w:cs="Arial"/>
          <w:color w:val="000000"/>
          <w:sz w:val="22"/>
          <w:szCs w:val="22"/>
          <w:lang w:val="es-ES_tradnl"/>
        </w:rPr>
        <w:t>080</w:t>
      </w:r>
      <w:r w:rsidR="00EE504A">
        <w:rPr>
          <w:rFonts w:ascii="Work Sans Light" w:hAnsi="Work Sans Light" w:cs="Arial"/>
          <w:color w:val="000000"/>
          <w:sz w:val="22"/>
          <w:szCs w:val="22"/>
          <w:lang w:val="es-ES_tradnl"/>
        </w:rPr>
        <w:t xml:space="preserve"> de 2015</w:t>
      </w:r>
      <w:r w:rsidRPr="00172F1A">
        <w:rPr>
          <w:rFonts w:ascii="Work Sans Light" w:hAnsi="Work Sans Light" w:cs="Arial"/>
          <w:color w:val="000000"/>
          <w:sz w:val="22"/>
          <w:szCs w:val="22"/>
          <w:lang w:val="es-ES_tradnl"/>
        </w:rPr>
        <w:t xml:space="preserve"> compuesta por alrededor de 60 organizaciones entre Juntas de Acción Comunal, Asociaciones de Pescadores, Consejos Comunitarios y Cabildos Indígenas, cuyo propósito inicial fue contribuir al cumplimiento de la </w:t>
      </w:r>
      <w:r w:rsidR="00EE504A">
        <w:rPr>
          <w:rFonts w:ascii="Work Sans Light" w:hAnsi="Work Sans Light" w:cs="Arial"/>
          <w:color w:val="000000"/>
          <w:sz w:val="22"/>
          <w:szCs w:val="22"/>
          <w:lang w:val="es-ES_tradnl"/>
        </w:rPr>
        <w:t>referida s</w:t>
      </w:r>
      <w:r w:rsidRPr="00172F1A">
        <w:rPr>
          <w:rFonts w:ascii="Work Sans Light" w:hAnsi="Work Sans Light" w:cs="Arial"/>
          <w:color w:val="000000"/>
          <w:sz w:val="22"/>
          <w:szCs w:val="22"/>
          <w:lang w:val="es-ES_tradnl"/>
        </w:rPr>
        <w:t>entencia para la reactivación de la función productiva de la Bahía de Cartagena, logrando la sostenibilidad social, ambiental, cultural y económica</w:t>
      </w:r>
    </w:p>
    <w:p w14:paraId="41697DC4" w14:textId="77777777" w:rsidR="00172F1A" w:rsidRDefault="00172F1A" w:rsidP="00BD26AE">
      <w:pPr>
        <w:ind w:left="-567"/>
        <w:jc w:val="both"/>
        <w:rPr>
          <w:rFonts w:ascii="Work Sans Light" w:hAnsi="Work Sans Light" w:cs="Arial"/>
          <w:color w:val="000000"/>
          <w:sz w:val="22"/>
          <w:szCs w:val="22"/>
          <w:lang w:val="es-ES_tradnl"/>
        </w:rPr>
      </w:pPr>
    </w:p>
    <w:p w14:paraId="63A26CC8" w14:textId="77777777" w:rsidR="00172F1A" w:rsidRDefault="00172F1A" w:rsidP="00BD26AE">
      <w:pPr>
        <w:ind w:left="-567"/>
        <w:jc w:val="both"/>
        <w:rPr>
          <w:rFonts w:ascii="Work Sans Light" w:hAnsi="Work Sans Light" w:cs="Arial"/>
          <w:color w:val="000000"/>
          <w:sz w:val="22"/>
          <w:szCs w:val="22"/>
          <w:lang w:val="es-ES_tradnl"/>
        </w:rPr>
      </w:pPr>
      <w:r w:rsidRPr="00172F1A">
        <w:rPr>
          <w:rFonts w:ascii="Work Sans Light" w:hAnsi="Work Sans Light" w:cs="Arial"/>
          <w:color w:val="000000"/>
          <w:sz w:val="22"/>
          <w:szCs w:val="22"/>
          <w:lang w:val="es-ES_tradnl"/>
        </w:rPr>
        <w:t xml:space="preserve">Que la Bahía de Cartagena es un cuerpo de agua importante para la región, toda vez que la pesca artesanal suma el 14% de la economía, así como la actividad turística que corresponde al 23%. </w:t>
      </w:r>
    </w:p>
    <w:p w14:paraId="0D78EBAC" w14:textId="77777777" w:rsidR="00172F1A" w:rsidRDefault="00172F1A" w:rsidP="00BD26AE">
      <w:pPr>
        <w:ind w:left="-567"/>
        <w:jc w:val="both"/>
        <w:rPr>
          <w:rFonts w:ascii="Work Sans Light" w:hAnsi="Work Sans Light" w:cs="Arial"/>
          <w:color w:val="000000"/>
          <w:sz w:val="22"/>
          <w:szCs w:val="22"/>
          <w:lang w:val="es-ES_tradnl"/>
        </w:rPr>
      </w:pPr>
    </w:p>
    <w:p w14:paraId="72F5EE16" w14:textId="77777777" w:rsidR="00172F1A" w:rsidRDefault="00172F1A" w:rsidP="00BD26AE">
      <w:pPr>
        <w:ind w:left="-567"/>
        <w:jc w:val="both"/>
        <w:rPr>
          <w:rFonts w:ascii="Work Sans Light" w:hAnsi="Work Sans Light" w:cs="Arial"/>
          <w:color w:val="000000"/>
          <w:sz w:val="22"/>
          <w:szCs w:val="22"/>
          <w:lang w:val="es-ES_tradnl"/>
        </w:rPr>
      </w:pPr>
      <w:r w:rsidRPr="00172F1A">
        <w:rPr>
          <w:rFonts w:ascii="Work Sans Light" w:hAnsi="Work Sans Light" w:cs="Arial"/>
          <w:color w:val="000000"/>
          <w:sz w:val="22"/>
          <w:szCs w:val="22"/>
          <w:lang w:val="es-ES_tradnl"/>
        </w:rPr>
        <w:t xml:space="preserve">Que es necesario adoptar y formalizar el proceso de ordenación pesquera en la Bahía de Cartagena, y orientarlo en el marco de los lineamientos para adelantar los procesos de ordenación pesquera en Colombia. Para dar alcance a esto, previo a la evaluación de toda la información antecedente del proceso, se debe convocar a las comunidades de pescadores debidamente representadas, así como a los demás actores identificados, con el propósito de socializar las iniciativas de ordenación pesquera de la AUNAP, y que estas sean ajustadas con base a la información biológico pesquera y a las consideraciones que emanen desde las comunidades de pescadores, pues son ellos mismos los actores directos en el cumplimiento de las estrategias y medidas regulatorias que se adopten por parte de la AUNAP. </w:t>
      </w:r>
    </w:p>
    <w:p w14:paraId="41242931" w14:textId="77777777" w:rsidR="00172F1A" w:rsidRDefault="00172F1A" w:rsidP="00BD26AE">
      <w:pPr>
        <w:ind w:left="-567"/>
        <w:jc w:val="both"/>
        <w:rPr>
          <w:rFonts w:ascii="Work Sans Light" w:hAnsi="Work Sans Light" w:cs="Arial"/>
          <w:color w:val="000000"/>
          <w:sz w:val="22"/>
          <w:szCs w:val="22"/>
          <w:lang w:val="es-ES_tradnl"/>
        </w:rPr>
      </w:pPr>
    </w:p>
    <w:p w14:paraId="070AAD0F" w14:textId="6869765A" w:rsidR="00172F1A" w:rsidRDefault="00172F1A" w:rsidP="00BD26AE">
      <w:pPr>
        <w:ind w:left="-567"/>
        <w:jc w:val="both"/>
        <w:rPr>
          <w:rFonts w:ascii="Work Sans Light" w:hAnsi="Work Sans Light" w:cs="Arial"/>
          <w:color w:val="000000"/>
          <w:sz w:val="22"/>
          <w:szCs w:val="22"/>
          <w:lang w:val="es-ES_tradnl"/>
        </w:rPr>
      </w:pPr>
      <w:r w:rsidRPr="00172F1A">
        <w:rPr>
          <w:rFonts w:ascii="Work Sans Light" w:hAnsi="Work Sans Light" w:cs="Arial"/>
          <w:color w:val="000000"/>
          <w:sz w:val="22"/>
          <w:szCs w:val="22"/>
          <w:lang w:val="es-ES_tradnl"/>
        </w:rPr>
        <w:t>Que en consecuencia de lo anterior</w:t>
      </w:r>
      <w:r w:rsidR="004A367F">
        <w:rPr>
          <w:rFonts w:ascii="Work Sans Light" w:hAnsi="Work Sans Light" w:cs="Arial"/>
          <w:color w:val="000000"/>
          <w:sz w:val="22"/>
          <w:szCs w:val="22"/>
          <w:lang w:val="es-ES_tradnl"/>
        </w:rPr>
        <w:t>,</w:t>
      </w:r>
      <w:r>
        <w:rPr>
          <w:rFonts w:ascii="Work Sans Light" w:hAnsi="Work Sans Light" w:cs="Arial"/>
          <w:color w:val="000000"/>
          <w:sz w:val="22"/>
          <w:szCs w:val="22"/>
          <w:lang w:val="es-ES_tradnl"/>
        </w:rPr>
        <w:t xml:space="preserve"> la A</w:t>
      </w:r>
      <w:r w:rsidR="004A367F">
        <w:rPr>
          <w:rFonts w:ascii="Work Sans Light" w:hAnsi="Work Sans Light" w:cs="Arial"/>
          <w:color w:val="000000"/>
          <w:sz w:val="22"/>
          <w:szCs w:val="22"/>
          <w:lang w:val="es-ES_tradnl"/>
        </w:rPr>
        <w:t>UNAP</w:t>
      </w:r>
      <w:r>
        <w:rPr>
          <w:rFonts w:ascii="Work Sans Light" w:hAnsi="Work Sans Light" w:cs="Arial"/>
          <w:color w:val="000000"/>
          <w:sz w:val="22"/>
          <w:szCs w:val="22"/>
          <w:lang w:val="es-ES_tradnl"/>
        </w:rPr>
        <w:t xml:space="preserve"> expidió el </w:t>
      </w:r>
      <w:r w:rsidRPr="00172F1A">
        <w:rPr>
          <w:rFonts w:ascii="Work Sans Light" w:hAnsi="Work Sans Light" w:cs="Arial"/>
          <w:color w:val="000000"/>
          <w:sz w:val="22"/>
          <w:szCs w:val="22"/>
          <w:lang w:val="es-ES_tradnl"/>
        </w:rPr>
        <w:t xml:space="preserve">AUTO DE APERTURA </w:t>
      </w:r>
      <w:r>
        <w:rPr>
          <w:rFonts w:ascii="Work Sans Light" w:hAnsi="Work Sans Light" w:cs="Arial"/>
          <w:color w:val="000000"/>
          <w:sz w:val="22"/>
          <w:szCs w:val="22"/>
          <w:lang w:val="es-ES_tradnl"/>
        </w:rPr>
        <w:t xml:space="preserve">de Ordenación Pesquera </w:t>
      </w:r>
      <w:r w:rsidRPr="00172F1A">
        <w:rPr>
          <w:rFonts w:ascii="Work Sans Light" w:hAnsi="Work Sans Light" w:cs="Arial"/>
          <w:color w:val="000000"/>
          <w:sz w:val="22"/>
          <w:szCs w:val="22"/>
          <w:lang w:val="es-ES_tradnl"/>
        </w:rPr>
        <w:t xml:space="preserve">NÚMERO 002 DEL 21 DE SEPTIEMBRE DE 2021, </w:t>
      </w:r>
      <w:r>
        <w:rPr>
          <w:rFonts w:ascii="Work Sans Light" w:hAnsi="Work Sans Light" w:cs="Arial"/>
          <w:color w:val="000000"/>
          <w:sz w:val="22"/>
          <w:szCs w:val="22"/>
          <w:lang w:val="es-ES_tradnl"/>
        </w:rPr>
        <w:t xml:space="preserve">para la </w:t>
      </w:r>
      <w:r w:rsidR="00EE504A">
        <w:rPr>
          <w:rFonts w:ascii="Work Sans Light" w:hAnsi="Work Sans Light" w:cs="Arial"/>
          <w:color w:val="000000"/>
          <w:sz w:val="22"/>
          <w:szCs w:val="22"/>
          <w:lang w:val="es-ES_tradnl"/>
        </w:rPr>
        <w:t>B</w:t>
      </w:r>
      <w:r>
        <w:rPr>
          <w:rFonts w:ascii="Work Sans Light" w:hAnsi="Work Sans Light" w:cs="Arial"/>
          <w:color w:val="000000"/>
          <w:sz w:val="22"/>
          <w:szCs w:val="22"/>
          <w:lang w:val="es-ES_tradnl"/>
        </w:rPr>
        <w:t xml:space="preserve">ahía de Cartagena </w:t>
      </w:r>
    </w:p>
    <w:p w14:paraId="66F3A259" w14:textId="77777777" w:rsidR="00172F1A" w:rsidRDefault="00172F1A" w:rsidP="00BD26AE">
      <w:pPr>
        <w:ind w:left="-567"/>
        <w:jc w:val="both"/>
        <w:rPr>
          <w:rFonts w:ascii="Work Sans Light" w:hAnsi="Work Sans Light" w:cs="Arial"/>
          <w:color w:val="000000"/>
          <w:sz w:val="22"/>
          <w:szCs w:val="22"/>
          <w:lang w:val="es-ES_tradnl"/>
        </w:rPr>
      </w:pPr>
    </w:p>
    <w:p w14:paraId="2BA80D52" w14:textId="30EE5B80" w:rsidR="00172F1A" w:rsidRDefault="00172F1A" w:rsidP="00BD26AE">
      <w:pPr>
        <w:ind w:left="-567"/>
        <w:jc w:val="both"/>
        <w:rPr>
          <w:rFonts w:ascii="Work Sans Light" w:hAnsi="Work Sans Light" w:cs="Arial"/>
          <w:color w:val="000000"/>
          <w:sz w:val="22"/>
          <w:szCs w:val="22"/>
          <w:lang w:val="es-ES_tradnl"/>
        </w:rPr>
      </w:pPr>
      <w:r>
        <w:rPr>
          <w:rFonts w:ascii="Work Sans Light" w:hAnsi="Work Sans Light" w:cs="Arial"/>
          <w:color w:val="000000"/>
          <w:sz w:val="22"/>
          <w:szCs w:val="22"/>
          <w:lang w:val="es-ES_tradnl"/>
        </w:rPr>
        <w:t xml:space="preserve">Que dentro de las mesas de trabajo de la ordenación pesquera se </w:t>
      </w:r>
      <w:r w:rsidRPr="00172F1A">
        <w:rPr>
          <w:rFonts w:ascii="Work Sans Light" w:hAnsi="Work Sans Light" w:cs="Arial"/>
          <w:color w:val="000000"/>
          <w:sz w:val="22"/>
          <w:szCs w:val="22"/>
          <w:lang w:val="es-ES_tradnl"/>
        </w:rPr>
        <w:t>expone la necesidad de estudiar y revisar jurídicamente la Resolución No. 0683</w:t>
      </w:r>
      <w:r>
        <w:rPr>
          <w:rFonts w:ascii="Work Sans Light" w:hAnsi="Work Sans Light" w:cs="Arial"/>
          <w:color w:val="000000"/>
          <w:sz w:val="22"/>
          <w:szCs w:val="22"/>
          <w:lang w:val="es-ES_tradnl"/>
        </w:rPr>
        <w:t xml:space="preserve"> del 02 de junio de 1.977, y su necesidad de actualización y vigencia Jurídica</w:t>
      </w:r>
      <w:r w:rsidR="00EE504A">
        <w:rPr>
          <w:rFonts w:ascii="Work Sans Light" w:hAnsi="Work Sans Light" w:cs="Arial"/>
          <w:color w:val="000000"/>
          <w:sz w:val="22"/>
          <w:szCs w:val="22"/>
          <w:lang w:val="es-ES_tradnl"/>
        </w:rPr>
        <w:t>.</w:t>
      </w:r>
      <w:r>
        <w:rPr>
          <w:rFonts w:ascii="Work Sans Light" w:hAnsi="Work Sans Light" w:cs="Arial"/>
          <w:color w:val="000000"/>
          <w:sz w:val="22"/>
          <w:szCs w:val="22"/>
          <w:lang w:val="es-ES_tradnl"/>
        </w:rPr>
        <w:t xml:space="preserve"> </w:t>
      </w:r>
    </w:p>
    <w:p w14:paraId="66E666A2" w14:textId="77777777" w:rsidR="00172F1A" w:rsidRDefault="00172F1A" w:rsidP="00BD26AE">
      <w:pPr>
        <w:ind w:left="-567"/>
        <w:jc w:val="both"/>
        <w:rPr>
          <w:rFonts w:ascii="Work Sans Light" w:hAnsi="Work Sans Light" w:cs="Arial"/>
          <w:color w:val="000000"/>
          <w:sz w:val="22"/>
          <w:szCs w:val="22"/>
          <w:lang w:val="es-ES_tradnl"/>
        </w:rPr>
      </w:pPr>
    </w:p>
    <w:p w14:paraId="2DE4FC7E" w14:textId="0E45C96D" w:rsidR="00046238" w:rsidRDefault="00172F1A" w:rsidP="00BD26AE">
      <w:pPr>
        <w:ind w:left="-567"/>
        <w:jc w:val="both"/>
        <w:rPr>
          <w:rFonts w:ascii="Work Sans Light" w:hAnsi="Work Sans Light" w:cs="Arial"/>
          <w:sz w:val="22"/>
          <w:szCs w:val="22"/>
          <w:lang w:val="es-ES_tradnl"/>
        </w:rPr>
      </w:pPr>
      <w:r>
        <w:rPr>
          <w:rFonts w:ascii="Work Sans Light" w:hAnsi="Work Sans Light" w:cs="Arial"/>
          <w:color w:val="000000"/>
          <w:sz w:val="22"/>
          <w:szCs w:val="22"/>
          <w:lang w:val="es-ES_tradnl"/>
        </w:rPr>
        <w:t xml:space="preserve">Que dentro de las mesas de trabajo de la </w:t>
      </w:r>
      <w:r w:rsidR="00EE504A">
        <w:rPr>
          <w:rFonts w:ascii="Work Sans Light" w:hAnsi="Work Sans Light" w:cs="Arial"/>
          <w:color w:val="000000"/>
          <w:sz w:val="22"/>
          <w:szCs w:val="22"/>
          <w:lang w:val="es-ES_tradnl"/>
        </w:rPr>
        <w:t>o</w:t>
      </w:r>
      <w:r>
        <w:rPr>
          <w:rFonts w:ascii="Work Sans Light" w:hAnsi="Work Sans Light" w:cs="Arial"/>
          <w:color w:val="000000"/>
          <w:sz w:val="22"/>
          <w:szCs w:val="22"/>
          <w:lang w:val="es-ES_tradnl"/>
        </w:rPr>
        <w:t>rdenación pesquera</w:t>
      </w:r>
      <w:r w:rsidR="004A367F">
        <w:rPr>
          <w:rFonts w:ascii="Work Sans Light" w:hAnsi="Work Sans Light" w:cs="Arial"/>
          <w:color w:val="000000"/>
          <w:sz w:val="22"/>
          <w:szCs w:val="22"/>
          <w:lang w:val="es-ES_tradnl"/>
        </w:rPr>
        <w:t>,</w:t>
      </w:r>
      <w:r>
        <w:rPr>
          <w:rFonts w:ascii="Work Sans Light" w:hAnsi="Work Sans Light" w:cs="Arial"/>
          <w:color w:val="000000"/>
          <w:sz w:val="22"/>
          <w:szCs w:val="22"/>
          <w:lang w:val="es-ES_tradnl"/>
        </w:rPr>
        <w:t xml:space="preserve"> los pescadores exponen que las entidades Distritales de Cartagena de Indias, con base en la resolución del </w:t>
      </w:r>
      <w:proofErr w:type="spellStart"/>
      <w:r w:rsidRPr="00997669">
        <w:rPr>
          <w:rFonts w:ascii="Work Sans Light" w:hAnsi="Work Sans Light" w:cs="Arial"/>
          <w:color w:val="000000"/>
          <w:sz w:val="22"/>
          <w:szCs w:val="22"/>
          <w:lang w:val="es-ES_tradnl"/>
        </w:rPr>
        <w:t>Inderena</w:t>
      </w:r>
      <w:proofErr w:type="spellEnd"/>
      <w:r w:rsidRPr="00997669">
        <w:rPr>
          <w:rFonts w:ascii="Work Sans Light" w:hAnsi="Work Sans Light" w:cs="Arial"/>
          <w:color w:val="000000"/>
          <w:sz w:val="22"/>
          <w:szCs w:val="22"/>
          <w:lang w:val="es-ES_tradnl"/>
        </w:rPr>
        <w:t xml:space="preserve">  0683 del 02 de Junio de 1977,  </w:t>
      </w:r>
      <w:r w:rsidR="00827555" w:rsidRPr="00997669">
        <w:rPr>
          <w:rFonts w:ascii="Work Sans Light" w:hAnsi="Work Sans Light" w:cs="Arial"/>
          <w:color w:val="000000"/>
          <w:sz w:val="22"/>
          <w:szCs w:val="22"/>
          <w:lang w:val="es-ES_tradnl"/>
        </w:rPr>
        <w:t xml:space="preserve">les impiden ejercer la pesca de </w:t>
      </w:r>
      <w:r w:rsidR="00EE504A" w:rsidRPr="00A3446D">
        <w:rPr>
          <w:rFonts w:ascii="Work Sans Light" w:hAnsi="Work Sans Light" w:cs="Arial"/>
          <w:color w:val="000000"/>
          <w:sz w:val="22"/>
          <w:szCs w:val="22"/>
          <w:lang w:val="es-ES_tradnl"/>
        </w:rPr>
        <w:t>s</w:t>
      </w:r>
      <w:r w:rsidR="00827555" w:rsidRPr="00A3446D">
        <w:rPr>
          <w:rFonts w:ascii="Work Sans Light" w:hAnsi="Work Sans Light" w:cs="Arial"/>
          <w:color w:val="000000"/>
          <w:sz w:val="22"/>
          <w:szCs w:val="22"/>
          <w:lang w:val="es-ES_tradnl"/>
        </w:rPr>
        <w:t>ubsistencia</w:t>
      </w:r>
      <w:r w:rsidR="00EE504A" w:rsidRPr="00A3446D">
        <w:rPr>
          <w:rFonts w:ascii="Work Sans Light" w:hAnsi="Work Sans Light" w:cs="Arial"/>
          <w:color w:val="000000"/>
          <w:sz w:val="22"/>
          <w:szCs w:val="22"/>
          <w:lang w:val="es-ES_tradnl"/>
        </w:rPr>
        <w:t>.</w:t>
      </w:r>
      <w:r w:rsidR="00827555">
        <w:rPr>
          <w:rFonts w:ascii="Work Sans Light" w:hAnsi="Work Sans Light" w:cs="Arial"/>
          <w:color w:val="000000"/>
          <w:sz w:val="22"/>
          <w:szCs w:val="22"/>
          <w:lang w:val="es-ES_tradnl"/>
        </w:rPr>
        <w:t xml:space="preserve"> </w:t>
      </w:r>
    </w:p>
    <w:p w14:paraId="464043D6" w14:textId="77777777" w:rsidR="00046238" w:rsidRDefault="00046238" w:rsidP="00BD26AE">
      <w:pPr>
        <w:ind w:left="-567"/>
        <w:jc w:val="both"/>
        <w:rPr>
          <w:rFonts w:ascii="Work Sans Light" w:hAnsi="Work Sans Light" w:cs="Arial"/>
          <w:color w:val="000000"/>
          <w:sz w:val="22"/>
          <w:szCs w:val="22"/>
          <w:lang w:val="es-ES_tradnl"/>
        </w:rPr>
      </w:pPr>
    </w:p>
    <w:p w14:paraId="0E3BF9A6" w14:textId="0D0803A9" w:rsidR="00046238" w:rsidRPr="00046238" w:rsidRDefault="00046238" w:rsidP="00046238">
      <w:pPr>
        <w:ind w:left="-567"/>
        <w:jc w:val="both"/>
        <w:rPr>
          <w:rFonts w:ascii="Work Sans Light" w:hAnsi="Work Sans Light" w:cs="Arial"/>
          <w:sz w:val="22"/>
          <w:szCs w:val="22"/>
          <w:lang w:val="es-ES_tradnl"/>
        </w:rPr>
      </w:pPr>
      <w:r w:rsidRPr="00046238">
        <w:rPr>
          <w:rFonts w:ascii="Work Sans Light" w:hAnsi="Work Sans Light" w:cs="Arial"/>
          <w:sz w:val="22"/>
          <w:szCs w:val="22"/>
          <w:lang w:val="es-ES_tradnl"/>
        </w:rPr>
        <w:t>Que con miras a privilegiar precisamente la seguridad alimentaria, el mínimo vital y  la pesca de subsistencia</w:t>
      </w:r>
      <w:r w:rsidR="00EE504A">
        <w:rPr>
          <w:rFonts w:ascii="Work Sans Light" w:hAnsi="Work Sans Light" w:cs="Arial"/>
          <w:sz w:val="22"/>
          <w:szCs w:val="22"/>
          <w:lang w:val="es-ES_tradnl"/>
        </w:rPr>
        <w:t xml:space="preserve">, </w:t>
      </w:r>
      <w:r w:rsidRPr="00046238">
        <w:rPr>
          <w:rFonts w:ascii="Work Sans Light" w:hAnsi="Work Sans Light" w:cs="Arial"/>
          <w:sz w:val="22"/>
          <w:szCs w:val="22"/>
          <w:lang w:val="es-ES_tradnl"/>
        </w:rPr>
        <w:t>ésta última particularmente desarrollada en el reciente designio del legislador</w:t>
      </w:r>
      <w:r w:rsidR="00EE504A">
        <w:rPr>
          <w:rFonts w:ascii="Work Sans Light" w:hAnsi="Work Sans Light" w:cs="Arial"/>
          <w:sz w:val="22"/>
          <w:szCs w:val="22"/>
          <w:lang w:val="es-ES_tradnl"/>
        </w:rPr>
        <w:t xml:space="preserve">, </w:t>
      </w:r>
      <w:r w:rsidRPr="00046238">
        <w:rPr>
          <w:rFonts w:ascii="Work Sans Light" w:hAnsi="Work Sans Light" w:cs="Arial"/>
          <w:sz w:val="22"/>
          <w:szCs w:val="22"/>
          <w:lang w:val="es-ES_tradnl"/>
        </w:rPr>
        <w:t xml:space="preserve">se hace necesario </w:t>
      </w:r>
      <w:proofErr w:type="spellStart"/>
      <w:r w:rsidRPr="00046238">
        <w:rPr>
          <w:rFonts w:ascii="Work Sans Light" w:hAnsi="Work Sans Light" w:cs="Arial"/>
          <w:sz w:val="22"/>
          <w:szCs w:val="22"/>
          <w:lang w:val="es-ES_tradnl"/>
        </w:rPr>
        <w:t>inaplicar</w:t>
      </w:r>
      <w:proofErr w:type="spellEnd"/>
      <w:r w:rsidRPr="00046238">
        <w:rPr>
          <w:rFonts w:ascii="Work Sans Light" w:hAnsi="Work Sans Light" w:cs="Arial"/>
          <w:sz w:val="22"/>
          <w:szCs w:val="22"/>
          <w:lang w:val="es-ES_tradnl"/>
        </w:rPr>
        <w:t xml:space="preserve"> como medida transitoria la restricción contenida en la Resolución No</w:t>
      </w:r>
      <w:r w:rsidR="00EE504A">
        <w:rPr>
          <w:rFonts w:ascii="Work Sans Light" w:hAnsi="Work Sans Light" w:cs="Arial"/>
          <w:sz w:val="22"/>
          <w:szCs w:val="22"/>
          <w:lang w:val="es-ES_tradnl"/>
        </w:rPr>
        <w:t>.</w:t>
      </w:r>
      <w:r w:rsidRPr="00046238">
        <w:rPr>
          <w:rFonts w:ascii="Work Sans Light" w:hAnsi="Work Sans Light" w:cs="Arial"/>
          <w:sz w:val="22"/>
          <w:szCs w:val="22"/>
          <w:lang w:val="es-ES_tradnl"/>
        </w:rPr>
        <w:t xml:space="preserve"> 0683 de 2 de junio de 1977 que suspendió las faenas de pesca en la Bahía de Cartagena por parte de la AUNAP al estar llamada a desplegar las estrategias necesarias para que las entidades territoriales </w:t>
      </w:r>
      <w:r w:rsidR="00EE504A">
        <w:rPr>
          <w:rFonts w:ascii="Work Sans Light" w:hAnsi="Work Sans Light" w:cs="Arial"/>
          <w:sz w:val="22"/>
          <w:szCs w:val="22"/>
          <w:lang w:val="es-ES_tradnl"/>
        </w:rPr>
        <w:t xml:space="preserve">y nacionales </w:t>
      </w:r>
      <w:r w:rsidRPr="00046238">
        <w:rPr>
          <w:rFonts w:ascii="Work Sans Light" w:hAnsi="Work Sans Light" w:cs="Arial"/>
          <w:sz w:val="22"/>
          <w:szCs w:val="22"/>
          <w:lang w:val="es-ES_tradnl"/>
        </w:rPr>
        <w:t>desarrollen actividades pesqueras.</w:t>
      </w:r>
    </w:p>
    <w:p w14:paraId="1E4FB174" w14:textId="77777777" w:rsidR="00BD26AE" w:rsidRPr="00B871C8" w:rsidRDefault="00BD26AE" w:rsidP="00046238">
      <w:pPr>
        <w:jc w:val="both"/>
        <w:rPr>
          <w:rFonts w:ascii="Work Sans Light" w:hAnsi="Work Sans Light" w:cs="Arial"/>
          <w:sz w:val="22"/>
          <w:szCs w:val="22"/>
          <w:lang w:val="es-ES_tradnl"/>
        </w:rPr>
      </w:pPr>
    </w:p>
    <w:p w14:paraId="36A89121" w14:textId="77777777" w:rsidR="00C2324A" w:rsidRDefault="00AF3D52" w:rsidP="00C2324A">
      <w:pPr>
        <w:ind w:left="-567"/>
        <w:jc w:val="both"/>
        <w:rPr>
          <w:rFonts w:ascii="Work Sans Light" w:eastAsia="Calibri" w:hAnsi="Work Sans Light" w:cs="Arial"/>
          <w:sz w:val="22"/>
          <w:szCs w:val="22"/>
          <w:lang w:val="es-ES_tradnl"/>
        </w:rPr>
      </w:pPr>
      <w:r w:rsidRPr="00600156">
        <w:rPr>
          <w:rFonts w:ascii="Work Sans Light" w:eastAsia="Calibri" w:hAnsi="Work Sans Light" w:cs="Arial"/>
          <w:sz w:val="22"/>
          <w:szCs w:val="22"/>
          <w:lang w:val="es-ES_tradnl"/>
        </w:rPr>
        <w:t xml:space="preserve">Que la reglamentación de </w:t>
      </w:r>
      <w:r w:rsidR="00172F1A" w:rsidRPr="00997669">
        <w:rPr>
          <w:rFonts w:ascii="Work Sans Light" w:eastAsia="Calibri" w:hAnsi="Work Sans Light" w:cs="Arial"/>
          <w:sz w:val="22"/>
          <w:szCs w:val="22"/>
          <w:lang w:val="es-ES_tradnl"/>
        </w:rPr>
        <w:t xml:space="preserve">la pesca de subsistencia </w:t>
      </w:r>
      <w:r w:rsidR="00827555" w:rsidRPr="00997669">
        <w:rPr>
          <w:rFonts w:ascii="Work Sans Light" w:eastAsia="Calibri" w:hAnsi="Work Sans Light" w:cs="Arial"/>
          <w:sz w:val="22"/>
          <w:szCs w:val="22"/>
          <w:lang w:val="es-ES_tradnl"/>
        </w:rPr>
        <w:t>es</w:t>
      </w:r>
      <w:r w:rsidRPr="00600156">
        <w:rPr>
          <w:rFonts w:ascii="Work Sans Light" w:eastAsia="Calibri" w:hAnsi="Work Sans Light" w:cs="Arial"/>
          <w:sz w:val="22"/>
          <w:szCs w:val="22"/>
          <w:lang w:val="es-ES_tradnl"/>
        </w:rPr>
        <w:t>tá contenida en</w:t>
      </w:r>
      <w:r w:rsidR="00827555" w:rsidRPr="00997669">
        <w:rPr>
          <w:rFonts w:ascii="Work Sans Light" w:eastAsia="Calibri" w:hAnsi="Work Sans Light" w:cs="Arial"/>
          <w:sz w:val="22"/>
          <w:szCs w:val="22"/>
          <w:lang w:val="es-ES_tradnl"/>
        </w:rPr>
        <w:t xml:space="preserve"> la </w:t>
      </w:r>
      <w:r w:rsidR="00172F1A" w:rsidRPr="00997669">
        <w:rPr>
          <w:rFonts w:ascii="Work Sans Light" w:eastAsia="Calibri" w:hAnsi="Work Sans Light" w:cs="Arial"/>
          <w:sz w:val="22"/>
          <w:szCs w:val="22"/>
          <w:lang w:val="es-ES_tradnl"/>
        </w:rPr>
        <w:t xml:space="preserve">Resolución </w:t>
      </w:r>
      <w:r w:rsidR="00997669">
        <w:rPr>
          <w:rFonts w:ascii="Work Sans Light" w:eastAsia="Calibri" w:hAnsi="Work Sans Light" w:cs="Arial"/>
          <w:sz w:val="22"/>
          <w:szCs w:val="22"/>
          <w:lang w:val="es-ES_tradnl"/>
        </w:rPr>
        <w:t xml:space="preserve">AUNAP </w:t>
      </w:r>
      <w:r w:rsidR="00EE504A" w:rsidRPr="00997669">
        <w:rPr>
          <w:rFonts w:ascii="Work Sans Light" w:eastAsia="Calibri" w:hAnsi="Work Sans Light" w:cs="Arial"/>
          <w:sz w:val="22"/>
          <w:szCs w:val="22"/>
          <w:lang w:val="es-ES_tradnl"/>
        </w:rPr>
        <w:t xml:space="preserve">No. </w:t>
      </w:r>
      <w:r w:rsidR="00172F1A" w:rsidRPr="00997669">
        <w:rPr>
          <w:rFonts w:ascii="Work Sans Light" w:eastAsia="Calibri" w:hAnsi="Work Sans Light" w:cs="Arial"/>
          <w:sz w:val="22"/>
          <w:szCs w:val="22"/>
          <w:lang w:val="es-ES_tradnl"/>
        </w:rPr>
        <w:t>0649 del 2 de abril de 2019 “Por la cual se establecen parámetros para identificar la pesca de subsistencia y la pesca comercial artesanal”.</w:t>
      </w:r>
    </w:p>
    <w:p w14:paraId="1D43DBB2" w14:textId="77777777" w:rsidR="00C2324A" w:rsidRDefault="00C2324A" w:rsidP="00C2324A">
      <w:pPr>
        <w:ind w:left="-567"/>
        <w:jc w:val="both"/>
        <w:rPr>
          <w:rFonts w:ascii="Work Sans Light" w:eastAsia="Calibri" w:hAnsi="Work Sans Light" w:cs="Arial"/>
          <w:sz w:val="22"/>
          <w:szCs w:val="22"/>
          <w:lang w:val="es-ES_tradnl"/>
        </w:rPr>
      </w:pPr>
    </w:p>
    <w:p w14:paraId="3F58621B" w14:textId="7BD45EC0" w:rsidR="00827555" w:rsidRPr="00827555" w:rsidRDefault="00AF3D52" w:rsidP="00C2324A">
      <w:pPr>
        <w:ind w:left="-567"/>
        <w:jc w:val="both"/>
        <w:rPr>
          <w:rFonts w:ascii="Work Sans Light" w:eastAsia="Calibri" w:hAnsi="Work Sans Light" w:cs="Arial"/>
          <w:sz w:val="22"/>
          <w:szCs w:val="22"/>
          <w:lang w:val="es-ES_tradnl"/>
        </w:rPr>
      </w:pPr>
      <w:r>
        <w:rPr>
          <w:rFonts w:ascii="Work Sans Light" w:eastAsia="Calibri" w:hAnsi="Work Sans Light" w:cs="Arial"/>
          <w:sz w:val="22"/>
          <w:szCs w:val="22"/>
          <w:lang w:val="es-ES_tradnl"/>
        </w:rPr>
        <w:t>Que n</w:t>
      </w:r>
      <w:r w:rsidR="00827555" w:rsidRPr="00827555">
        <w:rPr>
          <w:rFonts w:ascii="Work Sans Light" w:eastAsia="Calibri" w:hAnsi="Work Sans Light" w:cs="Arial"/>
          <w:sz w:val="22"/>
          <w:szCs w:val="22"/>
          <w:lang w:val="es-ES_tradnl"/>
        </w:rPr>
        <w:t>o obstante, lo anterior, tal como lo establece el artículo 47 del Estatuto General de Pesca. El derecho a ejercer la actividad pesquera se puede obtener:</w:t>
      </w:r>
      <w:r>
        <w:rPr>
          <w:rFonts w:ascii="Work Sans Light" w:eastAsia="Calibri" w:hAnsi="Work Sans Light" w:cs="Arial"/>
          <w:sz w:val="22"/>
          <w:szCs w:val="22"/>
          <w:lang w:val="es-ES_tradnl"/>
        </w:rPr>
        <w:t xml:space="preserve"> -</w:t>
      </w:r>
      <w:r w:rsidR="00827555" w:rsidRPr="00827555">
        <w:rPr>
          <w:rFonts w:ascii="Work Sans Light" w:eastAsia="Calibri" w:hAnsi="Work Sans Light" w:cs="Arial"/>
          <w:sz w:val="22"/>
          <w:szCs w:val="22"/>
          <w:lang w:val="es-ES_tradnl"/>
        </w:rPr>
        <w:t xml:space="preserve">Por ministerio de la ley: si se trata de la pesca de subsistencia, definiéndose ésta como la que se realiza sin ánimo de lucro para proporcionar alimento al pescador y a su familia. La pesca de subsistencia es libre en todo el territorio nacional.  </w:t>
      </w:r>
    </w:p>
    <w:p w14:paraId="3CB878D4" w14:textId="77777777" w:rsidR="00827555" w:rsidRPr="00827555" w:rsidRDefault="00827555" w:rsidP="00827555">
      <w:pPr>
        <w:ind w:left="-567"/>
        <w:jc w:val="both"/>
        <w:rPr>
          <w:rFonts w:ascii="Work Sans Light" w:eastAsia="Calibri" w:hAnsi="Work Sans Light" w:cs="Arial"/>
          <w:sz w:val="22"/>
          <w:szCs w:val="22"/>
          <w:lang w:val="es-ES_tradnl"/>
        </w:rPr>
      </w:pPr>
    </w:p>
    <w:p w14:paraId="0C0040C0" w14:textId="47DC3F95" w:rsidR="00827555" w:rsidRPr="00827555" w:rsidRDefault="00AF3D52" w:rsidP="00827555">
      <w:pPr>
        <w:ind w:left="-567"/>
        <w:jc w:val="both"/>
        <w:rPr>
          <w:rFonts w:ascii="Work Sans Light" w:eastAsia="Calibri" w:hAnsi="Work Sans Light" w:cs="Arial"/>
          <w:sz w:val="22"/>
          <w:szCs w:val="22"/>
          <w:lang w:val="es-ES_tradnl"/>
        </w:rPr>
      </w:pPr>
      <w:r>
        <w:rPr>
          <w:rFonts w:ascii="Work Sans Light" w:eastAsia="Calibri" w:hAnsi="Work Sans Light" w:cs="Arial"/>
          <w:sz w:val="22"/>
          <w:szCs w:val="22"/>
          <w:lang w:val="es-ES_tradnl"/>
        </w:rPr>
        <w:t>Que c</w:t>
      </w:r>
      <w:r w:rsidR="00827555" w:rsidRPr="00827555">
        <w:rPr>
          <w:rFonts w:ascii="Work Sans Light" w:eastAsia="Calibri" w:hAnsi="Work Sans Light" w:cs="Arial"/>
          <w:sz w:val="22"/>
          <w:szCs w:val="22"/>
          <w:lang w:val="es-ES_tradnl"/>
        </w:rPr>
        <w:t>on respecto a la pe</w:t>
      </w:r>
      <w:r w:rsidR="00827555">
        <w:rPr>
          <w:rFonts w:ascii="Work Sans Light" w:eastAsia="Calibri" w:hAnsi="Work Sans Light" w:cs="Arial"/>
          <w:sz w:val="22"/>
          <w:szCs w:val="22"/>
          <w:lang w:val="es-ES_tradnl"/>
        </w:rPr>
        <w:t>sca de subsistencia la AUNAP</w:t>
      </w:r>
      <w:r w:rsidR="00827555" w:rsidRPr="00827555">
        <w:rPr>
          <w:rFonts w:ascii="Work Sans Light" w:eastAsia="Calibri" w:hAnsi="Work Sans Light" w:cs="Arial"/>
          <w:sz w:val="22"/>
          <w:szCs w:val="22"/>
          <w:lang w:val="es-ES_tradnl"/>
        </w:rPr>
        <w:t xml:space="preserve"> precisó que es aquella “que comprende la captura y extracción de recursos pesqueros en pequeños volúmenes, parte de los cuales podrán ser vendidos, con el fin de garantizar el mínimo vital para el pescador y su núcleo familiar”. </w:t>
      </w:r>
    </w:p>
    <w:p w14:paraId="00C0B02A" w14:textId="77777777" w:rsidR="00827555" w:rsidRPr="00827555" w:rsidRDefault="00827555" w:rsidP="00827555">
      <w:pPr>
        <w:ind w:left="-567"/>
        <w:jc w:val="both"/>
        <w:rPr>
          <w:rFonts w:ascii="Work Sans Light" w:eastAsia="Calibri" w:hAnsi="Work Sans Light" w:cs="Arial"/>
          <w:sz w:val="22"/>
          <w:szCs w:val="22"/>
          <w:lang w:val="es-ES_tradnl"/>
        </w:rPr>
      </w:pPr>
    </w:p>
    <w:p w14:paraId="3B142F51" w14:textId="67801FF4" w:rsidR="00AE35D5" w:rsidRDefault="00AF3D52" w:rsidP="00AE35D5">
      <w:pPr>
        <w:ind w:left="-567"/>
        <w:jc w:val="both"/>
        <w:rPr>
          <w:rFonts w:ascii="Work Sans Light" w:eastAsia="Calibri" w:hAnsi="Work Sans Light" w:cs="Arial"/>
          <w:sz w:val="22"/>
          <w:szCs w:val="22"/>
          <w:lang w:val="es-ES_tradnl"/>
        </w:rPr>
      </w:pPr>
      <w:r>
        <w:rPr>
          <w:rFonts w:ascii="Work Sans Light" w:eastAsia="Calibri" w:hAnsi="Work Sans Light" w:cs="Arial"/>
          <w:sz w:val="22"/>
          <w:szCs w:val="22"/>
          <w:lang w:val="es-ES_tradnl"/>
        </w:rPr>
        <w:t>Que e</w:t>
      </w:r>
      <w:r w:rsidR="00827555" w:rsidRPr="00827555">
        <w:rPr>
          <w:rFonts w:ascii="Work Sans Light" w:eastAsia="Calibri" w:hAnsi="Work Sans Light" w:cs="Arial"/>
          <w:sz w:val="22"/>
          <w:szCs w:val="22"/>
          <w:lang w:val="es-ES_tradnl"/>
        </w:rPr>
        <w:t>n cuanto a la pesca comercial artesanal, se consagro como aquella “que realizan los pescadores, en forma individual u organizada, en empresas, cooperativas u otras asociaciones, con su trabajo personal independiente, con aparejos propios de una actividad productiva de pequeña escala y mediante sistemas, artes y métodos menores de pesca”.</w:t>
      </w:r>
      <w:r w:rsidR="00AE35D5" w:rsidRPr="00827555" w:rsidDel="00AE35D5">
        <w:rPr>
          <w:rFonts w:ascii="Work Sans Light" w:eastAsia="Calibri" w:hAnsi="Work Sans Light" w:cs="Arial"/>
          <w:sz w:val="22"/>
          <w:szCs w:val="22"/>
          <w:lang w:val="es-ES_tradnl"/>
        </w:rPr>
        <w:t xml:space="preserve"> </w:t>
      </w:r>
    </w:p>
    <w:p w14:paraId="00ACD041" w14:textId="77777777" w:rsidR="00AE35D5" w:rsidRDefault="00AE35D5" w:rsidP="00AE35D5">
      <w:pPr>
        <w:ind w:left="-567"/>
        <w:jc w:val="both"/>
        <w:rPr>
          <w:rFonts w:ascii="Work Sans Light" w:eastAsia="Calibri" w:hAnsi="Work Sans Light" w:cs="Arial"/>
          <w:sz w:val="22"/>
          <w:szCs w:val="22"/>
          <w:lang w:val="es-ES_tradnl"/>
        </w:rPr>
      </w:pPr>
    </w:p>
    <w:p w14:paraId="6DAA1353" w14:textId="5F2B78FE" w:rsidR="006F0018" w:rsidRDefault="00DA1152" w:rsidP="00AE35D5">
      <w:pPr>
        <w:ind w:left="-567"/>
        <w:jc w:val="both"/>
        <w:rPr>
          <w:rFonts w:ascii="Work Sans Light" w:eastAsia="Calibri" w:hAnsi="Work Sans Light" w:cs="Arial"/>
          <w:sz w:val="22"/>
          <w:szCs w:val="22"/>
          <w:lang w:val="es-ES_tradnl"/>
        </w:rPr>
      </w:pPr>
      <w:r>
        <w:rPr>
          <w:rFonts w:ascii="Work Sans Light" w:eastAsia="Calibri" w:hAnsi="Work Sans Light" w:cs="Arial"/>
          <w:sz w:val="22"/>
          <w:szCs w:val="22"/>
          <w:lang w:val="es-ES_tradnl"/>
        </w:rPr>
        <w:t xml:space="preserve">Que en mesa de trabajo </w:t>
      </w:r>
      <w:r w:rsidR="00AF3D52">
        <w:rPr>
          <w:rFonts w:ascii="Work Sans Light" w:eastAsia="Calibri" w:hAnsi="Work Sans Light" w:cs="Arial"/>
          <w:sz w:val="22"/>
          <w:szCs w:val="22"/>
          <w:lang w:val="es-ES_tradnl"/>
        </w:rPr>
        <w:t>i</w:t>
      </w:r>
      <w:r>
        <w:rPr>
          <w:rFonts w:ascii="Work Sans Light" w:eastAsia="Calibri" w:hAnsi="Work Sans Light" w:cs="Arial"/>
          <w:sz w:val="22"/>
          <w:szCs w:val="22"/>
          <w:lang w:val="es-ES_tradnl"/>
        </w:rPr>
        <w:t>nterinstitucional</w:t>
      </w:r>
      <w:r w:rsidR="00AF3D52">
        <w:rPr>
          <w:rFonts w:ascii="Work Sans Light" w:eastAsia="Calibri" w:hAnsi="Work Sans Light" w:cs="Arial"/>
          <w:sz w:val="22"/>
          <w:szCs w:val="22"/>
          <w:lang w:val="es-ES_tradnl"/>
        </w:rPr>
        <w:t xml:space="preserve">, </w:t>
      </w:r>
      <w:r>
        <w:rPr>
          <w:rFonts w:ascii="Work Sans Light" w:eastAsia="Calibri" w:hAnsi="Work Sans Light" w:cs="Arial"/>
          <w:sz w:val="22"/>
          <w:szCs w:val="22"/>
          <w:lang w:val="es-ES_tradnl"/>
        </w:rPr>
        <w:t>entre Autoridades</w:t>
      </w:r>
      <w:r w:rsidR="00AF3D52">
        <w:rPr>
          <w:rFonts w:ascii="Work Sans Light" w:eastAsia="Calibri" w:hAnsi="Work Sans Light" w:cs="Arial"/>
          <w:sz w:val="22"/>
          <w:szCs w:val="22"/>
          <w:lang w:val="es-ES_tradnl"/>
        </w:rPr>
        <w:t xml:space="preserve"> con incidencia en la actividad pesquera y/o ambiental con competencia </w:t>
      </w:r>
      <w:proofErr w:type="spellStart"/>
      <w:r w:rsidR="00AF3D52">
        <w:rPr>
          <w:rFonts w:ascii="Work Sans Light" w:eastAsia="Calibri" w:hAnsi="Work Sans Light" w:cs="Arial"/>
          <w:sz w:val="22"/>
          <w:szCs w:val="22"/>
          <w:lang w:val="es-ES_tradnl"/>
        </w:rPr>
        <w:t>en</w:t>
      </w:r>
      <w:r>
        <w:rPr>
          <w:rFonts w:ascii="Work Sans Light" w:eastAsia="Calibri" w:hAnsi="Work Sans Light" w:cs="Arial"/>
          <w:sz w:val="22"/>
          <w:szCs w:val="22"/>
          <w:lang w:val="es-ES_tradnl"/>
        </w:rPr>
        <w:t>la</w:t>
      </w:r>
      <w:proofErr w:type="spellEnd"/>
      <w:r>
        <w:rPr>
          <w:rFonts w:ascii="Work Sans Light" w:eastAsia="Calibri" w:hAnsi="Work Sans Light" w:cs="Arial"/>
          <w:sz w:val="22"/>
          <w:szCs w:val="22"/>
          <w:lang w:val="es-ES_tradnl"/>
        </w:rPr>
        <w:t xml:space="preserve"> Bahía de Cartagena de fecha 4 de Agosto de 2022</w:t>
      </w:r>
      <w:r w:rsidRPr="00DA1152">
        <w:rPr>
          <w:rFonts w:ascii="Work Sans Light" w:eastAsia="Calibri" w:hAnsi="Work Sans Light" w:cs="Arial"/>
          <w:sz w:val="22"/>
          <w:szCs w:val="22"/>
          <w:lang w:val="es-ES_tradnl"/>
        </w:rPr>
        <w:t>,</w:t>
      </w:r>
      <w:r w:rsidR="00AF3D52">
        <w:rPr>
          <w:rFonts w:ascii="Work Sans Light" w:eastAsia="Calibri" w:hAnsi="Work Sans Light" w:cs="Arial"/>
          <w:sz w:val="22"/>
          <w:szCs w:val="22"/>
          <w:lang w:val="es-ES_tradnl"/>
        </w:rPr>
        <w:t xml:space="preserve"> con la participación de la AUNAP, y los delegados de la </w:t>
      </w:r>
      <w:r w:rsidRPr="00DA1152">
        <w:rPr>
          <w:rFonts w:ascii="Work Sans Light" w:eastAsia="Calibri" w:hAnsi="Work Sans Light" w:cs="Arial"/>
          <w:sz w:val="22"/>
          <w:szCs w:val="22"/>
          <w:lang w:val="es-ES_tradnl"/>
        </w:rPr>
        <w:t>Secretaria de Agricultura de</w:t>
      </w:r>
      <w:r w:rsidR="00AF3D52">
        <w:rPr>
          <w:rFonts w:ascii="Work Sans Light" w:eastAsia="Calibri" w:hAnsi="Work Sans Light" w:cs="Arial"/>
          <w:sz w:val="22"/>
          <w:szCs w:val="22"/>
          <w:lang w:val="es-ES_tradnl"/>
        </w:rPr>
        <w:t xml:space="preserve">l  departamento de </w:t>
      </w:r>
      <w:r w:rsidRPr="00DA1152">
        <w:rPr>
          <w:rFonts w:ascii="Work Sans Light" w:eastAsia="Calibri" w:hAnsi="Work Sans Light" w:cs="Arial"/>
          <w:sz w:val="22"/>
          <w:szCs w:val="22"/>
          <w:lang w:val="es-ES_tradnl"/>
        </w:rPr>
        <w:t xml:space="preserve">Bolívar, </w:t>
      </w:r>
      <w:r w:rsidR="00AF3D52">
        <w:rPr>
          <w:rFonts w:ascii="Work Sans Light" w:eastAsia="Calibri" w:hAnsi="Work Sans Light" w:cs="Arial"/>
          <w:sz w:val="22"/>
          <w:szCs w:val="22"/>
          <w:lang w:val="es-ES_tradnl"/>
        </w:rPr>
        <w:t xml:space="preserve">de </w:t>
      </w:r>
      <w:proofErr w:type="spellStart"/>
      <w:r w:rsidRPr="00DA1152">
        <w:rPr>
          <w:rFonts w:ascii="Work Sans Light" w:eastAsia="Calibri" w:hAnsi="Work Sans Light" w:cs="Arial"/>
          <w:sz w:val="22"/>
          <w:szCs w:val="22"/>
          <w:lang w:val="es-ES_tradnl"/>
        </w:rPr>
        <w:t>Cardique</w:t>
      </w:r>
      <w:proofErr w:type="spellEnd"/>
      <w:r w:rsidRPr="00DA1152">
        <w:rPr>
          <w:rFonts w:ascii="Work Sans Light" w:eastAsia="Calibri" w:hAnsi="Work Sans Light" w:cs="Arial"/>
          <w:sz w:val="22"/>
          <w:szCs w:val="22"/>
          <w:lang w:val="es-ES_tradnl"/>
        </w:rPr>
        <w:t xml:space="preserve">, </w:t>
      </w:r>
      <w:r w:rsidR="00AF3D52">
        <w:rPr>
          <w:rFonts w:ascii="Work Sans Light" w:eastAsia="Calibri" w:hAnsi="Work Sans Light" w:cs="Arial"/>
          <w:sz w:val="22"/>
          <w:szCs w:val="22"/>
          <w:lang w:val="es-ES_tradnl"/>
        </w:rPr>
        <w:t xml:space="preserve">de </w:t>
      </w:r>
      <w:proofErr w:type="spellStart"/>
      <w:r w:rsidRPr="00DA1152">
        <w:rPr>
          <w:rFonts w:ascii="Work Sans Light" w:eastAsia="Calibri" w:hAnsi="Work Sans Light" w:cs="Arial"/>
          <w:sz w:val="22"/>
          <w:szCs w:val="22"/>
          <w:lang w:val="es-ES_tradnl"/>
        </w:rPr>
        <w:t>Dimar</w:t>
      </w:r>
      <w:proofErr w:type="spellEnd"/>
      <w:r w:rsidRPr="00DA1152">
        <w:rPr>
          <w:rFonts w:ascii="Work Sans Light" w:eastAsia="Calibri" w:hAnsi="Work Sans Light" w:cs="Arial"/>
          <w:sz w:val="22"/>
          <w:szCs w:val="22"/>
          <w:lang w:val="es-ES_tradnl"/>
        </w:rPr>
        <w:t xml:space="preserve">, </w:t>
      </w:r>
      <w:r w:rsidR="00B51A21">
        <w:rPr>
          <w:rFonts w:ascii="Work Sans Light" w:eastAsia="Calibri" w:hAnsi="Work Sans Light" w:cs="Arial"/>
          <w:sz w:val="22"/>
          <w:szCs w:val="22"/>
          <w:lang w:val="es-ES_tradnl"/>
        </w:rPr>
        <w:t xml:space="preserve">de </w:t>
      </w:r>
      <w:r w:rsidR="00AF3D52">
        <w:rPr>
          <w:rFonts w:ascii="Work Sans Light" w:eastAsia="Calibri" w:hAnsi="Work Sans Light" w:cs="Arial"/>
          <w:sz w:val="22"/>
          <w:szCs w:val="22"/>
          <w:lang w:val="es-ES_tradnl"/>
        </w:rPr>
        <w:t xml:space="preserve">la </w:t>
      </w:r>
      <w:proofErr w:type="spellStart"/>
      <w:r w:rsidRPr="00DA1152">
        <w:rPr>
          <w:rFonts w:ascii="Work Sans Light" w:eastAsia="Calibri" w:hAnsi="Work Sans Light" w:cs="Arial"/>
          <w:sz w:val="22"/>
          <w:szCs w:val="22"/>
          <w:lang w:val="es-ES_tradnl"/>
        </w:rPr>
        <w:t>Umata</w:t>
      </w:r>
      <w:proofErr w:type="spellEnd"/>
      <w:r w:rsidR="00AF3D52">
        <w:rPr>
          <w:rFonts w:ascii="Work Sans Light" w:eastAsia="Calibri" w:hAnsi="Work Sans Light" w:cs="Arial"/>
          <w:sz w:val="22"/>
          <w:szCs w:val="22"/>
          <w:lang w:val="es-ES_tradnl"/>
        </w:rPr>
        <w:t xml:space="preserve"> </w:t>
      </w:r>
      <w:r w:rsidRPr="00DA1152">
        <w:rPr>
          <w:rFonts w:ascii="Work Sans Light" w:eastAsia="Calibri" w:hAnsi="Work Sans Light" w:cs="Arial"/>
          <w:sz w:val="22"/>
          <w:szCs w:val="22"/>
          <w:lang w:val="es-ES_tradnl"/>
        </w:rPr>
        <w:t>l de</w:t>
      </w:r>
      <w:r w:rsidR="004A367F">
        <w:rPr>
          <w:rFonts w:ascii="Work Sans Light" w:eastAsia="Calibri" w:hAnsi="Work Sans Light" w:cs="Arial"/>
          <w:sz w:val="22"/>
          <w:szCs w:val="22"/>
          <w:lang w:val="es-ES_tradnl"/>
        </w:rPr>
        <w:t xml:space="preserve"> Distrito de</w:t>
      </w:r>
      <w:r w:rsidRPr="00DA1152">
        <w:rPr>
          <w:rFonts w:ascii="Work Sans Light" w:eastAsia="Calibri" w:hAnsi="Work Sans Light" w:cs="Arial"/>
          <w:sz w:val="22"/>
          <w:szCs w:val="22"/>
          <w:lang w:val="es-ES_tradnl"/>
        </w:rPr>
        <w:t xml:space="preserve"> Cartagena de Indias,</w:t>
      </w:r>
      <w:r w:rsidR="00AF3D52">
        <w:rPr>
          <w:rFonts w:ascii="Work Sans Light" w:eastAsia="Calibri" w:hAnsi="Work Sans Light" w:cs="Arial"/>
          <w:sz w:val="22"/>
          <w:szCs w:val="22"/>
          <w:lang w:val="es-ES_tradnl"/>
        </w:rPr>
        <w:t xml:space="preserve"> </w:t>
      </w:r>
      <w:r w:rsidR="00B51A21">
        <w:rPr>
          <w:rFonts w:ascii="Work Sans Light" w:eastAsia="Calibri" w:hAnsi="Work Sans Light" w:cs="Arial"/>
          <w:sz w:val="22"/>
          <w:szCs w:val="22"/>
          <w:lang w:val="es-ES_tradnl"/>
        </w:rPr>
        <w:t>d</w:t>
      </w:r>
      <w:r w:rsidR="00AF3D52">
        <w:rPr>
          <w:rFonts w:ascii="Work Sans Light" w:eastAsia="Calibri" w:hAnsi="Work Sans Light" w:cs="Arial"/>
          <w:sz w:val="22"/>
          <w:szCs w:val="22"/>
          <w:lang w:val="es-ES_tradnl"/>
        </w:rPr>
        <w:t>el</w:t>
      </w:r>
      <w:r w:rsidRPr="00DA1152">
        <w:rPr>
          <w:rFonts w:ascii="Work Sans Light" w:eastAsia="Calibri" w:hAnsi="Work Sans Light" w:cs="Arial"/>
          <w:sz w:val="22"/>
          <w:szCs w:val="22"/>
          <w:lang w:val="es-ES_tradnl"/>
        </w:rPr>
        <w:t xml:space="preserve"> D</w:t>
      </w:r>
      <w:r w:rsidR="00B51A21">
        <w:rPr>
          <w:rFonts w:ascii="Work Sans Light" w:eastAsia="Calibri" w:hAnsi="Work Sans Light" w:cs="Arial"/>
          <w:sz w:val="22"/>
          <w:szCs w:val="22"/>
          <w:lang w:val="es-ES_tradnl"/>
        </w:rPr>
        <w:t>epartamento Administrativo Distrital de Salud DADIS</w:t>
      </w:r>
      <w:r w:rsidRPr="00DA1152">
        <w:rPr>
          <w:rFonts w:ascii="Work Sans Light" w:eastAsia="Calibri" w:hAnsi="Work Sans Light" w:cs="Arial"/>
          <w:sz w:val="22"/>
          <w:szCs w:val="22"/>
          <w:lang w:val="es-ES_tradnl"/>
        </w:rPr>
        <w:t>,</w:t>
      </w:r>
      <w:r w:rsidR="00AF3D52">
        <w:rPr>
          <w:rFonts w:ascii="Work Sans Light" w:eastAsia="Calibri" w:hAnsi="Work Sans Light" w:cs="Arial"/>
          <w:sz w:val="22"/>
          <w:szCs w:val="22"/>
          <w:lang w:val="es-ES_tradnl"/>
        </w:rPr>
        <w:t xml:space="preserve"> </w:t>
      </w:r>
      <w:r w:rsidR="00B51A21">
        <w:rPr>
          <w:rFonts w:ascii="Work Sans Light" w:eastAsia="Calibri" w:hAnsi="Work Sans Light" w:cs="Arial"/>
          <w:sz w:val="22"/>
          <w:szCs w:val="22"/>
          <w:lang w:val="es-ES_tradnl"/>
        </w:rPr>
        <w:t xml:space="preserve">de </w:t>
      </w:r>
      <w:r w:rsidR="00AF3D52">
        <w:rPr>
          <w:rFonts w:ascii="Work Sans Light" w:eastAsia="Calibri" w:hAnsi="Work Sans Light" w:cs="Arial"/>
          <w:sz w:val="22"/>
          <w:szCs w:val="22"/>
          <w:lang w:val="es-ES_tradnl"/>
        </w:rPr>
        <w:t>la</w:t>
      </w:r>
      <w:r w:rsidRPr="00DA1152">
        <w:rPr>
          <w:rFonts w:ascii="Work Sans Light" w:eastAsia="Calibri" w:hAnsi="Work Sans Light" w:cs="Arial"/>
          <w:sz w:val="22"/>
          <w:szCs w:val="22"/>
          <w:lang w:val="es-ES_tradnl"/>
        </w:rPr>
        <w:t xml:space="preserve"> Universidad de Cartagena,</w:t>
      </w:r>
      <w:r w:rsidR="00B51A21">
        <w:rPr>
          <w:rFonts w:ascii="Work Sans Light" w:eastAsia="Calibri" w:hAnsi="Work Sans Light" w:cs="Arial"/>
          <w:sz w:val="22"/>
          <w:szCs w:val="22"/>
          <w:lang w:val="es-ES_tradnl"/>
        </w:rPr>
        <w:t xml:space="preserve"> de</w:t>
      </w:r>
      <w:r w:rsidRPr="00DA1152">
        <w:rPr>
          <w:rFonts w:ascii="Work Sans Light" w:eastAsia="Calibri" w:hAnsi="Work Sans Light" w:cs="Arial"/>
          <w:sz w:val="22"/>
          <w:szCs w:val="22"/>
          <w:lang w:val="es-ES_tradnl"/>
        </w:rPr>
        <w:t xml:space="preserve"> </w:t>
      </w:r>
      <w:r w:rsidR="00AF3D52">
        <w:rPr>
          <w:rFonts w:ascii="Work Sans Light" w:eastAsia="Calibri" w:hAnsi="Work Sans Light" w:cs="Arial"/>
          <w:sz w:val="22"/>
          <w:szCs w:val="22"/>
          <w:lang w:val="es-ES_tradnl"/>
        </w:rPr>
        <w:t xml:space="preserve">la </w:t>
      </w:r>
      <w:r w:rsidRPr="00DA1152">
        <w:rPr>
          <w:rFonts w:ascii="Work Sans Light" w:eastAsia="Calibri" w:hAnsi="Work Sans Light" w:cs="Arial"/>
          <w:sz w:val="22"/>
          <w:szCs w:val="22"/>
          <w:lang w:val="es-ES_tradnl"/>
        </w:rPr>
        <w:t>Secretaria de Planeación,</w:t>
      </w:r>
      <w:r w:rsidR="00B51A21">
        <w:rPr>
          <w:rFonts w:ascii="Work Sans Light" w:eastAsia="Calibri" w:hAnsi="Work Sans Light" w:cs="Arial"/>
          <w:sz w:val="22"/>
          <w:szCs w:val="22"/>
          <w:lang w:val="es-ES_tradnl"/>
        </w:rPr>
        <w:t xml:space="preserve"> de la</w:t>
      </w:r>
      <w:r w:rsidRPr="00DA1152">
        <w:rPr>
          <w:rFonts w:ascii="Work Sans Light" w:eastAsia="Calibri" w:hAnsi="Work Sans Light" w:cs="Arial"/>
          <w:sz w:val="22"/>
          <w:szCs w:val="22"/>
          <w:lang w:val="es-ES_tradnl"/>
        </w:rPr>
        <w:t xml:space="preserve"> Procuraduría 3 Judicial II Ambiental y Agraria de Cartagena, </w:t>
      </w:r>
      <w:r w:rsidR="00B51A21">
        <w:rPr>
          <w:rFonts w:ascii="Work Sans Light" w:eastAsia="Calibri" w:hAnsi="Work Sans Light" w:cs="Arial"/>
          <w:sz w:val="22"/>
          <w:szCs w:val="22"/>
          <w:lang w:val="es-ES_tradnl"/>
        </w:rPr>
        <w:t xml:space="preserve">organizaciones de pescadores </w:t>
      </w:r>
      <w:r w:rsidRPr="00DA1152">
        <w:rPr>
          <w:rFonts w:ascii="Work Sans Light" w:eastAsia="Calibri" w:hAnsi="Work Sans Light" w:cs="Arial"/>
          <w:sz w:val="22"/>
          <w:szCs w:val="22"/>
          <w:lang w:val="es-ES_tradnl"/>
        </w:rPr>
        <w:t xml:space="preserve">y Miembros de la Mesa Estratégica Comunitaria de la Bahía de </w:t>
      </w:r>
      <w:proofErr w:type="spellStart"/>
      <w:r w:rsidRPr="00DA1152">
        <w:rPr>
          <w:rFonts w:ascii="Work Sans Light" w:eastAsia="Calibri" w:hAnsi="Work Sans Light" w:cs="Arial"/>
          <w:sz w:val="22"/>
          <w:szCs w:val="22"/>
          <w:lang w:val="es-ES_tradnl"/>
        </w:rPr>
        <w:t>Cart</w:t>
      </w:r>
      <w:r>
        <w:rPr>
          <w:rFonts w:ascii="Work Sans Light" w:eastAsia="Calibri" w:hAnsi="Work Sans Light" w:cs="Arial"/>
          <w:sz w:val="22"/>
          <w:szCs w:val="22"/>
          <w:lang w:val="es-ES_tradnl"/>
        </w:rPr>
        <w:t>agena</w:t>
      </w:r>
      <w:r w:rsidR="00AE35D5">
        <w:rPr>
          <w:rFonts w:ascii="Work Sans Light" w:eastAsia="Calibri" w:hAnsi="Work Sans Light" w:cs="Arial"/>
          <w:sz w:val="22"/>
          <w:szCs w:val="22"/>
          <w:lang w:val="es-ES_tradnl"/>
        </w:rPr>
        <w:t>Se</w:t>
      </w:r>
      <w:proofErr w:type="spellEnd"/>
      <w:r w:rsidR="00AE35D5">
        <w:rPr>
          <w:rFonts w:ascii="Work Sans Light" w:eastAsia="Calibri" w:hAnsi="Work Sans Light" w:cs="Arial"/>
          <w:sz w:val="22"/>
          <w:szCs w:val="22"/>
          <w:lang w:val="es-ES_tradnl"/>
        </w:rPr>
        <w:t xml:space="preserve"> socializ</w:t>
      </w:r>
      <w:r w:rsidR="00B51A21">
        <w:rPr>
          <w:rFonts w:ascii="Work Sans Light" w:eastAsia="Calibri" w:hAnsi="Work Sans Light" w:cs="Arial"/>
          <w:sz w:val="22"/>
          <w:szCs w:val="22"/>
          <w:lang w:val="es-ES_tradnl"/>
        </w:rPr>
        <w:t>ó</w:t>
      </w:r>
      <w:r w:rsidR="00AE35D5">
        <w:rPr>
          <w:rFonts w:ascii="Work Sans Light" w:eastAsia="Calibri" w:hAnsi="Work Sans Light" w:cs="Arial"/>
          <w:sz w:val="22"/>
          <w:szCs w:val="22"/>
          <w:lang w:val="es-ES_tradnl"/>
        </w:rPr>
        <w:t xml:space="preserve"> una propuesta de la A</w:t>
      </w:r>
      <w:r w:rsidR="004A367F">
        <w:rPr>
          <w:rFonts w:ascii="Work Sans Light" w:eastAsia="Calibri" w:hAnsi="Work Sans Light" w:cs="Arial"/>
          <w:sz w:val="22"/>
          <w:szCs w:val="22"/>
          <w:lang w:val="es-ES_tradnl"/>
        </w:rPr>
        <w:t>UNAP</w:t>
      </w:r>
      <w:r w:rsidR="00AE35D5">
        <w:rPr>
          <w:rFonts w:ascii="Work Sans Light" w:eastAsia="Calibri" w:hAnsi="Work Sans Light" w:cs="Arial"/>
          <w:sz w:val="22"/>
          <w:szCs w:val="22"/>
          <w:lang w:val="es-ES_tradnl"/>
        </w:rPr>
        <w:t xml:space="preserve"> basada en la revisión de información secundaria </w:t>
      </w:r>
      <w:r w:rsidR="006F0018">
        <w:rPr>
          <w:rFonts w:ascii="Work Sans Light" w:eastAsia="Calibri" w:hAnsi="Work Sans Light" w:cs="Arial"/>
          <w:sz w:val="22"/>
          <w:szCs w:val="22"/>
          <w:lang w:val="es-ES_tradnl"/>
        </w:rPr>
        <w:t xml:space="preserve">confiable </w:t>
      </w:r>
      <w:r w:rsidR="006F0018" w:rsidRPr="006F0018">
        <w:rPr>
          <w:rFonts w:ascii="Work Sans Light" w:eastAsia="Calibri" w:hAnsi="Work Sans Light" w:cs="Arial"/>
          <w:sz w:val="22"/>
          <w:szCs w:val="22"/>
          <w:lang w:val="es-ES_tradnl"/>
        </w:rPr>
        <w:t xml:space="preserve">con el objeto de garantizar la pesca de subsistencia y artesanal en la </w:t>
      </w:r>
      <w:r w:rsidR="004A367F">
        <w:rPr>
          <w:rFonts w:ascii="Work Sans Light" w:eastAsia="Calibri" w:hAnsi="Work Sans Light" w:cs="Arial"/>
          <w:sz w:val="22"/>
          <w:szCs w:val="22"/>
          <w:lang w:val="es-ES_tradnl"/>
        </w:rPr>
        <w:t>B</w:t>
      </w:r>
      <w:r w:rsidR="006F0018" w:rsidRPr="006F0018">
        <w:rPr>
          <w:rFonts w:ascii="Work Sans Light" w:eastAsia="Calibri" w:hAnsi="Work Sans Light" w:cs="Arial"/>
          <w:sz w:val="22"/>
          <w:szCs w:val="22"/>
          <w:lang w:val="es-ES_tradnl"/>
        </w:rPr>
        <w:t>ahía de Cartagena</w:t>
      </w:r>
      <w:r w:rsidR="00B51A21">
        <w:rPr>
          <w:rFonts w:ascii="Work Sans Light" w:eastAsia="Calibri" w:hAnsi="Work Sans Light" w:cs="Arial"/>
          <w:sz w:val="22"/>
          <w:szCs w:val="22"/>
          <w:lang w:val="es-ES_tradnl"/>
        </w:rPr>
        <w:t>.</w:t>
      </w:r>
    </w:p>
    <w:p w14:paraId="15E49ABC" w14:textId="77777777" w:rsidR="006F0018" w:rsidRDefault="006F0018" w:rsidP="00AD1201">
      <w:pPr>
        <w:ind w:left="-567"/>
        <w:jc w:val="both"/>
        <w:rPr>
          <w:rFonts w:ascii="Work Sans Light" w:eastAsia="Calibri" w:hAnsi="Work Sans Light" w:cs="Arial"/>
          <w:sz w:val="22"/>
          <w:szCs w:val="22"/>
          <w:lang w:val="es-ES_tradnl"/>
        </w:rPr>
      </w:pPr>
    </w:p>
    <w:p w14:paraId="31D5B57F" w14:textId="21CD8231" w:rsidR="006F0018" w:rsidRDefault="006F0018" w:rsidP="00AD1201">
      <w:pPr>
        <w:ind w:left="-567"/>
        <w:jc w:val="both"/>
        <w:rPr>
          <w:rFonts w:ascii="Work Sans Light" w:eastAsia="Calibri" w:hAnsi="Work Sans Light" w:cs="Arial"/>
          <w:sz w:val="22"/>
          <w:szCs w:val="22"/>
          <w:lang w:val="es-ES_tradnl"/>
        </w:rPr>
      </w:pPr>
      <w:r w:rsidRPr="006F0018">
        <w:rPr>
          <w:rFonts w:ascii="Work Sans Light" w:eastAsia="Calibri" w:hAnsi="Work Sans Light" w:cs="Arial"/>
          <w:sz w:val="22"/>
          <w:szCs w:val="22"/>
          <w:lang w:val="es-ES_tradnl"/>
        </w:rPr>
        <w:t xml:space="preserve">Que en </w:t>
      </w:r>
      <w:r w:rsidR="00B51A21">
        <w:rPr>
          <w:rFonts w:ascii="Work Sans Light" w:eastAsia="Calibri" w:hAnsi="Work Sans Light" w:cs="Arial"/>
          <w:sz w:val="22"/>
          <w:szCs w:val="22"/>
          <w:lang w:val="es-ES_tradnl"/>
        </w:rPr>
        <w:t>dicha sesión</w:t>
      </w:r>
      <w:r w:rsidRPr="006F0018">
        <w:rPr>
          <w:rFonts w:ascii="Work Sans Light" w:eastAsia="Calibri" w:hAnsi="Work Sans Light" w:cs="Arial"/>
          <w:sz w:val="22"/>
          <w:szCs w:val="22"/>
          <w:lang w:val="es-ES_tradnl"/>
        </w:rPr>
        <w:t>, la AUNAP manifestó que se cuenta con una información secundaria confiable, la cual teniendo en cuenta el principio precautorio, que se basa en utilizar la información científica disponible, servirá de soporte científico para la toma de decisiones.</w:t>
      </w:r>
    </w:p>
    <w:p w14:paraId="3B18163E" w14:textId="77777777" w:rsidR="006F0018" w:rsidRDefault="006F0018" w:rsidP="00AD1201">
      <w:pPr>
        <w:ind w:left="-567"/>
        <w:jc w:val="both"/>
        <w:rPr>
          <w:rFonts w:ascii="Work Sans Light" w:eastAsia="Calibri" w:hAnsi="Work Sans Light" w:cs="Arial"/>
          <w:sz w:val="22"/>
          <w:szCs w:val="22"/>
          <w:lang w:val="es-ES_tradnl"/>
        </w:rPr>
      </w:pPr>
    </w:p>
    <w:p w14:paraId="261A26DC" w14:textId="2C288889" w:rsidR="006F0018" w:rsidRDefault="006F0018" w:rsidP="00AD1201">
      <w:pPr>
        <w:ind w:left="-567"/>
        <w:jc w:val="both"/>
        <w:rPr>
          <w:rFonts w:ascii="Work Sans Light" w:eastAsia="Calibri" w:hAnsi="Work Sans Light" w:cs="Arial"/>
          <w:sz w:val="22"/>
          <w:szCs w:val="22"/>
          <w:lang w:val="es-ES_tradnl"/>
        </w:rPr>
      </w:pPr>
      <w:r w:rsidRPr="006F0018">
        <w:rPr>
          <w:rFonts w:ascii="Work Sans Light" w:eastAsia="Calibri" w:hAnsi="Work Sans Light" w:cs="Arial"/>
          <w:sz w:val="22"/>
          <w:szCs w:val="22"/>
          <w:lang w:val="es-ES_tradnl"/>
        </w:rPr>
        <w:lastRenderedPageBreak/>
        <w:t>Que la AUNAP realiz</w:t>
      </w:r>
      <w:r w:rsidR="00B51A21">
        <w:rPr>
          <w:rFonts w:ascii="Work Sans Light" w:eastAsia="Calibri" w:hAnsi="Work Sans Light" w:cs="Arial"/>
          <w:sz w:val="22"/>
          <w:szCs w:val="22"/>
          <w:lang w:val="es-ES_tradnl"/>
        </w:rPr>
        <w:t>ó</w:t>
      </w:r>
      <w:r w:rsidRPr="006F0018">
        <w:rPr>
          <w:rFonts w:ascii="Work Sans Light" w:eastAsia="Calibri" w:hAnsi="Work Sans Light" w:cs="Arial"/>
          <w:sz w:val="22"/>
          <w:szCs w:val="22"/>
          <w:lang w:val="es-ES_tradnl"/>
        </w:rPr>
        <w:t xml:space="preserve"> una revisión de la información relevante existente y reciente sobre los estudios de la contaminación de la </w:t>
      </w:r>
      <w:r w:rsidR="004A367F">
        <w:rPr>
          <w:rFonts w:ascii="Work Sans Light" w:eastAsia="Calibri" w:hAnsi="Work Sans Light" w:cs="Arial"/>
          <w:sz w:val="22"/>
          <w:szCs w:val="22"/>
          <w:lang w:val="es-ES_tradnl"/>
        </w:rPr>
        <w:t>B</w:t>
      </w:r>
      <w:r w:rsidRPr="006F0018">
        <w:rPr>
          <w:rFonts w:ascii="Work Sans Light" w:eastAsia="Calibri" w:hAnsi="Work Sans Light" w:cs="Arial"/>
          <w:sz w:val="22"/>
          <w:szCs w:val="22"/>
          <w:lang w:val="es-ES_tradnl"/>
        </w:rPr>
        <w:t>ahía de Cartagena y constató que los estudios tienen en cuenta los estudios bromatológicos</w:t>
      </w:r>
      <w:r w:rsidR="00B51A21">
        <w:rPr>
          <w:rFonts w:ascii="Work Sans Light" w:eastAsia="Calibri" w:hAnsi="Work Sans Light" w:cs="Arial"/>
          <w:sz w:val="22"/>
          <w:szCs w:val="22"/>
          <w:lang w:val="es-ES_tradnl"/>
        </w:rPr>
        <w:t>,</w:t>
      </w:r>
      <w:r w:rsidRPr="006F0018">
        <w:rPr>
          <w:rFonts w:ascii="Work Sans Light" w:eastAsia="Calibri" w:hAnsi="Work Sans Light" w:cs="Arial"/>
          <w:sz w:val="22"/>
          <w:szCs w:val="22"/>
          <w:lang w:val="es-ES_tradnl"/>
        </w:rPr>
        <w:t xml:space="preserve"> los cuales se hacen en los tejidos de peces, crustáceos y moluscos, buscando metales pesados, indicando que la mayoría de animales presentan movilidad, siendo difícil establecer su origen exacto y dónde se contaminaron con estos metales pesados(plomo, cadmio, cobre, níquel, mercurio y zinc).</w:t>
      </w:r>
    </w:p>
    <w:p w14:paraId="38E42788" w14:textId="77777777" w:rsidR="006F0018" w:rsidRDefault="006F0018" w:rsidP="00AD1201">
      <w:pPr>
        <w:ind w:left="-567"/>
        <w:jc w:val="both"/>
        <w:rPr>
          <w:rFonts w:ascii="Work Sans Light" w:eastAsia="Calibri" w:hAnsi="Work Sans Light" w:cs="Arial"/>
          <w:sz w:val="22"/>
          <w:szCs w:val="22"/>
          <w:lang w:val="es-ES_tradnl"/>
        </w:rPr>
      </w:pPr>
    </w:p>
    <w:p w14:paraId="0CC59A18" w14:textId="77777777" w:rsidR="006F0018" w:rsidRDefault="006F0018" w:rsidP="006F0018">
      <w:pPr>
        <w:ind w:left="-567"/>
        <w:jc w:val="both"/>
        <w:rPr>
          <w:rFonts w:ascii="Work Sans Light" w:eastAsia="Calibri" w:hAnsi="Work Sans Light" w:cs="Arial"/>
          <w:sz w:val="22"/>
          <w:szCs w:val="22"/>
          <w:lang w:val="es-ES_tradnl"/>
        </w:rPr>
      </w:pPr>
      <w:r w:rsidRPr="006F0018">
        <w:rPr>
          <w:rFonts w:ascii="Work Sans Light" w:eastAsia="Calibri" w:hAnsi="Work Sans Light" w:cs="Arial"/>
          <w:sz w:val="22"/>
          <w:szCs w:val="22"/>
          <w:lang w:val="es-ES_tradnl"/>
        </w:rPr>
        <w:t>Que el estudio BASIC II realizado por la Universidad EAFIT en el 2015  da a “conocer el estado de la calidad ambiental de las aguas y los sedimentos de la Bahía de Cartagena, así como el nivel toxicológico de los peces que forman parte de la pesca artesanal”.</w:t>
      </w:r>
    </w:p>
    <w:p w14:paraId="2E3EF1E2" w14:textId="77777777" w:rsidR="006F0018" w:rsidRPr="006F0018" w:rsidRDefault="006F0018" w:rsidP="006F0018">
      <w:pPr>
        <w:ind w:left="-567"/>
        <w:jc w:val="both"/>
        <w:rPr>
          <w:rFonts w:ascii="Work Sans Light" w:eastAsia="Calibri" w:hAnsi="Work Sans Light" w:cs="Arial"/>
          <w:sz w:val="22"/>
          <w:szCs w:val="22"/>
          <w:lang w:val="es-ES_tradnl"/>
        </w:rPr>
      </w:pPr>
    </w:p>
    <w:p w14:paraId="23CD5EE8" w14:textId="13B55307" w:rsidR="006F0018" w:rsidRDefault="006F0018" w:rsidP="006F0018">
      <w:pPr>
        <w:ind w:left="-567"/>
        <w:jc w:val="both"/>
        <w:rPr>
          <w:rFonts w:ascii="Work Sans Light" w:eastAsia="Calibri" w:hAnsi="Work Sans Light" w:cs="Arial"/>
          <w:sz w:val="22"/>
          <w:szCs w:val="22"/>
          <w:lang w:val="es-ES_tradnl"/>
        </w:rPr>
      </w:pPr>
      <w:r w:rsidRPr="006F0018">
        <w:rPr>
          <w:rFonts w:ascii="Work Sans Light" w:eastAsia="Calibri" w:hAnsi="Work Sans Light" w:cs="Arial"/>
          <w:sz w:val="22"/>
          <w:szCs w:val="22"/>
          <w:lang w:val="es-ES_tradnl"/>
        </w:rPr>
        <w:t>Que este estudio indica que los sedimentos se mueven más lentamente y que es más confiable respecto al origen de la muestra. Y que teniendo en cuenta la información relevante existente y reciente mencionada, la AUNAP les propuso a las entidades presentes establecer una zonificación ambiental y pesquera en la bahía de Cartagena, según los niveles contaminantes reportados en el área.</w:t>
      </w:r>
    </w:p>
    <w:p w14:paraId="01639AF3" w14:textId="77777777" w:rsidR="006F0018" w:rsidRDefault="006F0018" w:rsidP="006F0018">
      <w:pPr>
        <w:ind w:left="-567"/>
        <w:jc w:val="both"/>
        <w:rPr>
          <w:rFonts w:ascii="Work Sans Light" w:eastAsia="Calibri" w:hAnsi="Work Sans Light" w:cs="Arial"/>
          <w:sz w:val="22"/>
          <w:szCs w:val="22"/>
          <w:lang w:val="es-ES_tradnl"/>
        </w:rPr>
      </w:pPr>
    </w:p>
    <w:p w14:paraId="653C1419" w14:textId="2A0ABE5F" w:rsidR="006F0018" w:rsidRDefault="006F0018" w:rsidP="006F0018">
      <w:pPr>
        <w:ind w:left="-567"/>
        <w:jc w:val="both"/>
        <w:rPr>
          <w:rFonts w:ascii="Work Sans Light" w:eastAsia="Calibri" w:hAnsi="Work Sans Light" w:cs="Arial"/>
          <w:sz w:val="22"/>
          <w:szCs w:val="22"/>
          <w:lang w:val="es-ES_tradnl"/>
        </w:rPr>
      </w:pPr>
      <w:r w:rsidRPr="006F0018">
        <w:rPr>
          <w:rFonts w:ascii="Work Sans Light" w:eastAsia="Calibri" w:hAnsi="Work Sans Light" w:cs="Arial"/>
          <w:sz w:val="22"/>
          <w:szCs w:val="22"/>
          <w:lang w:val="es-ES_tradnl"/>
        </w:rPr>
        <w:t>Que, en esta misma reunión, CARDIQUE estuvo de acuerdo con la propuesta de la AUNAP sobre una Zonificación Ambiental y recomienda que antes de levantar la veda a la pesca dentro de la Bahía de Cartagena, se hagan estudios bromatológicos a los peces de consumo humano y estudios a los principales caladeros de pesca para evaluar su condición ambiental, haciendo referencia a la autoridad sanitaria y “solicitar apoyo de las distintas autoridades relacionadas con la salud pública”.</w:t>
      </w:r>
    </w:p>
    <w:p w14:paraId="2D93B8AD" w14:textId="77777777" w:rsidR="006F0018" w:rsidRDefault="006F0018" w:rsidP="006F0018">
      <w:pPr>
        <w:ind w:left="-567"/>
        <w:jc w:val="both"/>
        <w:rPr>
          <w:rFonts w:ascii="Work Sans Light" w:eastAsia="Calibri" w:hAnsi="Work Sans Light" w:cs="Arial"/>
          <w:sz w:val="22"/>
          <w:szCs w:val="22"/>
          <w:lang w:val="es-ES_tradnl"/>
        </w:rPr>
      </w:pPr>
    </w:p>
    <w:p w14:paraId="66BBFF8F" w14:textId="6889B6D1" w:rsidR="00956AC7" w:rsidRPr="00DA1152" w:rsidRDefault="00956AC7" w:rsidP="00956AC7">
      <w:pPr>
        <w:ind w:left="-567"/>
        <w:jc w:val="both"/>
        <w:rPr>
          <w:rFonts w:ascii="Work Sans Light" w:eastAsia="Calibri" w:hAnsi="Work Sans Light" w:cs="Arial"/>
          <w:sz w:val="22"/>
          <w:szCs w:val="22"/>
          <w:lang w:val="es-ES_tradnl"/>
        </w:rPr>
      </w:pPr>
      <w:r>
        <w:rPr>
          <w:rFonts w:ascii="Work Sans Light" w:eastAsia="Calibri" w:hAnsi="Work Sans Light" w:cs="Arial"/>
          <w:sz w:val="22"/>
          <w:szCs w:val="22"/>
          <w:lang w:val="es-ES_tradnl"/>
        </w:rPr>
        <w:t>Que l</w:t>
      </w:r>
      <w:r w:rsidR="000B100D">
        <w:rPr>
          <w:rFonts w:ascii="Work Sans Light" w:eastAsia="Calibri" w:hAnsi="Work Sans Light" w:cs="Arial"/>
          <w:sz w:val="22"/>
          <w:szCs w:val="22"/>
          <w:lang w:val="es-ES_tradnl"/>
        </w:rPr>
        <w:t>a AUNAP</w:t>
      </w:r>
      <w:r>
        <w:rPr>
          <w:rFonts w:ascii="Work Sans Light" w:eastAsia="Calibri" w:hAnsi="Work Sans Light" w:cs="Arial"/>
          <w:sz w:val="22"/>
          <w:szCs w:val="22"/>
          <w:lang w:val="es-ES_tradnl"/>
        </w:rPr>
        <w:t xml:space="preserve"> </w:t>
      </w:r>
      <w:r w:rsidRPr="00DA1152">
        <w:rPr>
          <w:rFonts w:ascii="Work Sans Light" w:eastAsia="Calibri" w:hAnsi="Work Sans Light" w:cs="Arial"/>
          <w:sz w:val="22"/>
          <w:szCs w:val="22"/>
          <w:lang w:val="es-ES_tradnl"/>
        </w:rPr>
        <w:t>prop</w:t>
      </w:r>
      <w:r>
        <w:rPr>
          <w:rFonts w:ascii="Work Sans Light" w:eastAsia="Calibri" w:hAnsi="Work Sans Light" w:cs="Arial"/>
          <w:sz w:val="22"/>
          <w:szCs w:val="22"/>
          <w:lang w:val="es-ES_tradnl"/>
        </w:rPr>
        <w:t xml:space="preserve">uso </w:t>
      </w:r>
      <w:r w:rsidRPr="00DA1152">
        <w:rPr>
          <w:rFonts w:ascii="Work Sans Light" w:eastAsia="Calibri" w:hAnsi="Work Sans Light" w:cs="Arial"/>
          <w:sz w:val="22"/>
          <w:szCs w:val="22"/>
          <w:lang w:val="es-ES_tradnl"/>
        </w:rPr>
        <w:t>a las entidades</w:t>
      </w:r>
      <w:r>
        <w:rPr>
          <w:rFonts w:ascii="Work Sans Light" w:eastAsia="Calibri" w:hAnsi="Work Sans Light" w:cs="Arial"/>
          <w:sz w:val="22"/>
          <w:szCs w:val="22"/>
          <w:lang w:val="es-ES_tradnl"/>
        </w:rPr>
        <w:t xml:space="preserve"> y pescadores</w:t>
      </w:r>
      <w:r w:rsidRPr="00DA1152">
        <w:rPr>
          <w:rFonts w:ascii="Work Sans Light" w:eastAsia="Calibri" w:hAnsi="Work Sans Light" w:cs="Arial"/>
          <w:sz w:val="22"/>
          <w:szCs w:val="22"/>
          <w:lang w:val="es-ES_tradnl"/>
        </w:rPr>
        <w:t xml:space="preserve"> presentes</w:t>
      </w:r>
      <w:r>
        <w:rPr>
          <w:rFonts w:ascii="Work Sans Light" w:eastAsia="Calibri" w:hAnsi="Work Sans Light" w:cs="Arial"/>
          <w:sz w:val="22"/>
          <w:szCs w:val="22"/>
          <w:lang w:val="es-ES_tradnl"/>
        </w:rPr>
        <w:t xml:space="preserve">, </w:t>
      </w:r>
      <w:r w:rsidRPr="00DA1152">
        <w:rPr>
          <w:rFonts w:ascii="Work Sans Light" w:eastAsia="Calibri" w:hAnsi="Work Sans Light" w:cs="Arial"/>
          <w:sz w:val="22"/>
          <w:szCs w:val="22"/>
          <w:lang w:val="es-ES_tradnl"/>
        </w:rPr>
        <w:t>establecer una zonificación ambiental y pesquera en la bahía de Cartagena, según los niveles contaminantes</w:t>
      </w:r>
      <w:r>
        <w:rPr>
          <w:rFonts w:ascii="Work Sans Light" w:eastAsia="Calibri" w:hAnsi="Work Sans Light" w:cs="Arial"/>
          <w:sz w:val="22"/>
          <w:szCs w:val="22"/>
          <w:lang w:val="es-ES_tradnl"/>
        </w:rPr>
        <w:t>.</w:t>
      </w:r>
      <w:r w:rsidRPr="00DA1152">
        <w:rPr>
          <w:rFonts w:ascii="Work Sans Light" w:eastAsia="Calibri" w:hAnsi="Work Sans Light" w:cs="Arial"/>
          <w:sz w:val="22"/>
          <w:szCs w:val="22"/>
          <w:lang w:val="es-ES_tradnl"/>
        </w:rPr>
        <w:t xml:space="preserve"> </w:t>
      </w:r>
    </w:p>
    <w:p w14:paraId="62B577A6" w14:textId="77777777" w:rsidR="00956AC7" w:rsidRDefault="00956AC7" w:rsidP="006F0018">
      <w:pPr>
        <w:ind w:left="-567"/>
        <w:jc w:val="both"/>
        <w:rPr>
          <w:rFonts w:ascii="Work Sans Light" w:eastAsia="Calibri" w:hAnsi="Work Sans Light" w:cs="Arial"/>
          <w:sz w:val="22"/>
          <w:szCs w:val="22"/>
          <w:lang w:val="es-ES_tradnl"/>
        </w:rPr>
      </w:pPr>
    </w:p>
    <w:p w14:paraId="172081FE" w14:textId="09855995" w:rsidR="006F0018" w:rsidRDefault="00B51A21" w:rsidP="006F0018">
      <w:pPr>
        <w:ind w:left="-567"/>
        <w:jc w:val="both"/>
        <w:rPr>
          <w:rFonts w:ascii="Work Sans Light" w:eastAsia="Calibri" w:hAnsi="Work Sans Light" w:cs="Arial"/>
          <w:sz w:val="22"/>
          <w:szCs w:val="22"/>
          <w:lang w:val="es-ES_tradnl"/>
        </w:rPr>
      </w:pPr>
      <w:r>
        <w:rPr>
          <w:rFonts w:ascii="Work Sans Light" w:eastAsia="Calibri" w:hAnsi="Work Sans Light" w:cs="Arial"/>
          <w:sz w:val="22"/>
          <w:szCs w:val="22"/>
          <w:lang w:val="es-ES_tradnl"/>
        </w:rPr>
        <w:t xml:space="preserve">Que como conclusión, se plasmó </w:t>
      </w:r>
      <w:r w:rsidR="006F0018" w:rsidRPr="006F0018">
        <w:rPr>
          <w:rFonts w:ascii="Work Sans Light" w:eastAsia="Calibri" w:hAnsi="Work Sans Light" w:cs="Arial"/>
          <w:sz w:val="22"/>
          <w:szCs w:val="22"/>
          <w:lang w:val="es-ES_tradnl"/>
        </w:rPr>
        <w:t xml:space="preserve">que una vez </w:t>
      </w:r>
      <w:r>
        <w:rPr>
          <w:rFonts w:ascii="Work Sans Light" w:eastAsia="Calibri" w:hAnsi="Work Sans Light" w:cs="Arial"/>
          <w:sz w:val="22"/>
          <w:szCs w:val="22"/>
          <w:lang w:val="es-ES_tradnl"/>
        </w:rPr>
        <w:t xml:space="preserve">se levante y esté </w:t>
      </w:r>
      <w:r w:rsidR="006F0018" w:rsidRPr="006F0018">
        <w:rPr>
          <w:rFonts w:ascii="Work Sans Light" w:eastAsia="Calibri" w:hAnsi="Work Sans Light" w:cs="Arial"/>
          <w:sz w:val="22"/>
          <w:szCs w:val="22"/>
          <w:lang w:val="es-ES_tradnl"/>
        </w:rPr>
        <w:t xml:space="preserve">disponible la información sobre los niveles actuales de contaminación en el recurso pesquero y los caladeros de pesca, se tomarán las </w:t>
      </w:r>
      <w:r>
        <w:rPr>
          <w:rFonts w:ascii="Work Sans Light" w:eastAsia="Calibri" w:hAnsi="Work Sans Light" w:cs="Arial"/>
          <w:sz w:val="22"/>
          <w:szCs w:val="22"/>
          <w:lang w:val="es-ES_tradnl"/>
        </w:rPr>
        <w:t xml:space="preserve">respectivas </w:t>
      </w:r>
      <w:r w:rsidR="006F0018" w:rsidRPr="006F0018">
        <w:rPr>
          <w:rFonts w:ascii="Work Sans Light" w:eastAsia="Calibri" w:hAnsi="Work Sans Light" w:cs="Arial"/>
          <w:sz w:val="22"/>
          <w:szCs w:val="22"/>
          <w:lang w:val="es-ES_tradnl"/>
        </w:rPr>
        <w:t>decisiones</w:t>
      </w:r>
      <w:r>
        <w:rPr>
          <w:rFonts w:ascii="Work Sans Light" w:eastAsia="Calibri" w:hAnsi="Work Sans Light" w:cs="Arial"/>
          <w:sz w:val="22"/>
          <w:szCs w:val="22"/>
          <w:lang w:val="es-ES_tradnl"/>
        </w:rPr>
        <w:t xml:space="preserve"> por parte de las autoridades competentes. </w:t>
      </w:r>
    </w:p>
    <w:p w14:paraId="20B663BB" w14:textId="77777777" w:rsidR="006F0018" w:rsidRDefault="006F0018" w:rsidP="00AD1201">
      <w:pPr>
        <w:ind w:left="-567"/>
        <w:jc w:val="both"/>
        <w:rPr>
          <w:rFonts w:ascii="Work Sans Light" w:eastAsia="Calibri" w:hAnsi="Work Sans Light" w:cs="Arial"/>
          <w:sz w:val="22"/>
          <w:szCs w:val="22"/>
          <w:lang w:val="es-ES_tradnl"/>
        </w:rPr>
      </w:pPr>
    </w:p>
    <w:p w14:paraId="08778D39" w14:textId="38695C1D" w:rsidR="00DA1152" w:rsidRDefault="00956AC7" w:rsidP="00DA1152">
      <w:pPr>
        <w:ind w:left="-567"/>
        <w:jc w:val="both"/>
        <w:rPr>
          <w:rFonts w:ascii="Work Sans Light" w:eastAsia="Calibri" w:hAnsi="Work Sans Light" w:cs="Arial"/>
          <w:sz w:val="22"/>
          <w:szCs w:val="22"/>
          <w:lang w:val="es-ES_tradnl"/>
        </w:rPr>
      </w:pPr>
      <w:r>
        <w:rPr>
          <w:rFonts w:ascii="Work Sans Light" w:eastAsia="Calibri" w:hAnsi="Work Sans Light" w:cs="Arial"/>
          <w:sz w:val="22"/>
          <w:szCs w:val="22"/>
          <w:lang w:val="es-ES_tradnl"/>
        </w:rPr>
        <w:t>Que c</w:t>
      </w:r>
      <w:r w:rsidR="00DA1152" w:rsidRPr="00DA1152">
        <w:rPr>
          <w:rFonts w:ascii="Work Sans Light" w:eastAsia="Calibri" w:hAnsi="Work Sans Light" w:cs="Arial"/>
          <w:sz w:val="22"/>
          <w:szCs w:val="22"/>
          <w:lang w:val="es-ES_tradnl"/>
        </w:rPr>
        <w:t xml:space="preserve">omo resultado final se espera un mapa donde se visualice las </w:t>
      </w:r>
      <w:r w:rsidR="00AD1201" w:rsidRPr="00DA1152">
        <w:rPr>
          <w:rFonts w:ascii="Work Sans Light" w:eastAsia="Calibri" w:hAnsi="Work Sans Light" w:cs="Arial"/>
          <w:sz w:val="22"/>
          <w:szCs w:val="22"/>
          <w:lang w:val="es-ES_tradnl"/>
        </w:rPr>
        <w:t>áreas</w:t>
      </w:r>
      <w:r w:rsidR="00DA1152" w:rsidRPr="00DA1152">
        <w:rPr>
          <w:rFonts w:ascii="Work Sans Light" w:eastAsia="Calibri" w:hAnsi="Work Sans Light" w:cs="Arial"/>
          <w:sz w:val="22"/>
          <w:szCs w:val="22"/>
          <w:lang w:val="es-ES_tradnl"/>
        </w:rPr>
        <w:t xml:space="preserve"> y su concentración de metales pesados en </w:t>
      </w:r>
      <w:r w:rsidR="00997669">
        <w:rPr>
          <w:rFonts w:ascii="Work Sans Light" w:eastAsia="Calibri" w:hAnsi="Work Sans Light" w:cs="Arial"/>
          <w:sz w:val="22"/>
          <w:szCs w:val="22"/>
          <w:lang w:val="es-ES_tradnl"/>
        </w:rPr>
        <w:t xml:space="preserve">los </w:t>
      </w:r>
      <w:r w:rsidR="00DA1152" w:rsidRPr="00DA1152">
        <w:rPr>
          <w:rFonts w:ascii="Work Sans Light" w:eastAsia="Calibri" w:hAnsi="Work Sans Light" w:cs="Arial"/>
          <w:sz w:val="22"/>
          <w:szCs w:val="22"/>
          <w:lang w:val="es-ES_tradnl"/>
        </w:rPr>
        <w:t>sedimentos identificad</w:t>
      </w:r>
      <w:r w:rsidR="00997669">
        <w:rPr>
          <w:rFonts w:ascii="Work Sans Light" w:eastAsia="Calibri" w:hAnsi="Work Sans Light" w:cs="Arial"/>
          <w:sz w:val="22"/>
          <w:szCs w:val="22"/>
          <w:lang w:val="es-ES_tradnl"/>
        </w:rPr>
        <w:t>o</w:t>
      </w:r>
      <w:r w:rsidR="00DA1152" w:rsidRPr="00DA1152">
        <w:rPr>
          <w:rFonts w:ascii="Work Sans Light" w:eastAsia="Calibri" w:hAnsi="Work Sans Light" w:cs="Arial"/>
          <w:sz w:val="22"/>
          <w:szCs w:val="22"/>
          <w:lang w:val="es-ES_tradnl"/>
        </w:rPr>
        <w:t xml:space="preserve">s </w:t>
      </w:r>
      <w:r w:rsidR="006F0018" w:rsidRPr="00DA1152">
        <w:rPr>
          <w:rFonts w:ascii="Work Sans Light" w:eastAsia="Calibri" w:hAnsi="Work Sans Light" w:cs="Arial"/>
          <w:sz w:val="22"/>
          <w:szCs w:val="22"/>
          <w:lang w:val="es-ES_tradnl"/>
        </w:rPr>
        <w:t>así</w:t>
      </w:r>
      <w:r>
        <w:rPr>
          <w:rFonts w:ascii="Work Sans Light" w:eastAsia="Calibri" w:hAnsi="Work Sans Light" w:cs="Arial"/>
          <w:sz w:val="22"/>
          <w:szCs w:val="22"/>
          <w:lang w:val="es-ES_tradnl"/>
        </w:rPr>
        <w:t xml:space="preserve">: - </w:t>
      </w:r>
      <w:r w:rsidR="000B100D">
        <w:rPr>
          <w:rFonts w:ascii="Work Sans Light" w:eastAsia="Calibri" w:hAnsi="Work Sans Light" w:cs="Arial"/>
          <w:sz w:val="22"/>
          <w:szCs w:val="22"/>
          <w:lang w:val="es-ES_tradnl"/>
        </w:rPr>
        <w:t>V</w:t>
      </w:r>
      <w:r w:rsidR="00DA1152" w:rsidRPr="00DA1152">
        <w:rPr>
          <w:rFonts w:ascii="Work Sans Light" w:eastAsia="Calibri" w:hAnsi="Work Sans Light" w:cs="Arial"/>
          <w:sz w:val="22"/>
          <w:szCs w:val="22"/>
          <w:lang w:val="es-ES_tradnl"/>
        </w:rPr>
        <w:t>erde, sedimentos con niveles muy bajos de metales pesados</w:t>
      </w:r>
      <w:r>
        <w:rPr>
          <w:rFonts w:ascii="Work Sans Light" w:eastAsia="Calibri" w:hAnsi="Work Sans Light" w:cs="Arial"/>
          <w:sz w:val="22"/>
          <w:szCs w:val="22"/>
          <w:lang w:val="es-ES_tradnl"/>
        </w:rPr>
        <w:t xml:space="preserve">. - </w:t>
      </w:r>
      <w:r w:rsidR="00DA1152" w:rsidRPr="00DA1152">
        <w:rPr>
          <w:rFonts w:ascii="Work Sans Light" w:eastAsia="Calibri" w:hAnsi="Work Sans Light" w:cs="Arial"/>
          <w:sz w:val="22"/>
          <w:szCs w:val="22"/>
          <w:lang w:val="es-ES_tradnl"/>
        </w:rPr>
        <w:t>Amarillo, sedimentos con presencia de metales pesados en concentraciones bajas</w:t>
      </w:r>
      <w:r>
        <w:rPr>
          <w:rFonts w:ascii="Work Sans Light" w:eastAsia="Calibri" w:hAnsi="Work Sans Light" w:cs="Arial"/>
          <w:sz w:val="22"/>
          <w:szCs w:val="22"/>
          <w:lang w:val="es-ES_tradnl"/>
        </w:rPr>
        <w:t xml:space="preserve">. - </w:t>
      </w:r>
      <w:r w:rsidR="00DA1152" w:rsidRPr="00DA1152">
        <w:rPr>
          <w:rFonts w:ascii="Work Sans Light" w:eastAsia="Calibri" w:hAnsi="Work Sans Light" w:cs="Arial"/>
          <w:sz w:val="22"/>
          <w:szCs w:val="22"/>
          <w:lang w:val="es-ES_tradnl"/>
        </w:rPr>
        <w:t>Rojo</w:t>
      </w:r>
      <w:r w:rsidR="000B100D">
        <w:rPr>
          <w:rFonts w:ascii="Work Sans Light" w:eastAsia="Calibri" w:hAnsi="Work Sans Light" w:cs="Arial"/>
          <w:sz w:val="22"/>
          <w:szCs w:val="22"/>
          <w:lang w:val="es-ES_tradnl"/>
        </w:rPr>
        <w:t>,</w:t>
      </w:r>
      <w:r w:rsidR="00DA1152" w:rsidRPr="00DA1152">
        <w:rPr>
          <w:rFonts w:ascii="Work Sans Light" w:eastAsia="Calibri" w:hAnsi="Work Sans Light" w:cs="Arial"/>
          <w:sz w:val="22"/>
          <w:szCs w:val="22"/>
          <w:lang w:val="es-ES_tradnl"/>
        </w:rPr>
        <w:t xml:space="preserve"> con concentraciones de metales pesados en los sedimentos que superan el l</w:t>
      </w:r>
      <w:r>
        <w:rPr>
          <w:rFonts w:ascii="Work Sans Light" w:eastAsia="Calibri" w:hAnsi="Work Sans Light" w:cs="Arial"/>
          <w:sz w:val="22"/>
          <w:szCs w:val="22"/>
          <w:lang w:val="es-ES_tradnl"/>
        </w:rPr>
        <w:t>í</w:t>
      </w:r>
      <w:r w:rsidR="00DA1152" w:rsidRPr="00DA1152">
        <w:rPr>
          <w:rFonts w:ascii="Work Sans Light" w:eastAsia="Calibri" w:hAnsi="Work Sans Light" w:cs="Arial"/>
          <w:sz w:val="22"/>
          <w:szCs w:val="22"/>
          <w:lang w:val="es-ES_tradnl"/>
        </w:rPr>
        <w:t>mite de riesgo potencial</w:t>
      </w:r>
      <w:r>
        <w:rPr>
          <w:rFonts w:ascii="Work Sans Light" w:eastAsia="Calibri" w:hAnsi="Work Sans Light" w:cs="Arial"/>
          <w:sz w:val="22"/>
          <w:szCs w:val="22"/>
          <w:lang w:val="es-ES_tradnl"/>
        </w:rPr>
        <w:t>.</w:t>
      </w:r>
      <w:r w:rsidR="00DA1152" w:rsidRPr="00DA1152">
        <w:rPr>
          <w:rFonts w:ascii="Work Sans Light" w:eastAsia="Calibri" w:hAnsi="Work Sans Light" w:cs="Arial"/>
          <w:sz w:val="22"/>
          <w:szCs w:val="22"/>
          <w:lang w:val="es-ES_tradnl"/>
        </w:rPr>
        <w:t xml:space="preserve"> </w:t>
      </w:r>
    </w:p>
    <w:p w14:paraId="6E271B1C" w14:textId="77777777" w:rsidR="00AD1201" w:rsidRDefault="00AD1201" w:rsidP="00DA1152">
      <w:pPr>
        <w:ind w:left="-567"/>
        <w:jc w:val="both"/>
        <w:rPr>
          <w:rFonts w:ascii="Work Sans Light" w:eastAsia="Calibri" w:hAnsi="Work Sans Light" w:cs="Arial"/>
          <w:sz w:val="22"/>
          <w:szCs w:val="22"/>
          <w:lang w:val="es-ES_tradnl"/>
        </w:rPr>
      </w:pPr>
    </w:p>
    <w:p w14:paraId="045C8474" w14:textId="7917196A" w:rsidR="004F3631" w:rsidRDefault="004F3631" w:rsidP="004F3631">
      <w:pPr>
        <w:ind w:left="-567"/>
        <w:jc w:val="both"/>
        <w:rPr>
          <w:rFonts w:ascii="Work Sans Light" w:eastAsia="Calibri" w:hAnsi="Work Sans Light" w:cs="Arial"/>
          <w:sz w:val="22"/>
          <w:szCs w:val="22"/>
          <w:lang w:val="es-ES_tradnl"/>
        </w:rPr>
      </w:pPr>
      <w:r w:rsidRPr="004F3631">
        <w:rPr>
          <w:rFonts w:ascii="Work Sans Light" w:eastAsia="Calibri" w:hAnsi="Work Sans Light" w:cs="Arial"/>
          <w:sz w:val="22"/>
          <w:szCs w:val="22"/>
          <w:lang w:val="es-ES_tradnl"/>
        </w:rPr>
        <w:t>Que toda persona tiene a su favor el derecho fundamental a no padecer hambre, tal como consta de forma expresa e</w:t>
      </w:r>
      <w:r>
        <w:rPr>
          <w:rFonts w:ascii="Work Sans Light" w:eastAsia="Calibri" w:hAnsi="Work Sans Light" w:cs="Arial"/>
          <w:sz w:val="22"/>
          <w:szCs w:val="22"/>
          <w:lang w:val="es-ES_tradnl"/>
        </w:rPr>
        <w:t xml:space="preserve">n </w:t>
      </w:r>
      <w:r w:rsidRPr="004F3631">
        <w:rPr>
          <w:rFonts w:ascii="Work Sans Light" w:eastAsia="Calibri" w:hAnsi="Work Sans Light" w:cs="Arial"/>
          <w:sz w:val="22"/>
          <w:szCs w:val="22"/>
          <w:lang w:val="es-ES_tradnl"/>
        </w:rPr>
        <w:t>el artículo 11 del Pacto Internacional de Derechos Económicos, Sociales y Culturales, aprobado por l</w:t>
      </w:r>
      <w:r>
        <w:rPr>
          <w:rFonts w:ascii="Work Sans Light" w:eastAsia="Calibri" w:hAnsi="Work Sans Light" w:cs="Arial"/>
          <w:sz w:val="22"/>
          <w:szCs w:val="22"/>
          <w:lang w:val="es-ES_tradnl"/>
        </w:rPr>
        <w:t xml:space="preserve">a </w:t>
      </w:r>
      <w:r w:rsidRPr="004F3631">
        <w:rPr>
          <w:rFonts w:ascii="Work Sans Light" w:eastAsia="Calibri" w:hAnsi="Work Sans Light" w:cs="Arial"/>
          <w:sz w:val="22"/>
          <w:szCs w:val="22"/>
          <w:lang w:val="es-ES_tradnl"/>
        </w:rPr>
        <w:t>República de Colombia mediante la Ley 74 de 1968.</w:t>
      </w:r>
    </w:p>
    <w:p w14:paraId="0CDD0111" w14:textId="77777777" w:rsidR="004F3631" w:rsidRPr="004F3631" w:rsidRDefault="004F3631" w:rsidP="004F3631">
      <w:pPr>
        <w:ind w:left="-567"/>
        <w:jc w:val="both"/>
        <w:rPr>
          <w:rFonts w:ascii="Work Sans Light" w:eastAsia="Calibri" w:hAnsi="Work Sans Light" w:cs="Arial"/>
          <w:sz w:val="22"/>
          <w:szCs w:val="22"/>
          <w:lang w:val="es-ES_tradnl"/>
        </w:rPr>
      </w:pPr>
    </w:p>
    <w:p w14:paraId="2B25A7AD" w14:textId="0636F431" w:rsidR="004F3631" w:rsidRDefault="004F3631" w:rsidP="000B100D">
      <w:pPr>
        <w:ind w:left="-567"/>
        <w:jc w:val="both"/>
        <w:rPr>
          <w:rFonts w:ascii="Work Sans Light" w:eastAsia="Calibri" w:hAnsi="Work Sans Light" w:cs="Arial"/>
          <w:sz w:val="22"/>
          <w:szCs w:val="22"/>
          <w:lang w:val="es-ES_tradnl"/>
        </w:rPr>
      </w:pPr>
      <w:r w:rsidRPr="004F3631">
        <w:rPr>
          <w:rFonts w:ascii="Work Sans Light" w:eastAsia="Calibri" w:hAnsi="Work Sans Light" w:cs="Arial"/>
          <w:sz w:val="22"/>
          <w:szCs w:val="22"/>
          <w:lang w:val="es-ES_tradnl"/>
        </w:rPr>
        <w:t>Que la Corte Constitucional ha definido el derecho fundamental al mínimo vital “como el derecho que tienen todas las</w:t>
      </w:r>
      <w:r w:rsidR="000B100D">
        <w:rPr>
          <w:rFonts w:ascii="Work Sans Light" w:eastAsia="Calibri" w:hAnsi="Work Sans Light" w:cs="Arial"/>
          <w:sz w:val="22"/>
          <w:szCs w:val="22"/>
          <w:lang w:val="es-ES_tradnl"/>
        </w:rPr>
        <w:t xml:space="preserve"> </w:t>
      </w:r>
      <w:r w:rsidRPr="004F3631">
        <w:rPr>
          <w:rFonts w:ascii="Work Sans Light" w:eastAsia="Calibri" w:hAnsi="Work Sans Light" w:cs="Arial"/>
          <w:sz w:val="22"/>
          <w:szCs w:val="22"/>
          <w:lang w:val="es-ES_tradnl"/>
        </w:rPr>
        <w:t>personas a vivir bajo unas condiciones básicas o elementales que garanticen un mínimo de subsistencia digna, a travé</w:t>
      </w:r>
      <w:r>
        <w:rPr>
          <w:rFonts w:ascii="Work Sans Light" w:eastAsia="Calibri" w:hAnsi="Work Sans Light" w:cs="Arial"/>
          <w:sz w:val="22"/>
          <w:szCs w:val="22"/>
          <w:lang w:val="es-ES_tradnl"/>
        </w:rPr>
        <w:t xml:space="preserve">s </w:t>
      </w:r>
      <w:r w:rsidRPr="004F3631">
        <w:rPr>
          <w:rFonts w:ascii="Work Sans Light" w:eastAsia="Calibri" w:hAnsi="Work Sans Light" w:cs="Arial"/>
          <w:sz w:val="22"/>
          <w:szCs w:val="22"/>
          <w:lang w:val="es-ES_tradnl"/>
        </w:rPr>
        <w:t>de los ingresos que les permitan satisfacer sus necesidades más urgentes como son la alimentación, el vestuario, la</w:t>
      </w:r>
      <w:r>
        <w:rPr>
          <w:rFonts w:ascii="Work Sans Light" w:eastAsia="Calibri" w:hAnsi="Work Sans Light" w:cs="Arial"/>
          <w:sz w:val="22"/>
          <w:szCs w:val="22"/>
          <w:lang w:val="es-ES_tradnl"/>
        </w:rPr>
        <w:t xml:space="preserve"> </w:t>
      </w:r>
      <w:r w:rsidRPr="004F3631">
        <w:rPr>
          <w:rFonts w:ascii="Work Sans Light" w:eastAsia="Calibri" w:hAnsi="Work Sans Light" w:cs="Arial"/>
          <w:sz w:val="22"/>
          <w:szCs w:val="22"/>
          <w:lang w:val="es-ES_tradnl"/>
        </w:rPr>
        <w:t>vivienda, el acceso a los servicios públicos domiciliarios, la atención en salud, la educación, entre otras</w:t>
      </w:r>
      <w:r w:rsidR="00956AC7">
        <w:rPr>
          <w:rFonts w:ascii="Work Sans Light" w:eastAsia="Calibri" w:hAnsi="Work Sans Light" w:cs="Arial"/>
          <w:sz w:val="22"/>
          <w:szCs w:val="22"/>
          <w:lang w:val="es-ES_tradnl"/>
        </w:rPr>
        <w:t>.</w:t>
      </w:r>
    </w:p>
    <w:p w14:paraId="62F7822C" w14:textId="77777777" w:rsidR="004F3631" w:rsidRDefault="004F3631" w:rsidP="004F3631">
      <w:pPr>
        <w:ind w:left="-567"/>
        <w:jc w:val="both"/>
        <w:rPr>
          <w:rFonts w:ascii="Work Sans Light" w:eastAsia="Calibri" w:hAnsi="Work Sans Light" w:cs="Arial"/>
          <w:sz w:val="22"/>
          <w:szCs w:val="22"/>
          <w:lang w:val="es-ES_tradnl"/>
        </w:rPr>
      </w:pPr>
    </w:p>
    <w:p w14:paraId="7BBA388C" w14:textId="7EC5889F" w:rsidR="00AD1201" w:rsidRDefault="00956AC7" w:rsidP="00BD26AE">
      <w:pPr>
        <w:ind w:left="-567"/>
        <w:jc w:val="both"/>
        <w:rPr>
          <w:rFonts w:ascii="Work Sans Light" w:eastAsia="Calibri" w:hAnsi="Work Sans Light" w:cs="Arial"/>
          <w:sz w:val="22"/>
          <w:szCs w:val="22"/>
          <w:lang w:val="es-ES_tradnl"/>
        </w:rPr>
      </w:pPr>
      <w:r>
        <w:rPr>
          <w:rFonts w:ascii="Work Sans Light" w:eastAsia="Calibri" w:hAnsi="Work Sans Light" w:cs="Arial"/>
          <w:sz w:val="22"/>
          <w:szCs w:val="22"/>
          <w:lang w:val="es-ES_tradnl"/>
        </w:rPr>
        <w:t>Que</w:t>
      </w:r>
      <w:r w:rsidR="00AD1201">
        <w:rPr>
          <w:rFonts w:ascii="Work Sans Light" w:eastAsia="Calibri" w:hAnsi="Work Sans Light" w:cs="Arial"/>
          <w:sz w:val="22"/>
          <w:szCs w:val="22"/>
          <w:lang w:val="es-ES_tradnl"/>
        </w:rPr>
        <w:t xml:space="preserve"> se permite l</w:t>
      </w:r>
      <w:r w:rsidR="00AD1201" w:rsidRPr="00AD1201">
        <w:rPr>
          <w:rFonts w:ascii="Work Sans Light" w:eastAsia="Calibri" w:hAnsi="Work Sans Light" w:cs="Arial"/>
          <w:sz w:val="22"/>
          <w:szCs w:val="22"/>
          <w:lang w:val="es-ES_tradnl"/>
        </w:rPr>
        <w:t xml:space="preserve">a pesca de subsistencia </w:t>
      </w:r>
      <w:r w:rsidR="00AD1201">
        <w:rPr>
          <w:rFonts w:ascii="Work Sans Light" w:eastAsia="Calibri" w:hAnsi="Work Sans Light" w:cs="Arial"/>
          <w:sz w:val="22"/>
          <w:szCs w:val="22"/>
          <w:lang w:val="es-ES_tradnl"/>
        </w:rPr>
        <w:t xml:space="preserve">por ministerio de Ley en la </w:t>
      </w:r>
      <w:r w:rsidR="00D87308">
        <w:rPr>
          <w:rFonts w:ascii="Work Sans Light" w:eastAsia="Calibri" w:hAnsi="Work Sans Light" w:cs="Arial"/>
          <w:sz w:val="22"/>
          <w:szCs w:val="22"/>
          <w:lang w:val="es-ES_tradnl"/>
        </w:rPr>
        <w:t>Bahía</w:t>
      </w:r>
      <w:r w:rsidR="00AD1201">
        <w:rPr>
          <w:rFonts w:ascii="Work Sans Light" w:eastAsia="Calibri" w:hAnsi="Work Sans Light" w:cs="Arial"/>
          <w:sz w:val="22"/>
          <w:szCs w:val="22"/>
          <w:lang w:val="es-ES_tradnl"/>
        </w:rPr>
        <w:t xml:space="preserve"> de Cartagena </w:t>
      </w:r>
      <w:r w:rsidR="00D87308">
        <w:rPr>
          <w:rFonts w:ascii="Work Sans Light" w:eastAsia="Calibri" w:hAnsi="Work Sans Light" w:cs="Arial"/>
          <w:sz w:val="22"/>
          <w:szCs w:val="22"/>
          <w:lang w:val="es-ES_tradnl"/>
        </w:rPr>
        <w:t>de forma responsable y con estos únicos fines</w:t>
      </w:r>
      <w:r w:rsidR="004F3631">
        <w:rPr>
          <w:rFonts w:ascii="Work Sans Light" w:eastAsia="Calibri" w:hAnsi="Work Sans Light" w:cs="Arial"/>
          <w:sz w:val="22"/>
          <w:szCs w:val="22"/>
          <w:lang w:val="es-ES_tradnl"/>
        </w:rPr>
        <w:t xml:space="preserve">, tal como se establece  en la resolución </w:t>
      </w:r>
      <w:r>
        <w:rPr>
          <w:rFonts w:ascii="Work Sans Light" w:eastAsia="Calibri" w:hAnsi="Work Sans Light" w:cs="Arial"/>
          <w:sz w:val="22"/>
          <w:szCs w:val="22"/>
          <w:lang w:val="es-ES_tradnl"/>
        </w:rPr>
        <w:t>de la AUNAP No.</w:t>
      </w:r>
      <w:r w:rsidR="004F3631">
        <w:rPr>
          <w:rFonts w:ascii="Work Sans Light" w:eastAsia="Calibri" w:hAnsi="Work Sans Light" w:cs="Arial"/>
          <w:sz w:val="22"/>
          <w:szCs w:val="22"/>
          <w:lang w:val="es-ES_tradnl"/>
        </w:rPr>
        <w:t>649 de 2019</w:t>
      </w:r>
      <w:r>
        <w:rPr>
          <w:rFonts w:ascii="Work Sans Light" w:eastAsia="Calibri" w:hAnsi="Work Sans Light" w:cs="Arial"/>
          <w:sz w:val="22"/>
          <w:szCs w:val="22"/>
          <w:lang w:val="es-ES_tradnl"/>
        </w:rPr>
        <w:t>.</w:t>
      </w:r>
    </w:p>
    <w:p w14:paraId="5B212E2C" w14:textId="77777777" w:rsidR="00DA1152" w:rsidRDefault="00DA1152" w:rsidP="00BD26AE">
      <w:pPr>
        <w:ind w:left="-567"/>
        <w:jc w:val="both"/>
        <w:rPr>
          <w:rFonts w:ascii="Work Sans Light" w:eastAsia="Calibri" w:hAnsi="Work Sans Light" w:cs="Arial"/>
          <w:sz w:val="22"/>
          <w:szCs w:val="22"/>
          <w:lang w:val="es-ES_tradnl"/>
        </w:rPr>
      </w:pPr>
    </w:p>
    <w:p w14:paraId="1CFB917F" w14:textId="77777777" w:rsidR="00046238" w:rsidRPr="00046238" w:rsidRDefault="00046238" w:rsidP="00046238">
      <w:pPr>
        <w:ind w:left="-567"/>
        <w:jc w:val="both"/>
        <w:rPr>
          <w:rFonts w:ascii="Work Sans Light" w:eastAsia="Calibri" w:hAnsi="Work Sans Light" w:cs="Arial"/>
          <w:sz w:val="22"/>
          <w:szCs w:val="22"/>
          <w:lang w:val="es-ES_tradnl"/>
        </w:rPr>
      </w:pPr>
      <w:r w:rsidRPr="00046238">
        <w:rPr>
          <w:rFonts w:ascii="Work Sans Light" w:eastAsia="Calibri" w:hAnsi="Work Sans Light" w:cs="Arial"/>
          <w:sz w:val="22"/>
          <w:szCs w:val="22"/>
          <w:lang w:val="es-ES_tradnl"/>
        </w:rPr>
        <w:lastRenderedPageBreak/>
        <w:t xml:space="preserve">Que en efecto, la Constitución como norma </w:t>
      </w:r>
      <w:proofErr w:type="spellStart"/>
      <w:r w:rsidRPr="00046238">
        <w:rPr>
          <w:rFonts w:ascii="Work Sans Light" w:eastAsia="Calibri" w:hAnsi="Work Sans Light" w:cs="Arial"/>
          <w:sz w:val="22"/>
          <w:szCs w:val="22"/>
          <w:lang w:val="es-ES_tradnl"/>
        </w:rPr>
        <w:t>normarum</w:t>
      </w:r>
      <w:proofErr w:type="spellEnd"/>
      <w:r w:rsidRPr="00046238">
        <w:rPr>
          <w:rFonts w:ascii="Work Sans Light" w:eastAsia="Calibri" w:hAnsi="Work Sans Light" w:cs="Arial"/>
          <w:sz w:val="22"/>
          <w:szCs w:val="22"/>
          <w:lang w:val="es-ES_tradnl"/>
        </w:rPr>
        <w:t xml:space="preserve"> que reconoce los bienes jurídicos mencionados es el orden jurídico fundamental del Estado; es el estatuto jurídico de lo político al incorporar los principios rectores de la Nación, dotándola de un ropaje de </w:t>
      </w:r>
      <w:proofErr w:type="spellStart"/>
      <w:r w:rsidRPr="00046238">
        <w:rPr>
          <w:rFonts w:ascii="Work Sans Light" w:eastAsia="Calibri" w:hAnsi="Work Sans Light" w:cs="Arial"/>
          <w:sz w:val="22"/>
          <w:szCs w:val="22"/>
          <w:lang w:val="es-ES_tradnl"/>
        </w:rPr>
        <w:t>supralegalidad</w:t>
      </w:r>
      <w:proofErr w:type="spellEnd"/>
      <w:r w:rsidRPr="00046238">
        <w:rPr>
          <w:rFonts w:ascii="Work Sans Light" w:eastAsia="Calibri" w:hAnsi="Work Sans Light" w:cs="Arial"/>
          <w:sz w:val="22"/>
          <w:szCs w:val="22"/>
          <w:lang w:val="es-ES_tradnl"/>
        </w:rPr>
        <w:t xml:space="preserve"> frente al resto del ordenamiento estatal.</w:t>
      </w:r>
    </w:p>
    <w:p w14:paraId="7A098023" w14:textId="77777777" w:rsidR="00046238" w:rsidRPr="00046238" w:rsidRDefault="00046238" w:rsidP="00046238">
      <w:pPr>
        <w:ind w:left="-567"/>
        <w:jc w:val="both"/>
        <w:rPr>
          <w:rFonts w:ascii="Work Sans Light" w:eastAsia="Calibri" w:hAnsi="Work Sans Light" w:cs="Arial"/>
          <w:sz w:val="22"/>
          <w:szCs w:val="22"/>
          <w:lang w:val="es-ES_tradnl"/>
        </w:rPr>
      </w:pPr>
    </w:p>
    <w:p w14:paraId="5985B819" w14:textId="7B173A03" w:rsidR="00046238" w:rsidRPr="00046238" w:rsidRDefault="00046238" w:rsidP="00046238">
      <w:pPr>
        <w:ind w:left="-567"/>
        <w:jc w:val="both"/>
        <w:rPr>
          <w:rFonts w:ascii="Work Sans Light" w:eastAsia="Calibri" w:hAnsi="Work Sans Light" w:cs="Arial"/>
          <w:sz w:val="22"/>
          <w:szCs w:val="22"/>
          <w:lang w:val="es-ES_tradnl"/>
        </w:rPr>
      </w:pPr>
      <w:r w:rsidRPr="00046238">
        <w:rPr>
          <w:rFonts w:ascii="Work Sans Light" w:eastAsia="Calibri" w:hAnsi="Work Sans Light" w:cs="Arial"/>
          <w:sz w:val="22"/>
          <w:szCs w:val="22"/>
          <w:lang w:val="es-ES_tradnl"/>
        </w:rPr>
        <w:t xml:space="preserve">Que el artículo 4º superior advierte que la Constitución es norma de normas y en caso de incompatibilidad entre aquella y cualquier otra regla jurídica se aplicarán de preferencia las disposiciones constitucionales. </w:t>
      </w:r>
    </w:p>
    <w:p w14:paraId="79F47ACF" w14:textId="77777777" w:rsidR="00046238" w:rsidRPr="00046238" w:rsidRDefault="00046238" w:rsidP="00046238">
      <w:pPr>
        <w:ind w:left="-567"/>
        <w:jc w:val="both"/>
        <w:rPr>
          <w:rFonts w:ascii="Work Sans Light" w:eastAsia="Calibri" w:hAnsi="Work Sans Light" w:cs="Arial"/>
          <w:sz w:val="22"/>
          <w:szCs w:val="22"/>
          <w:lang w:val="es-ES_tradnl"/>
        </w:rPr>
      </w:pPr>
    </w:p>
    <w:p w14:paraId="33184E56" w14:textId="77777777" w:rsidR="00046238" w:rsidRPr="00046238" w:rsidRDefault="00046238" w:rsidP="00046238">
      <w:pPr>
        <w:ind w:left="-567"/>
        <w:jc w:val="both"/>
        <w:rPr>
          <w:rFonts w:ascii="Work Sans Light" w:eastAsia="Calibri" w:hAnsi="Work Sans Light" w:cs="Arial"/>
          <w:sz w:val="22"/>
          <w:szCs w:val="22"/>
          <w:lang w:val="es-ES_tradnl"/>
        </w:rPr>
      </w:pPr>
      <w:r w:rsidRPr="00046238">
        <w:rPr>
          <w:rFonts w:ascii="Work Sans Light" w:eastAsia="Calibri" w:hAnsi="Work Sans Light" w:cs="Arial"/>
          <w:sz w:val="22"/>
          <w:szCs w:val="22"/>
          <w:lang w:val="es-ES_tradnl"/>
        </w:rPr>
        <w:t>Que ya de antiguo, dicho precepto tenía un vasto sustrato legal pues, el canon 5º de la ley 57 de 1887 señala que “cuando haya incompatibilidad entre una disposición Constitucional y una legal, preferirá aquella”; a la par que el canon 9º de la ley 153 de 1887 establece que “La Constitución es ley reformatoria y derogatoria de la legislación preexistente. Toda disposición legal anterior a la Constitución que sea claramente contraria a su letra o a su espíritu, se declarará como insubsistente”.</w:t>
      </w:r>
    </w:p>
    <w:p w14:paraId="46820BE3" w14:textId="77777777" w:rsidR="00046238" w:rsidRPr="00046238" w:rsidRDefault="00046238" w:rsidP="00046238">
      <w:pPr>
        <w:ind w:left="-567"/>
        <w:jc w:val="both"/>
        <w:rPr>
          <w:rFonts w:ascii="Work Sans Light" w:eastAsia="Calibri" w:hAnsi="Work Sans Light" w:cs="Arial"/>
          <w:sz w:val="22"/>
          <w:szCs w:val="22"/>
          <w:lang w:val="es-ES_tradnl"/>
        </w:rPr>
      </w:pPr>
      <w:r w:rsidRPr="00046238">
        <w:rPr>
          <w:rFonts w:ascii="Work Sans Light" w:eastAsia="Calibri" w:hAnsi="Work Sans Light" w:cs="Arial"/>
          <w:sz w:val="22"/>
          <w:szCs w:val="22"/>
          <w:lang w:val="es-ES_tradnl"/>
        </w:rPr>
        <w:t xml:space="preserve"> </w:t>
      </w:r>
    </w:p>
    <w:p w14:paraId="060EEAB8" w14:textId="451987D7" w:rsidR="00046238" w:rsidRPr="00046238" w:rsidRDefault="00046238" w:rsidP="00046238">
      <w:pPr>
        <w:ind w:left="-567"/>
        <w:jc w:val="both"/>
        <w:rPr>
          <w:rFonts w:ascii="Work Sans Light" w:eastAsia="Calibri" w:hAnsi="Work Sans Light" w:cs="Arial"/>
          <w:sz w:val="22"/>
          <w:szCs w:val="22"/>
          <w:lang w:val="es-ES_tradnl"/>
        </w:rPr>
      </w:pPr>
      <w:r w:rsidRPr="00046238">
        <w:rPr>
          <w:rFonts w:ascii="Work Sans Light" w:eastAsia="Calibri" w:hAnsi="Work Sans Light" w:cs="Arial"/>
          <w:sz w:val="22"/>
          <w:szCs w:val="22"/>
          <w:lang w:val="es-ES_tradnl"/>
        </w:rPr>
        <w:t>Que autorizada doctrina nacional ha expresado que para decidir sobre la excepción de inconstitucionalidad, “es competente cualquier ejecutor jurídico que deba aplicar la ley. Pues la norma constitucional establece el deber para todas las personas de aplicar la Constitución en caso de incompatibilidad con la ley, razón por la cual no se comparten las tesis que restringen a determinados sujetos o funcionarios la capacidad de aplicar preferentemente la Carta Fundamental”.</w:t>
      </w:r>
    </w:p>
    <w:p w14:paraId="054F53DD" w14:textId="77777777" w:rsidR="00046238" w:rsidRPr="00046238" w:rsidRDefault="00046238" w:rsidP="00046238">
      <w:pPr>
        <w:ind w:left="-567"/>
        <w:jc w:val="both"/>
        <w:rPr>
          <w:rFonts w:ascii="Work Sans Light" w:eastAsia="Calibri" w:hAnsi="Work Sans Light" w:cs="Arial"/>
          <w:sz w:val="22"/>
          <w:szCs w:val="22"/>
          <w:lang w:val="es-ES_tradnl"/>
        </w:rPr>
      </w:pPr>
    </w:p>
    <w:p w14:paraId="4F50EF8B" w14:textId="7F7D1B98" w:rsidR="00046238" w:rsidRPr="00046238" w:rsidRDefault="00046238" w:rsidP="00046238">
      <w:pPr>
        <w:ind w:left="-567"/>
        <w:jc w:val="both"/>
        <w:rPr>
          <w:rFonts w:ascii="Work Sans Light" w:eastAsia="Calibri" w:hAnsi="Work Sans Light" w:cs="Arial"/>
          <w:sz w:val="22"/>
          <w:szCs w:val="22"/>
          <w:lang w:val="es-ES_tradnl"/>
        </w:rPr>
      </w:pPr>
      <w:r w:rsidRPr="00046238">
        <w:rPr>
          <w:rFonts w:ascii="Work Sans Light" w:eastAsia="Calibri" w:hAnsi="Work Sans Light" w:cs="Arial"/>
          <w:sz w:val="22"/>
          <w:szCs w:val="22"/>
          <w:lang w:val="es-ES_tradnl"/>
        </w:rPr>
        <w:t>Que los argumentos que socaven la institución como afectaciones al principio de la igualdad o a la seguridad jurídica pueden y deben desmerecerse en los casos concretos, de tal manera que prevalezcan sobre los “derechos inherentes a las personas que se vean lesionadas  por la aplicación de una norma jurídica a un caso determinado (…)”, en este asunto la limitación a la pesca de subsistencia.</w:t>
      </w:r>
    </w:p>
    <w:p w14:paraId="6F02926B" w14:textId="77777777" w:rsidR="00046238" w:rsidRPr="00046238" w:rsidRDefault="00046238" w:rsidP="00046238">
      <w:pPr>
        <w:ind w:left="-567"/>
        <w:jc w:val="both"/>
        <w:rPr>
          <w:rFonts w:ascii="Work Sans Light" w:eastAsia="Calibri" w:hAnsi="Work Sans Light" w:cs="Arial"/>
          <w:sz w:val="22"/>
          <w:szCs w:val="22"/>
          <w:lang w:val="es-ES_tradnl"/>
        </w:rPr>
      </w:pPr>
    </w:p>
    <w:p w14:paraId="50B7F46D" w14:textId="77777777" w:rsidR="00046238" w:rsidRPr="00046238" w:rsidRDefault="00046238" w:rsidP="00046238">
      <w:pPr>
        <w:ind w:left="-567"/>
        <w:jc w:val="both"/>
        <w:rPr>
          <w:rFonts w:ascii="Work Sans Light" w:eastAsia="Calibri" w:hAnsi="Work Sans Light" w:cs="Arial"/>
          <w:sz w:val="22"/>
          <w:szCs w:val="22"/>
          <w:lang w:val="es-ES_tradnl"/>
        </w:rPr>
      </w:pPr>
      <w:r w:rsidRPr="00046238">
        <w:rPr>
          <w:rFonts w:ascii="Work Sans Light" w:eastAsia="Calibri" w:hAnsi="Work Sans Light" w:cs="Arial"/>
          <w:sz w:val="22"/>
          <w:szCs w:val="22"/>
          <w:lang w:val="es-ES_tradnl"/>
        </w:rPr>
        <w:t>Que el uso adecuado, racional y proporcional de la excepción de inconstitucionalidad es la mejor manera de garantizar la estabilidad, coherencia y especialmente la unidad del sistema normativo colombiano de acuerdo a lo expresado por la Corte Constitucional en sentencia C-037 de 2000, entre otras.</w:t>
      </w:r>
    </w:p>
    <w:p w14:paraId="3C28E69E" w14:textId="77777777" w:rsidR="00046238" w:rsidRPr="00046238" w:rsidRDefault="00046238" w:rsidP="00046238">
      <w:pPr>
        <w:ind w:left="-567"/>
        <w:jc w:val="both"/>
        <w:rPr>
          <w:rFonts w:ascii="Work Sans Light" w:eastAsia="Calibri" w:hAnsi="Work Sans Light" w:cs="Arial"/>
          <w:sz w:val="22"/>
          <w:szCs w:val="22"/>
          <w:lang w:val="es-ES_tradnl"/>
        </w:rPr>
      </w:pPr>
    </w:p>
    <w:p w14:paraId="1E652CA8" w14:textId="77777777" w:rsidR="0056150C" w:rsidRPr="0056150C" w:rsidRDefault="0056150C" w:rsidP="0056150C">
      <w:pPr>
        <w:ind w:left="-567"/>
        <w:jc w:val="both"/>
        <w:rPr>
          <w:rFonts w:ascii="Work Sans Light" w:eastAsia="Calibri" w:hAnsi="Work Sans Light" w:cs="Arial"/>
          <w:sz w:val="22"/>
          <w:szCs w:val="22"/>
          <w:lang w:val="es-ES_tradnl"/>
        </w:rPr>
      </w:pPr>
      <w:r w:rsidRPr="0056150C">
        <w:rPr>
          <w:rFonts w:ascii="Work Sans Light" w:eastAsia="Calibri" w:hAnsi="Work Sans Light" w:cs="Arial"/>
          <w:sz w:val="22"/>
          <w:szCs w:val="22"/>
          <w:lang w:val="es-ES_tradnl"/>
        </w:rPr>
        <w:t>Que la AUNAP está facultada para realizar vedas y prohibiciones de conformidad con lo dispuesto en el citado numeral 11 de la ley 13 de 1990. En ese sentido, al estar facultada para autorizar vedas y prohibiciones está igualmente habilitada para levantarlas, toda vez que, no existe otra entidad a la cual le corresponda tal función y el artículo 5 numeral 5 del Decreto 4181 de 2011 contempla como funciones de la AUNAP: “Las demás que le señale la ley o le sean asignadas y que por su naturaleza le correspondan.”</w:t>
      </w:r>
    </w:p>
    <w:p w14:paraId="2A6EDBC2" w14:textId="77777777" w:rsidR="0056150C" w:rsidRPr="0056150C" w:rsidRDefault="0056150C" w:rsidP="0056150C">
      <w:pPr>
        <w:ind w:left="-567"/>
        <w:jc w:val="both"/>
        <w:rPr>
          <w:rFonts w:ascii="Work Sans Light" w:eastAsia="Calibri" w:hAnsi="Work Sans Light" w:cs="Arial"/>
          <w:sz w:val="22"/>
          <w:szCs w:val="22"/>
          <w:lang w:val="es-ES_tradnl"/>
        </w:rPr>
      </w:pPr>
    </w:p>
    <w:p w14:paraId="19A1E505" w14:textId="4A6CB6B5" w:rsidR="006F0018" w:rsidRDefault="0056150C" w:rsidP="00073CFB">
      <w:pPr>
        <w:ind w:left="-567"/>
        <w:jc w:val="both"/>
        <w:rPr>
          <w:rFonts w:ascii="Work Sans Light" w:eastAsia="Calibri" w:hAnsi="Work Sans Light" w:cs="Arial"/>
          <w:sz w:val="22"/>
          <w:szCs w:val="22"/>
          <w:lang w:val="es-ES_tradnl"/>
        </w:rPr>
      </w:pPr>
      <w:r w:rsidRPr="0056150C">
        <w:rPr>
          <w:rFonts w:ascii="Work Sans Light" w:eastAsia="Calibri" w:hAnsi="Work Sans Light" w:cs="Arial"/>
          <w:sz w:val="22"/>
          <w:szCs w:val="22"/>
          <w:lang w:val="es-ES_tradnl"/>
        </w:rPr>
        <w:t xml:space="preserve">Que el mentado artículo debe interpretarse en consonancia con el precepto 4 del aludido Decreto 4181 de 2011 y los artículos 11, 12 y 13 de la </w:t>
      </w:r>
      <w:proofErr w:type="spellStart"/>
      <w:r w:rsidRPr="0056150C">
        <w:rPr>
          <w:rFonts w:ascii="Work Sans Light" w:eastAsia="Calibri" w:hAnsi="Work Sans Light" w:cs="Arial"/>
          <w:sz w:val="22"/>
          <w:szCs w:val="22"/>
          <w:lang w:val="es-ES_tradnl"/>
        </w:rPr>
        <w:t>plurimencionada</w:t>
      </w:r>
      <w:proofErr w:type="spellEnd"/>
      <w:r w:rsidRPr="0056150C">
        <w:rPr>
          <w:rFonts w:ascii="Work Sans Light" w:eastAsia="Calibri" w:hAnsi="Work Sans Light" w:cs="Arial"/>
          <w:sz w:val="22"/>
          <w:szCs w:val="22"/>
          <w:lang w:val="es-ES_tradnl"/>
        </w:rPr>
        <w:t xml:space="preserve"> ley 13 de 1990, lo mismo que con la recientemente advenida ley 2268 de 2022.</w:t>
      </w:r>
    </w:p>
    <w:p w14:paraId="038F0ED2" w14:textId="77777777" w:rsidR="00317FF1" w:rsidRDefault="00317FF1" w:rsidP="00073CFB">
      <w:pPr>
        <w:ind w:left="-567"/>
        <w:jc w:val="both"/>
        <w:rPr>
          <w:rFonts w:ascii="Work Sans Light" w:eastAsia="Calibri" w:hAnsi="Work Sans Light" w:cs="Arial"/>
          <w:sz w:val="22"/>
          <w:szCs w:val="22"/>
          <w:lang w:val="es-ES_tradnl"/>
        </w:rPr>
      </w:pPr>
    </w:p>
    <w:p w14:paraId="22384EA8" w14:textId="71F81EB3" w:rsidR="00317FF1" w:rsidRPr="006F0018" w:rsidRDefault="00317FF1" w:rsidP="00073CFB">
      <w:pPr>
        <w:ind w:left="-567"/>
        <w:jc w:val="both"/>
        <w:rPr>
          <w:rFonts w:ascii="Work Sans Light" w:eastAsia="Calibri" w:hAnsi="Work Sans Light" w:cs="Arial"/>
          <w:sz w:val="22"/>
          <w:szCs w:val="22"/>
          <w:lang w:val="es-ES_tradnl"/>
        </w:rPr>
      </w:pPr>
      <w:r>
        <w:rPr>
          <w:rFonts w:ascii="Work Sans Light" w:eastAsia="Calibri" w:hAnsi="Work Sans Light" w:cs="Arial"/>
          <w:sz w:val="22"/>
          <w:szCs w:val="22"/>
          <w:lang w:val="es-ES_tradnl"/>
        </w:rPr>
        <w:t>Que la AUNAP en atención a lo establecido en el numeral 8° del artículo 8° de la Ley 1437 de 2011 y el Decreto 270 de 2017, y con el propósito de recibir opiniones, sugerencias o propuestas alternativas, en el período comprendido entre el XXXXXX y el XXXXXXX, publicó en su página oficial de internet el contenido de la presente resolución, sin recibir consideraciones y recomendaciones al contenido del acto administrativo.</w:t>
      </w:r>
    </w:p>
    <w:p w14:paraId="42EA5324" w14:textId="77777777" w:rsidR="006F0018" w:rsidRPr="0056150C" w:rsidRDefault="006F0018" w:rsidP="0056150C">
      <w:pPr>
        <w:ind w:left="-567"/>
        <w:jc w:val="both"/>
        <w:rPr>
          <w:rFonts w:ascii="Work Sans Light" w:eastAsia="Calibri" w:hAnsi="Work Sans Light" w:cs="Arial"/>
          <w:sz w:val="22"/>
          <w:szCs w:val="22"/>
          <w:lang w:val="es-ES_tradnl"/>
        </w:rPr>
      </w:pPr>
    </w:p>
    <w:p w14:paraId="7F2574D5" w14:textId="77777777" w:rsidR="00046238" w:rsidRDefault="00046238" w:rsidP="00BD26AE">
      <w:pPr>
        <w:ind w:left="-567"/>
        <w:jc w:val="both"/>
        <w:rPr>
          <w:rFonts w:ascii="Work Sans Light" w:eastAsia="Calibri" w:hAnsi="Work Sans Light" w:cs="Arial"/>
          <w:sz w:val="22"/>
          <w:szCs w:val="22"/>
          <w:lang w:val="es-ES_tradnl"/>
        </w:rPr>
      </w:pPr>
    </w:p>
    <w:p w14:paraId="0611AD95" w14:textId="77777777" w:rsidR="00BD26AE" w:rsidRPr="00B871C8" w:rsidRDefault="00BD26AE" w:rsidP="00BD26AE">
      <w:pPr>
        <w:ind w:left="-567"/>
        <w:jc w:val="both"/>
        <w:rPr>
          <w:rFonts w:ascii="Work Sans Light" w:eastAsia="Calibri" w:hAnsi="Work Sans Light" w:cs="Arial"/>
          <w:sz w:val="22"/>
          <w:szCs w:val="22"/>
          <w:lang w:val="es-ES_tradnl"/>
        </w:rPr>
      </w:pPr>
      <w:r w:rsidRPr="00B871C8">
        <w:rPr>
          <w:rFonts w:ascii="Work Sans Light" w:eastAsia="Calibri" w:hAnsi="Work Sans Light" w:cs="Arial"/>
          <w:sz w:val="22"/>
          <w:szCs w:val="22"/>
          <w:lang w:val="es-ES_tradnl"/>
        </w:rPr>
        <w:lastRenderedPageBreak/>
        <w:t>Que en mérito de lo expuesto, el Director General de la Autoridad Nacional</w:t>
      </w:r>
      <w:r w:rsidR="008D7455" w:rsidRPr="00B871C8">
        <w:rPr>
          <w:rFonts w:ascii="Work Sans Light" w:eastAsia="Calibri" w:hAnsi="Work Sans Light" w:cs="Arial"/>
          <w:sz w:val="22"/>
          <w:szCs w:val="22"/>
          <w:lang w:val="es-ES_tradnl"/>
        </w:rPr>
        <w:t xml:space="preserve"> de Acuicultura y Pesca –AUNAP,</w:t>
      </w:r>
    </w:p>
    <w:p w14:paraId="6F3CD18B" w14:textId="77777777" w:rsidR="00BD26AE" w:rsidRPr="00B871C8" w:rsidRDefault="00BD26AE" w:rsidP="00BD26AE">
      <w:pPr>
        <w:ind w:left="-567"/>
        <w:jc w:val="center"/>
        <w:rPr>
          <w:rFonts w:ascii="Work Sans Light" w:eastAsia="Calibri" w:hAnsi="Work Sans Light" w:cs="Arial"/>
          <w:sz w:val="22"/>
          <w:szCs w:val="22"/>
          <w:lang w:val="es-ES_tradnl"/>
        </w:rPr>
      </w:pPr>
    </w:p>
    <w:p w14:paraId="0B3FA5FA" w14:textId="77777777" w:rsidR="00BD26AE" w:rsidRPr="00B871C8" w:rsidRDefault="00BD26AE" w:rsidP="00100C12">
      <w:pPr>
        <w:ind w:left="-567"/>
        <w:jc w:val="center"/>
        <w:rPr>
          <w:rFonts w:ascii="Work Sans Light" w:eastAsia="Calibri" w:hAnsi="Work Sans Light" w:cs="Arial"/>
          <w:b/>
          <w:sz w:val="22"/>
          <w:szCs w:val="22"/>
          <w:lang w:val="es-ES_tradnl"/>
        </w:rPr>
      </w:pPr>
      <w:r w:rsidRPr="00B871C8">
        <w:rPr>
          <w:rFonts w:ascii="Work Sans Light" w:eastAsia="Calibri" w:hAnsi="Work Sans Light" w:cs="Arial"/>
          <w:b/>
          <w:sz w:val="22"/>
          <w:szCs w:val="22"/>
          <w:lang w:val="es-ES_tradnl"/>
        </w:rPr>
        <w:t>RESUELVE:</w:t>
      </w:r>
    </w:p>
    <w:p w14:paraId="23CF31A0" w14:textId="77777777" w:rsidR="00100C12" w:rsidRPr="00B871C8" w:rsidRDefault="00100C12" w:rsidP="00B87D62">
      <w:pPr>
        <w:ind w:left="-567"/>
        <w:rPr>
          <w:rFonts w:ascii="Work Sans Light" w:eastAsia="Calibri" w:hAnsi="Work Sans Light" w:cs="Arial"/>
          <w:sz w:val="22"/>
          <w:szCs w:val="22"/>
          <w:lang w:val="es-ES_tradnl"/>
        </w:rPr>
      </w:pPr>
    </w:p>
    <w:p w14:paraId="74A0A832" w14:textId="7BFAA9B0" w:rsidR="0056150C" w:rsidRPr="0056150C" w:rsidRDefault="0056150C" w:rsidP="002831B0">
      <w:pPr>
        <w:pStyle w:val="Sinespaciado"/>
        <w:ind w:left="-567"/>
        <w:jc w:val="both"/>
        <w:rPr>
          <w:rFonts w:ascii="Work Sans Light" w:eastAsia="Times New Roman" w:hAnsi="Work Sans Light" w:cs="Arial"/>
          <w:bCs/>
          <w:lang w:val="es-ES_tradnl" w:eastAsia="es-ES"/>
        </w:rPr>
      </w:pPr>
      <w:r w:rsidRPr="0056150C">
        <w:rPr>
          <w:rFonts w:ascii="Work Sans Light" w:eastAsia="Times New Roman" w:hAnsi="Work Sans Light" w:cs="Arial"/>
          <w:b/>
          <w:bCs/>
          <w:lang w:val="es-ES_tradnl" w:eastAsia="es-ES"/>
        </w:rPr>
        <w:t xml:space="preserve">ARTÍCULO PRIMERO: </w:t>
      </w:r>
      <w:proofErr w:type="spellStart"/>
      <w:r w:rsidRPr="0056150C">
        <w:rPr>
          <w:rFonts w:ascii="Work Sans Light" w:eastAsia="Times New Roman" w:hAnsi="Work Sans Light" w:cs="Arial"/>
          <w:bCs/>
          <w:lang w:val="es-ES_tradnl" w:eastAsia="es-ES"/>
        </w:rPr>
        <w:t>Inaplicar</w:t>
      </w:r>
      <w:proofErr w:type="spellEnd"/>
      <w:r w:rsidRPr="0056150C">
        <w:rPr>
          <w:rFonts w:ascii="Work Sans Light" w:eastAsia="Times New Roman" w:hAnsi="Work Sans Light" w:cs="Arial"/>
          <w:bCs/>
          <w:lang w:val="es-ES_tradnl" w:eastAsia="es-ES"/>
        </w:rPr>
        <w:t xml:space="preserve"> vía control incidental (excepción de inconstitucionalidad) de la Resolución No</w:t>
      </w:r>
      <w:r w:rsidR="005B4C15">
        <w:rPr>
          <w:rFonts w:ascii="Work Sans Light" w:eastAsia="Times New Roman" w:hAnsi="Work Sans Light" w:cs="Arial"/>
          <w:bCs/>
          <w:lang w:val="es-ES_tradnl" w:eastAsia="es-ES"/>
        </w:rPr>
        <w:t>.</w:t>
      </w:r>
      <w:r w:rsidRPr="0056150C">
        <w:rPr>
          <w:rFonts w:ascii="Work Sans Light" w:eastAsia="Times New Roman" w:hAnsi="Work Sans Light" w:cs="Arial"/>
          <w:bCs/>
          <w:lang w:val="es-ES_tradnl" w:eastAsia="es-ES"/>
        </w:rPr>
        <w:t xml:space="preserve"> 0683 de 2 de junio de 1977 emitida por el INDERENA que suspendió las faenas de pesca en la Bahía de Cartagena hasta que persistan las condiciones de contaminación.</w:t>
      </w:r>
    </w:p>
    <w:p w14:paraId="032A4D5D" w14:textId="77777777" w:rsidR="0056150C" w:rsidRDefault="0056150C" w:rsidP="002831B0">
      <w:pPr>
        <w:pStyle w:val="Sinespaciado"/>
        <w:ind w:left="-567"/>
        <w:jc w:val="both"/>
        <w:rPr>
          <w:rFonts w:ascii="Work Sans Light" w:eastAsia="Times New Roman" w:hAnsi="Work Sans Light" w:cs="Arial"/>
          <w:b/>
          <w:bCs/>
          <w:lang w:val="es-ES_tradnl" w:eastAsia="es-ES"/>
        </w:rPr>
      </w:pPr>
    </w:p>
    <w:p w14:paraId="54C3EF4D" w14:textId="7D9883E9" w:rsidR="002831B0" w:rsidRPr="00AC607F" w:rsidRDefault="0056150C" w:rsidP="0056150C">
      <w:pPr>
        <w:pStyle w:val="Sinespaciado"/>
        <w:ind w:left="-567"/>
        <w:jc w:val="both"/>
        <w:rPr>
          <w:rFonts w:ascii="Work Sans Light" w:eastAsia="Times New Roman" w:hAnsi="Work Sans Light" w:cs="Arial"/>
          <w:bCs/>
          <w:lang w:val="es-ES_tradnl" w:eastAsia="es-ES"/>
        </w:rPr>
      </w:pPr>
      <w:r>
        <w:rPr>
          <w:rFonts w:ascii="Work Sans Light" w:eastAsia="Times New Roman" w:hAnsi="Work Sans Light" w:cs="Arial"/>
          <w:b/>
          <w:bCs/>
          <w:lang w:val="es-ES_tradnl" w:eastAsia="es-ES"/>
        </w:rPr>
        <w:t>A</w:t>
      </w:r>
      <w:r w:rsidR="0009248E">
        <w:rPr>
          <w:rFonts w:ascii="Work Sans Light" w:eastAsia="Times New Roman" w:hAnsi="Work Sans Light" w:cs="Arial"/>
          <w:b/>
          <w:bCs/>
          <w:lang w:val="es-ES_tradnl" w:eastAsia="es-ES"/>
        </w:rPr>
        <w:t>RTICULO SEGUNDO</w:t>
      </w:r>
      <w:r w:rsidRPr="0056150C">
        <w:rPr>
          <w:rFonts w:ascii="Work Sans Light" w:eastAsia="Times New Roman" w:hAnsi="Work Sans Light" w:cs="Arial"/>
          <w:b/>
          <w:bCs/>
          <w:lang w:val="es-ES_tradnl" w:eastAsia="es-ES"/>
        </w:rPr>
        <w:t xml:space="preserve">: </w:t>
      </w:r>
      <w:r w:rsidRPr="00600156">
        <w:rPr>
          <w:rFonts w:ascii="Work Sans Light" w:eastAsia="Times New Roman" w:hAnsi="Work Sans Light" w:cs="Arial"/>
          <w:bCs/>
          <w:lang w:val="es-ES_tradnl" w:eastAsia="es-ES"/>
        </w:rPr>
        <w:t>La excepción de inconstitucionalidad dispuesta se aplicará como medida transitoria por un período de seis (6) meses, prorrogables por un período igual, hasta tanto se</w:t>
      </w:r>
      <w:r w:rsidRPr="0056150C">
        <w:rPr>
          <w:rFonts w:ascii="Work Sans Light" w:eastAsia="Times New Roman" w:hAnsi="Work Sans Light" w:cs="Arial"/>
          <w:b/>
          <w:bCs/>
          <w:lang w:val="es-ES_tradnl" w:eastAsia="es-ES"/>
        </w:rPr>
        <w:t xml:space="preserve"> </w:t>
      </w:r>
      <w:r>
        <w:rPr>
          <w:rFonts w:ascii="Work Sans Light" w:eastAsia="Times New Roman" w:hAnsi="Work Sans Light" w:cs="Arial"/>
          <w:bCs/>
          <w:lang w:val="es-ES_tradnl" w:eastAsia="es-ES"/>
        </w:rPr>
        <w:t xml:space="preserve">establezca una </w:t>
      </w:r>
      <w:proofErr w:type="spellStart"/>
      <w:r w:rsidR="002831B0" w:rsidRPr="00AC607F">
        <w:rPr>
          <w:rFonts w:ascii="Work Sans Light" w:eastAsia="Times New Roman" w:hAnsi="Work Sans Light" w:cs="Arial"/>
          <w:bCs/>
          <w:lang w:val="es-ES_tradnl" w:eastAsia="es-ES"/>
        </w:rPr>
        <w:t>una</w:t>
      </w:r>
      <w:proofErr w:type="spellEnd"/>
      <w:r w:rsidR="002831B0" w:rsidRPr="00AC607F">
        <w:rPr>
          <w:rFonts w:ascii="Work Sans Light" w:eastAsia="Times New Roman" w:hAnsi="Work Sans Light" w:cs="Arial"/>
          <w:bCs/>
          <w:lang w:val="es-ES_tradnl" w:eastAsia="es-ES"/>
        </w:rPr>
        <w:t xml:space="preserve"> zonificación ambiental  y pesquera en la bahía de Cartagena, según los niveles contaminantes , que permita identificar las áreas y su concentración de metales pesados en el sedimentos.</w:t>
      </w:r>
    </w:p>
    <w:p w14:paraId="7B320ABA" w14:textId="77777777" w:rsidR="002831B0" w:rsidRPr="00AC607F" w:rsidRDefault="002831B0" w:rsidP="002831B0">
      <w:pPr>
        <w:pStyle w:val="Sinespaciado"/>
        <w:ind w:left="-567"/>
        <w:jc w:val="both"/>
        <w:rPr>
          <w:rFonts w:ascii="Work Sans Light" w:eastAsia="Times New Roman" w:hAnsi="Work Sans Light" w:cs="Arial"/>
          <w:bCs/>
          <w:lang w:val="es-ES_tradnl" w:eastAsia="es-ES"/>
        </w:rPr>
      </w:pPr>
    </w:p>
    <w:p w14:paraId="2A032F1D" w14:textId="73D04F25" w:rsidR="002831B0" w:rsidRDefault="002831B0" w:rsidP="002831B0">
      <w:pPr>
        <w:pStyle w:val="Sinespaciado"/>
        <w:ind w:left="-567"/>
        <w:jc w:val="both"/>
        <w:rPr>
          <w:rFonts w:ascii="Work Sans Light" w:eastAsia="Times New Roman" w:hAnsi="Work Sans Light" w:cs="Arial"/>
          <w:bCs/>
          <w:lang w:val="es-ES_tradnl" w:eastAsia="es-ES"/>
        </w:rPr>
      </w:pPr>
      <w:r>
        <w:rPr>
          <w:rFonts w:ascii="Work Sans Light" w:eastAsia="Times New Roman" w:hAnsi="Work Sans Light" w:cs="Arial"/>
          <w:b/>
          <w:bCs/>
          <w:lang w:val="es-ES_tradnl" w:eastAsia="es-ES"/>
        </w:rPr>
        <w:t>A</w:t>
      </w:r>
      <w:r w:rsidR="00C2324A">
        <w:rPr>
          <w:rFonts w:ascii="Work Sans Light" w:eastAsia="Times New Roman" w:hAnsi="Work Sans Light" w:cs="Arial"/>
          <w:b/>
          <w:bCs/>
          <w:lang w:val="es-ES_tradnl" w:eastAsia="es-ES"/>
        </w:rPr>
        <w:t>RTICULO TERCERO</w:t>
      </w:r>
      <w:r w:rsidR="0009248E">
        <w:rPr>
          <w:rFonts w:ascii="Work Sans Light" w:eastAsia="Times New Roman" w:hAnsi="Work Sans Light" w:cs="Arial"/>
          <w:b/>
          <w:bCs/>
          <w:lang w:val="es-ES_tradnl" w:eastAsia="es-ES"/>
        </w:rPr>
        <w:t>:</w:t>
      </w:r>
      <w:r w:rsidR="00C2324A">
        <w:rPr>
          <w:rFonts w:ascii="Work Sans Light" w:eastAsia="Times New Roman" w:hAnsi="Work Sans Light" w:cs="Arial"/>
          <w:b/>
          <w:bCs/>
          <w:lang w:val="es-ES_tradnl" w:eastAsia="es-ES"/>
        </w:rPr>
        <w:t xml:space="preserve"> </w:t>
      </w:r>
      <w:r w:rsidRPr="00AC607F">
        <w:rPr>
          <w:rFonts w:ascii="Work Sans Light" w:eastAsia="Times New Roman" w:hAnsi="Work Sans Light" w:cs="Arial"/>
          <w:bCs/>
          <w:lang w:val="es-ES_tradnl" w:eastAsia="es-ES"/>
        </w:rPr>
        <w:t xml:space="preserve">Para la adopción de una zonificación ambiental y pesquera en la bahía de Cartagena, en donde se identifiquen las zonas con sedimentos con niveles muy bajos de metales pesados,  Zonas con sedimentos con presencia de metales pesados en concentraciones bajas y zonas con concentraciones de metales pesados en los sedimentos que superan el </w:t>
      </w:r>
      <w:r w:rsidR="00AC607F" w:rsidRPr="00AC607F">
        <w:rPr>
          <w:rFonts w:ascii="Work Sans Light" w:eastAsia="Times New Roman" w:hAnsi="Work Sans Light" w:cs="Arial"/>
          <w:bCs/>
          <w:lang w:val="es-ES_tradnl" w:eastAsia="es-ES"/>
        </w:rPr>
        <w:t>límite</w:t>
      </w:r>
      <w:r w:rsidRPr="00AC607F">
        <w:rPr>
          <w:rFonts w:ascii="Work Sans Light" w:eastAsia="Times New Roman" w:hAnsi="Work Sans Light" w:cs="Arial"/>
          <w:bCs/>
          <w:lang w:val="es-ES_tradnl" w:eastAsia="es-ES"/>
        </w:rPr>
        <w:t xml:space="preserve"> de riesgo potencial.</w:t>
      </w:r>
      <w:r w:rsidR="0056150C">
        <w:rPr>
          <w:rFonts w:ascii="Work Sans Light" w:eastAsia="Times New Roman" w:hAnsi="Work Sans Light" w:cs="Arial"/>
          <w:bCs/>
          <w:lang w:val="es-ES_tradnl" w:eastAsia="es-ES"/>
        </w:rPr>
        <w:t xml:space="preserve"> Se deberá seguir el siguiente procedimiento para tales efectos: </w:t>
      </w:r>
    </w:p>
    <w:p w14:paraId="1C047CF7" w14:textId="77777777" w:rsidR="00AC607F" w:rsidRDefault="00AC607F" w:rsidP="002831B0">
      <w:pPr>
        <w:pStyle w:val="Sinespaciado"/>
        <w:ind w:left="-567"/>
        <w:jc w:val="both"/>
        <w:rPr>
          <w:rFonts w:ascii="Work Sans Light" w:eastAsia="Times New Roman" w:hAnsi="Work Sans Light" w:cs="Arial"/>
          <w:bCs/>
          <w:lang w:val="es-ES_tradnl" w:eastAsia="es-ES"/>
        </w:rPr>
      </w:pPr>
    </w:p>
    <w:p w14:paraId="68EC1BEC" w14:textId="65A8EA02" w:rsidR="00AC607F" w:rsidRPr="00AC607F" w:rsidRDefault="00D52D08" w:rsidP="00AC607F">
      <w:pPr>
        <w:pStyle w:val="Sinespaciado"/>
        <w:ind w:left="-567"/>
        <w:jc w:val="both"/>
        <w:rPr>
          <w:rFonts w:ascii="Work Sans Light" w:eastAsia="Times New Roman" w:hAnsi="Work Sans Light" w:cs="Arial"/>
          <w:bCs/>
          <w:lang w:val="es-ES_tradnl" w:eastAsia="es-ES"/>
        </w:rPr>
      </w:pPr>
      <w:r>
        <w:rPr>
          <w:rFonts w:ascii="Work Sans Light" w:eastAsia="Times New Roman" w:hAnsi="Work Sans Light" w:cs="Arial"/>
          <w:bCs/>
          <w:lang w:val="es-ES_tradnl" w:eastAsia="es-ES"/>
        </w:rPr>
        <w:t>3</w:t>
      </w:r>
      <w:r w:rsidR="00AC607F">
        <w:rPr>
          <w:rFonts w:ascii="Work Sans Light" w:eastAsia="Times New Roman" w:hAnsi="Work Sans Light" w:cs="Arial"/>
          <w:bCs/>
          <w:lang w:val="es-ES_tradnl" w:eastAsia="es-ES"/>
        </w:rPr>
        <w:t>.1. La A</w:t>
      </w:r>
      <w:r w:rsidR="005B4C15">
        <w:rPr>
          <w:rFonts w:ascii="Work Sans Light" w:eastAsia="Times New Roman" w:hAnsi="Work Sans Light" w:cs="Arial"/>
          <w:bCs/>
          <w:lang w:val="es-ES_tradnl" w:eastAsia="es-ES"/>
        </w:rPr>
        <w:t>UNAP</w:t>
      </w:r>
      <w:r w:rsidR="00AC607F">
        <w:rPr>
          <w:rFonts w:ascii="Work Sans Light" w:eastAsia="Times New Roman" w:hAnsi="Work Sans Light" w:cs="Arial"/>
          <w:bCs/>
          <w:lang w:val="es-ES_tradnl" w:eastAsia="es-ES"/>
        </w:rPr>
        <w:t xml:space="preserve"> deberá convocar y trabajar en </w:t>
      </w:r>
      <w:r w:rsidR="00AC607F" w:rsidRPr="00AC607F">
        <w:rPr>
          <w:rFonts w:ascii="Work Sans Light" w:eastAsia="Times New Roman" w:hAnsi="Work Sans Light" w:cs="Arial"/>
          <w:bCs/>
          <w:lang w:val="es-ES_tradnl" w:eastAsia="es-ES"/>
        </w:rPr>
        <w:t xml:space="preserve">una mesa técnica interinstitucional </w:t>
      </w:r>
      <w:r w:rsidR="00AC607F">
        <w:rPr>
          <w:rFonts w:ascii="Work Sans Light" w:eastAsia="Times New Roman" w:hAnsi="Work Sans Light" w:cs="Arial"/>
          <w:bCs/>
          <w:lang w:val="es-ES_tradnl" w:eastAsia="es-ES"/>
        </w:rPr>
        <w:t xml:space="preserve">la </w:t>
      </w:r>
      <w:r w:rsidR="00AC607F" w:rsidRPr="00AC607F">
        <w:rPr>
          <w:rFonts w:ascii="Work Sans Light" w:eastAsia="Times New Roman" w:hAnsi="Work Sans Light" w:cs="Arial"/>
          <w:bCs/>
          <w:lang w:val="es-ES_tradnl" w:eastAsia="es-ES"/>
        </w:rPr>
        <w:t xml:space="preserve">zonificación ambiental y pesquera en la </w:t>
      </w:r>
      <w:r w:rsidR="005B4C15">
        <w:rPr>
          <w:rFonts w:ascii="Work Sans Light" w:eastAsia="Times New Roman" w:hAnsi="Work Sans Light" w:cs="Arial"/>
          <w:bCs/>
          <w:lang w:val="es-ES_tradnl" w:eastAsia="es-ES"/>
        </w:rPr>
        <w:t>B</w:t>
      </w:r>
      <w:r w:rsidR="00AC607F" w:rsidRPr="00AC607F">
        <w:rPr>
          <w:rFonts w:ascii="Work Sans Light" w:eastAsia="Times New Roman" w:hAnsi="Work Sans Light" w:cs="Arial"/>
          <w:bCs/>
          <w:lang w:val="es-ES_tradnl" w:eastAsia="es-ES"/>
        </w:rPr>
        <w:t>ahía de Cartagena, según los niveles contaminantes</w:t>
      </w:r>
      <w:r w:rsidR="00AC607F">
        <w:rPr>
          <w:rFonts w:ascii="Work Sans Light" w:eastAsia="Times New Roman" w:hAnsi="Work Sans Light" w:cs="Arial"/>
          <w:bCs/>
          <w:lang w:val="es-ES_tradnl" w:eastAsia="es-ES"/>
        </w:rPr>
        <w:t>, utilizando los estudios</w:t>
      </w:r>
      <w:r w:rsidR="00AC607F" w:rsidRPr="00AC607F">
        <w:t xml:space="preserve"> </w:t>
      </w:r>
      <w:r w:rsidR="00AC607F">
        <w:rPr>
          <w:rFonts w:ascii="Work Sans Light" w:eastAsia="Times New Roman" w:hAnsi="Work Sans Light" w:cs="Arial"/>
          <w:bCs/>
          <w:lang w:val="es-ES_tradnl" w:eastAsia="es-ES"/>
        </w:rPr>
        <w:t xml:space="preserve">de </w:t>
      </w:r>
      <w:r w:rsidR="00AC607F" w:rsidRPr="00AC607F">
        <w:rPr>
          <w:rFonts w:ascii="Work Sans Light" w:eastAsia="Times New Roman" w:hAnsi="Work Sans Light" w:cs="Arial"/>
          <w:bCs/>
          <w:lang w:val="es-ES_tradnl" w:eastAsia="es-ES"/>
        </w:rPr>
        <w:t>la info</w:t>
      </w:r>
      <w:r w:rsidR="00AC607F">
        <w:rPr>
          <w:rFonts w:ascii="Work Sans Light" w:eastAsia="Times New Roman" w:hAnsi="Work Sans Light" w:cs="Arial"/>
          <w:bCs/>
          <w:lang w:val="es-ES_tradnl" w:eastAsia="es-ES"/>
        </w:rPr>
        <w:t xml:space="preserve">rmación científica disponible, en relación con </w:t>
      </w:r>
      <w:r w:rsidR="00AC607F" w:rsidRPr="00AC607F">
        <w:rPr>
          <w:rFonts w:ascii="Work Sans Light" w:eastAsia="Times New Roman" w:hAnsi="Work Sans Light" w:cs="Arial"/>
          <w:bCs/>
          <w:lang w:val="es-ES_tradnl" w:eastAsia="es-ES"/>
        </w:rPr>
        <w:t>estudios bromatológicos existentes</w:t>
      </w:r>
      <w:r w:rsidR="00AC607F" w:rsidRPr="00AC607F">
        <w:t xml:space="preserve"> </w:t>
      </w:r>
      <w:r w:rsidR="005B4C15">
        <w:t>y</w:t>
      </w:r>
      <w:r w:rsidR="00AC607F">
        <w:t xml:space="preserve"> </w:t>
      </w:r>
      <w:r w:rsidR="00AC607F" w:rsidRPr="00AC607F">
        <w:rPr>
          <w:rFonts w:ascii="Work Sans Light" w:eastAsia="Times New Roman" w:hAnsi="Work Sans Light" w:cs="Arial"/>
          <w:bCs/>
          <w:lang w:val="es-ES_tradnl" w:eastAsia="es-ES"/>
        </w:rPr>
        <w:t>recientes de Sedimentos</w:t>
      </w:r>
      <w:r w:rsidR="005B4C15">
        <w:rPr>
          <w:rFonts w:ascii="Work Sans Light" w:eastAsia="Times New Roman" w:hAnsi="Work Sans Light" w:cs="Arial"/>
          <w:bCs/>
          <w:lang w:val="es-ES_tradnl" w:eastAsia="es-ES"/>
        </w:rPr>
        <w:t>.</w:t>
      </w:r>
      <w:r w:rsidR="00AC607F" w:rsidRPr="00AC607F">
        <w:rPr>
          <w:rFonts w:ascii="Work Sans Light" w:eastAsia="Times New Roman" w:hAnsi="Work Sans Light" w:cs="Arial"/>
          <w:bCs/>
          <w:lang w:val="es-ES_tradnl" w:eastAsia="es-ES"/>
        </w:rPr>
        <w:t xml:space="preserve"> </w:t>
      </w:r>
    </w:p>
    <w:p w14:paraId="44F81A94" w14:textId="77777777" w:rsidR="00AC607F" w:rsidRPr="00AC607F" w:rsidRDefault="00AC607F" w:rsidP="00AC607F">
      <w:pPr>
        <w:pStyle w:val="Sinespaciado"/>
        <w:ind w:left="-567"/>
        <w:jc w:val="both"/>
        <w:rPr>
          <w:rFonts w:ascii="Work Sans Light" w:eastAsia="Times New Roman" w:hAnsi="Work Sans Light" w:cs="Arial"/>
          <w:bCs/>
          <w:lang w:val="es-ES_tradnl" w:eastAsia="es-ES"/>
        </w:rPr>
      </w:pPr>
    </w:p>
    <w:p w14:paraId="33E8DA9C" w14:textId="1C26432B" w:rsidR="00AC607F" w:rsidRPr="00AC607F" w:rsidRDefault="00D52D08" w:rsidP="00AC607F">
      <w:pPr>
        <w:pStyle w:val="Sinespaciado"/>
        <w:ind w:left="-567"/>
        <w:jc w:val="both"/>
        <w:rPr>
          <w:rFonts w:ascii="Work Sans Light" w:eastAsia="Times New Roman" w:hAnsi="Work Sans Light" w:cs="Arial"/>
          <w:bCs/>
          <w:lang w:val="es-ES_tradnl" w:eastAsia="es-ES"/>
        </w:rPr>
      </w:pPr>
      <w:r>
        <w:rPr>
          <w:rFonts w:ascii="Work Sans Light" w:eastAsia="Times New Roman" w:hAnsi="Work Sans Light" w:cs="Arial"/>
          <w:bCs/>
          <w:lang w:val="es-ES_tradnl" w:eastAsia="es-ES"/>
        </w:rPr>
        <w:t>3</w:t>
      </w:r>
      <w:r w:rsidR="00AC607F" w:rsidRPr="00AC607F">
        <w:rPr>
          <w:rFonts w:ascii="Work Sans Light" w:eastAsia="Times New Roman" w:hAnsi="Work Sans Light" w:cs="Arial"/>
          <w:bCs/>
          <w:lang w:val="es-ES_tradnl" w:eastAsia="es-ES"/>
        </w:rPr>
        <w:t>.</w:t>
      </w:r>
      <w:r w:rsidR="00AC607F">
        <w:rPr>
          <w:rFonts w:ascii="Work Sans Light" w:eastAsia="Times New Roman" w:hAnsi="Work Sans Light" w:cs="Arial"/>
          <w:bCs/>
          <w:lang w:val="es-ES_tradnl" w:eastAsia="es-ES"/>
        </w:rPr>
        <w:t>2</w:t>
      </w:r>
      <w:r w:rsidR="00AC607F" w:rsidRPr="00AC607F">
        <w:rPr>
          <w:rFonts w:ascii="Work Sans Light" w:eastAsia="Times New Roman" w:hAnsi="Work Sans Light" w:cs="Arial"/>
          <w:bCs/>
          <w:lang w:val="es-ES_tradnl" w:eastAsia="es-ES"/>
        </w:rPr>
        <w:t xml:space="preserve"> La A</w:t>
      </w:r>
      <w:r w:rsidR="005B4C15">
        <w:rPr>
          <w:rFonts w:ascii="Work Sans Light" w:eastAsia="Times New Roman" w:hAnsi="Work Sans Light" w:cs="Arial"/>
          <w:bCs/>
          <w:lang w:val="es-ES_tradnl" w:eastAsia="es-ES"/>
        </w:rPr>
        <w:t>UNAP</w:t>
      </w:r>
      <w:r w:rsidR="00AC607F" w:rsidRPr="00AC607F">
        <w:rPr>
          <w:rFonts w:ascii="Work Sans Light" w:eastAsia="Times New Roman" w:hAnsi="Work Sans Light" w:cs="Arial"/>
          <w:bCs/>
          <w:lang w:val="es-ES_tradnl" w:eastAsia="es-ES"/>
        </w:rPr>
        <w:t>,</w:t>
      </w:r>
      <w:r w:rsidR="005B4C15">
        <w:rPr>
          <w:rFonts w:ascii="Work Sans Light" w:eastAsia="Times New Roman" w:hAnsi="Work Sans Light" w:cs="Arial"/>
          <w:bCs/>
          <w:lang w:val="es-ES_tradnl" w:eastAsia="es-ES"/>
        </w:rPr>
        <w:t xml:space="preserve"> a través de la </w:t>
      </w:r>
      <w:r w:rsidR="00AC607F" w:rsidRPr="00AC607F">
        <w:rPr>
          <w:rFonts w:ascii="Work Sans Light" w:eastAsia="Times New Roman" w:hAnsi="Work Sans Light" w:cs="Arial"/>
          <w:bCs/>
          <w:lang w:val="es-ES_tradnl" w:eastAsia="es-ES"/>
        </w:rPr>
        <w:t xml:space="preserve"> Dirección </w:t>
      </w:r>
      <w:r w:rsidR="005B4C15">
        <w:rPr>
          <w:rFonts w:ascii="Work Sans Light" w:eastAsia="Times New Roman" w:hAnsi="Work Sans Light" w:cs="Arial"/>
          <w:bCs/>
          <w:lang w:val="es-ES_tradnl" w:eastAsia="es-ES"/>
        </w:rPr>
        <w:t>T</w:t>
      </w:r>
      <w:r w:rsidR="00AC607F" w:rsidRPr="00AC607F">
        <w:rPr>
          <w:rFonts w:ascii="Work Sans Light" w:eastAsia="Times New Roman" w:hAnsi="Work Sans Light" w:cs="Arial"/>
          <w:bCs/>
          <w:lang w:val="es-ES_tradnl" w:eastAsia="es-ES"/>
        </w:rPr>
        <w:t xml:space="preserve">écnica de </w:t>
      </w:r>
      <w:r w:rsidR="005B4C15">
        <w:rPr>
          <w:rFonts w:ascii="Work Sans Light" w:eastAsia="Times New Roman" w:hAnsi="Work Sans Light" w:cs="Arial"/>
          <w:bCs/>
          <w:lang w:val="es-ES_tradnl" w:eastAsia="es-ES"/>
        </w:rPr>
        <w:t>I</w:t>
      </w:r>
      <w:r w:rsidR="00AC607F" w:rsidRPr="00AC607F">
        <w:rPr>
          <w:rFonts w:ascii="Work Sans Light" w:eastAsia="Times New Roman" w:hAnsi="Work Sans Light" w:cs="Arial"/>
          <w:bCs/>
          <w:lang w:val="es-ES_tradnl" w:eastAsia="es-ES"/>
        </w:rPr>
        <w:t xml:space="preserve">nspección y vigilancia </w:t>
      </w:r>
      <w:r w:rsidR="005B4C15">
        <w:rPr>
          <w:rFonts w:ascii="Work Sans Light" w:eastAsia="Times New Roman" w:hAnsi="Work Sans Light" w:cs="Arial"/>
          <w:bCs/>
          <w:lang w:val="es-ES_tradnl" w:eastAsia="es-ES"/>
        </w:rPr>
        <w:t xml:space="preserve">hará </w:t>
      </w:r>
      <w:r w:rsidR="00AC607F" w:rsidRPr="00AC607F">
        <w:rPr>
          <w:rFonts w:ascii="Work Sans Light" w:eastAsia="Times New Roman" w:hAnsi="Work Sans Light" w:cs="Arial"/>
          <w:bCs/>
          <w:lang w:val="es-ES_tradnl" w:eastAsia="es-ES"/>
        </w:rPr>
        <w:t xml:space="preserve">lo siguiente: </w:t>
      </w:r>
    </w:p>
    <w:p w14:paraId="0717713C" w14:textId="77777777" w:rsidR="00AC607F" w:rsidRPr="00AC607F" w:rsidRDefault="00AC607F" w:rsidP="00AC607F">
      <w:pPr>
        <w:pStyle w:val="Sinespaciado"/>
        <w:ind w:left="-567"/>
        <w:jc w:val="both"/>
        <w:rPr>
          <w:rFonts w:ascii="Work Sans Light" w:eastAsia="Times New Roman" w:hAnsi="Work Sans Light" w:cs="Arial"/>
          <w:bCs/>
          <w:lang w:val="es-ES_tradnl" w:eastAsia="es-ES"/>
        </w:rPr>
      </w:pPr>
    </w:p>
    <w:p w14:paraId="295FC71E" w14:textId="378F5F0D" w:rsidR="00AC607F" w:rsidRPr="00AC607F" w:rsidRDefault="00AC607F" w:rsidP="00AC607F">
      <w:pPr>
        <w:pStyle w:val="Sinespaciado"/>
        <w:ind w:left="-567"/>
        <w:jc w:val="both"/>
        <w:rPr>
          <w:rFonts w:ascii="Work Sans Light" w:eastAsia="Times New Roman" w:hAnsi="Work Sans Light" w:cs="Arial"/>
          <w:bCs/>
          <w:lang w:val="es-ES_tradnl" w:eastAsia="es-ES"/>
        </w:rPr>
      </w:pPr>
      <w:r w:rsidRPr="00AC607F">
        <w:rPr>
          <w:rFonts w:ascii="Work Sans Light" w:eastAsia="Times New Roman" w:hAnsi="Work Sans Light" w:cs="Arial"/>
          <w:bCs/>
          <w:lang w:val="es-ES_tradnl" w:eastAsia="es-ES"/>
        </w:rPr>
        <w:t xml:space="preserve">- Puntos de monitoreo SEPEC en el </w:t>
      </w:r>
      <w:r w:rsidR="005B4C15">
        <w:rPr>
          <w:rFonts w:ascii="Work Sans Light" w:eastAsia="Times New Roman" w:hAnsi="Work Sans Light" w:cs="Arial"/>
          <w:bCs/>
          <w:lang w:val="es-ES_tradnl" w:eastAsia="es-ES"/>
        </w:rPr>
        <w:t>á</w:t>
      </w:r>
      <w:r w:rsidRPr="00AC607F">
        <w:rPr>
          <w:rFonts w:ascii="Work Sans Light" w:eastAsia="Times New Roman" w:hAnsi="Work Sans Light" w:cs="Arial"/>
          <w:bCs/>
          <w:lang w:val="es-ES_tradnl" w:eastAsia="es-ES"/>
        </w:rPr>
        <w:t xml:space="preserve">rea de estudio </w:t>
      </w:r>
    </w:p>
    <w:p w14:paraId="5A6685D7" w14:textId="7865BCAD" w:rsidR="00AC607F" w:rsidRPr="00AC607F" w:rsidRDefault="00AC607F" w:rsidP="00AC607F">
      <w:pPr>
        <w:pStyle w:val="Sinespaciado"/>
        <w:ind w:left="-567"/>
        <w:jc w:val="both"/>
        <w:rPr>
          <w:rFonts w:ascii="Work Sans Light" w:eastAsia="Times New Roman" w:hAnsi="Work Sans Light" w:cs="Arial"/>
          <w:bCs/>
          <w:lang w:val="es-ES_tradnl" w:eastAsia="es-ES"/>
        </w:rPr>
      </w:pPr>
      <w:r w:rsidRPr="00AC607F">
        <w:rPr>
          <w:rFonts w:ascii="Work Sans Light" w:eastAsia="Times New Roman" w:hAnsi="Work Sans Light" w:cs="Arial"/>
          <w:bCs/>
          <w:lang w:val="es-ES_tradnl" w:eastAsia="es-ES"/>
        </w:rPr>
        <w:t>-</w:t>
      </w:r>
      <w:r w:rsidR="005B4C15">
        <w:rPr>
          <w:rFonts w:ascii="Work Sans Light" w:eastAsia="Times New Roman" w:hAnsi="Work Sans Light" w:cs="Arial"/>
          <w:bCs/>
          <w:lang w:val="es-ES_tradnl" w:eastAsia="es-ES"/>
        </w:rPr>
        <w:t xml:space="preserve"> P</w:t>
      </w:r>
      <w:r w:rsidRPr="00AC607F">
        <w:rPr>
          <w:rFonts w:ascii="Work Sans Light" w:eastAsia="Times New Roman" w:hAnsi="Work Sans Light" w:cs="Arial"/>
          <w:bCs/>
          <w:lang w:val="es-ES_tradnl" w:eastAsia="es-ES"/>
        </w:rPr>
        <w:t xml:space="preserve">rincipales caladeros de pesca </w:t>
      </w:r>
    </w:p>
    <w:p w14:paraId="2A296EEF" w14:textId="72042B1C" w:rsidR="00AC607F" w:rsidRPr="00AC607F" w:rsidRDefault="00AC607F" w:rsidP="00AC607F">
      <w:pPr>
        <w:pStyle w:val="Sinespaciado"/>
        <w:ind w:left="-567"/>
        <w:jc w:val="both"/>
        <w:rPr>
          <w:rFonts w:ascii="Work Sans Light" w:eastAsia="Times New Roman" w:hAnsi="Work Sans Light" w:cs="Arial"/>
          <w:bCs/>
          <w:lang w:val="es-ES_tradnl" w:eastAsia="es-ES"/>
        </w:rPr>
      </w:pPr>
      <w:r w:rsidRPr="00AC607F">
        <w:rPr>
          <w:rFonts w:ascii="Work Sans Light" w:eastAsia="Times New Roman" w:hAnsi="Work Sans Light" w:cs="Arial"/>
          <w:bCs/>
          <w:lang w:val="es-ES_tradnl" w:eastAsia="es-ES"/>
        </w:rPr>
        <w:t>-</w:t>
      </w:r>
      <w:r w:rsidR="005B4C15">
        <w:rPr>
          <w:rFonts w:ascii="Work Sans Light" w:eastAsia="Times New Roman" w:hAnsi="Work Sans Light" w:cs="Arial"/>
          <w:bCs/>
          <w:lang w:val="es-ES_tradnl" w:eastAsia="es-ES"/>
        </w:rPr>
        <w:t xml:space="preserve"> S</w:t>
      </w:r>
      <w:r w:rsidRPr="00AC607F">
        <w:rPr>
          <w:rFonts w:ascii="Work Sans Light" w:eastAsia="Times New Roman" w:hAnsi="Work Sans Light" w:cs="Arial"/>
          <w:bCs/>
          <w:lang w:val="es-ES_tradnl" w:eastAsia="es-ES"/>
        </w:rPr>
        <w:t xml:space="preserve">itios de desembarco </w:t>
      </w:r>
    </w:p>
    <w:p w14:paraId="12919AE6" w14:textId="24F6D187" w:rsidR="00AC607F" w:rsidRPr="00AC607F" w:rsidRDefault="00AC607F" w:rsidP="00AC607F">
      <w:pPr>
        <w:pStyle w:val="Sinespaciado"/>
        <w:ind w:left="-567"/>
        <w:jc w:val="both"/>
        <w:rPr>
          <w:rFonts w:ascii="Work Sans Light" w:eastAsia="Times New Roman" w:hAnsi="Work Sans Light" w:cs="Arial"/>
          <w:bCs/>
          <w:lang w:val="es-ES_tradnl" w:eastAsia="es-ES"/>
        </w:rPr>
      </w:pPr>
      <w:r w:rsidRPr="00AC607F">
        <w:rPr>
          <w:rFonts w:ascii="Work Sans Light" w:eastAsia="Times New Roman" w:hAnsi="Work Sans Light" w:cs="Arial"/>
          <w:bCs/>
          <w:lang w:val="es-ES_tradnl" w:eastAsia="es-ES"/>
        </w:rPr>
        <w:t>-</w:t>
      </w:r>
      <w:r w:rsidR="005B4C15">
        <w:rPr>
          <w:rFonts w:ascii="Work Sans Light" w:eastAsia="Times New Roman" w:hAnsi="Work Sans Light" w:cs="Arial"/>
          <w:bCs/>
          <w:lang w:val="es-ES_tradnl" w:eastAsia="es-ES"/>
        </w:rPr>
        <w:t xml:space="preserve"> D</w:t>
      </w:r>
      <w:r w:rsidRPr="00AC607F">
        <w:rPr>
          <w:rFonts w:ascii="Work Sans Light" w:eastAsia="Times New Roman" w:hAnsi="Work Sans Light" w:cs="Arial"/>
          <w:bCs/>
          <w:lang w:val="es-ES_tradnl" w:eastAsia="es-ES"/>
        </w:rPr>
        <w:t xml:space="preserve">escripción de la cadena de intermediación </w:t>
      </w:r>
    </w:p>
    <w:p w14:paraId="76F01562" w14:textId="77777777" w:rsidR="00AC607F" w:rsidRPr="00AC607F" w:rsidRDefault="00AC607F" w:rsidP="00AC607F">
      <w:pPr>
        <w:pStyle w:val="Sinespaciado"/>
        <w:ind w:left="-567"/>
        <w:jc w:val="both"/>
        <w:rPr>
          <w:rFonts w:ascii="Work Sans Light" w:eastAsia="Times New Roman" w:hAnsi="Work Sans Light" w:cs="Arial"/>
          <w:bCs/>
          <w:lang w:val="es-ES_tradnl" w:eastAsia="es-ES"/>
        </w:rPr>
      </w:pPr>
    </w:p>
    <w:p w14:paraId="73715AC4" w14:textId="19792E3D" w:rsidR="00AC607F" w:rsidRPr="00AC607F" w:rsidRDefault="00D52D08" w:rsidP="00AC607F">
      <w:pPr>
        <w:pStyle w:val="Sinespaciado"/>
        <w:ind w:left="-567"/>
        <w:jc w:val="both"/>
        <w:rPr>
          <w:rFonts w:ascii="Work Sans Light" w:eastAsia="Times New Roman" w:hAnsi="Work Sans Light" w:cs="Arial"/>
          <w:bCs/>
          <w:lang w:val="es-ES_tradnl" w:eastAsia="es-ES"/>
        </w:rPr>
      </w:pPr>
      <w:r>
        <w:rPr>
          <w:rFonts w:ascii="Work Sans Light" w:eastAsia="Times New Roman" w:hAnsi="Work Sans Light" w:cs="Arial"/>
          <w:bCs/>
          <w:lang w:val="es-ES_tradnl" w:eastAsia="es-ES"/>
        </w:rPr>
        <w:t>3</w:t>
      </w:r>
      <w:r w:rsidR="00AC607F">
        <w:rPr>
          <w:rFonts w:ascii="Work Sans Light" w:eastAsia="Times New Roman" w:hAnsi="Work Sans Light" w:cs="Arial"/>
          <w:bCs/>
          <w:lang w:val="es-ES_tradnl" w:eastAsia="es-ES"/>
        </w:rPr>
        <w:t xml:space="preserve">.3 </w:t>
      </w:r>
      <w:r w:rsidR="00AC607F" w:rsidRPr="00AC607F">
        <w:rPr>
          <w:rFonts w:ascii="Work Sans Light" w:eastAsia="Times New Roman" w:hAnsi="Work Sans Light" w:cs="Arial"/>
          <w:bCs/>
          <w:lang w:val="es-ES_tradnl" w:eastAsia="es-ES"/>
        </w:rPr>
        <w:t>La A</w:t>
      </w:r>
      <w:r w:rsidR="005B4C15">
        <w:rPr>
          <w:rFonts w:ascii="Work Sans Light" w:eastAsia="Times New Roman" w:hAnsi="Work Sans Light" w:cs="Arial"/>
          <w:bCs/>
          <w:lang w:val="es-ES_tradnl" w:eastAsia="es-ES"/>
        </w:rPr>
        <w:t xml:space="preserve">UNAP a través de </w:t>
      </w:r>
      <w:r w:rsidR="00AC607F" w:rsidRPr="00AC607F">
        <w:rPr>
          <w:rFonts w:ascii="Work Sans Light" w:eastAsia="Times New Roman" w:hAnsi="Work Sans Light" w:cs="Arial"/>
          <w:bCs/>
          <w:lang w:val="es-ES_tradnl" w:eastAsia="es-ES"/>
        </w:rPr>
        <w:t xml:space="preserve">la </w:t>
      </w:r>
      <w:r w:rsidR="005B4C15">
        <w:rPr>
          <w:rFonts w:ascii="Work Sans Light" w:eastAsia="Times New Roman" w:hAnsi="Work Sans Light" w:cs="Arial"/>
          <w:bCs/>
          <w:lang w:val="es-ES_tradnl" w:eastAsia="es-ES"/>
        </w:rPr>
        <w:t>O</w:t>
      </w:r>
      <w:r w:rsidR="00AC607F" w:rsidRPr="00AC607F">
        <w:rPr>
          <w:rFonts w:ascii="Work Sans Light" w:eastAsia="Times New Roman" w:hAnsi="Work Sans Light" w:cs="Arial"/>
          <w:bCs/>
          <w:lang w:val="es-ES_tradnl" w:eastAsia="es-ES"/>
        </w:rPr>
        <w:t>ficina de Generación del Conocimiento</w:t>
      </w:r>
      <w:r w:rsidR="005B4C15">
        <w:rPr>
          <w:rFonts w:ascii="Work Sans Light" w:eastAsia="Times New Roman" w:hAnsi="Work Sans Light" w:cs="Arial"/>
          <w:bCs/>
          <w:lang w:val="es-ES_tradnl" w:eastAsia="es-ES"/>
        </w:rPr>
        <w:t xml:space="preserve"> y la Información </w:t>
      </w:r>
      <w:r w:rsidR="00AC607F" w:rsidRPr="00AC607F">
        <w:rPr>
          <w:rFonts w:ascii="Work Sans Light" w:eastAsia="Times New Roman" w:hAnsi="Work Sans Light" w:cs="Arial"/>
          <w:bCs/>
          <w:lang w:val="es-ES_tradnl" w:eastAsia="es-ES"/>
        </w:rPr>
        <w:t>(OGCI)</w:t>
      </w:r>
      <w:r w:rsidR="005B4C15">
        <w:rPr>
          <w:rFonts w:ascii="Work Sans Light" w:eastAsia="Times New Roman" w:hAnsi="Work Sans Light" w:cs="Arial"/>
          <w:bCs/>
          <w:lang w:val="es-ES_tradnl" w:eastAsia="es-ES"/>
        </w:rPr>
        <w:t xml:space="preserve"> hará</w:t>
      </w:r>
      <w:r w:rsidR="00AC607F" w:rsidRPr="00AC607F">
        <w:rPr>
          <w:rFonts w:ascii="Work Sans Light" w:eastAsia="Times New Roman" w:hAnsi="Work Sans Light" w:cs="Arial"/>
          <w:bCs/>
          <w:lang w:val="es-ES_tradnl" w:eastAsia="es-ES"/>
        </w:rPr>
        <w:t xml:space="preserve"> lo siguiente:  </w:t>
      </w:r>
    </w:p>
    <w:p w14:paraId="5EB40F4E" w14:textId="77777777" w:rsidR="00AC607F" w:rsidRPr="00AC607F" w:rsidRDefault="00AC607F" w:rsidP="00AC607F">
      <w:pPr>
        <w:pStyle w:val="Sinespaciado"/>
        <w:ind w:left="-567"/>
        <w:jc w:val="both"/>
        <w:rPr>
          <w:rFonts w:ascii="Work Sans Light" w:eastAsia="Times New Roman" w:hAnsi="Work Sans Light" w:cs="Arial"/>
          <w:bCs/>
          <w:lang w:val="es-ES_tradnl" w:eastAsia="es-ES"/>
        </w:rPr>
      </w:pPr>
    </w:p>
    <w:p w14:paraId="3CBC1826" w14:textId="3F493F54" w:rsidR="00AC607F" w:rsidRPr="00AC607F" w:rsidRDefault="00AC607F" w:rsidP="00600156">
      <w:pPr>
        <w:pStyle w:val="Sinespaciado"/>
        <w:numPr>
          <w:ilvl w:val="0"/>
          <w:numId w:val="36"/>
        </w:numPr>
        <w:jc w:val="both"/>
        <w:rPr>
          <w:rFonts w:ascii="Work Sans Light" w:eastAsia="Times New Roman" w:hAnsi="Work Sans Light" w:cs="Arial"/>
          <w:bCs/>
          <w:lang w:val="es-ES_tradnl" w:eastAsia="es-ES"/>
        </w:rPr>
      </w:pPr>
      <w:r w:rsidRPr="00AC607F">
        <w:rPr>
          <w:rFonts w:ascii="Work Sans Light" w:eastAsia="Times New Roman" w:hAnsi="Work Sans Light" w:cs="Arial"/>
          <w:bCs/>
          <w:lang w:val="es-ES_tradnl" w:eastAsia="es-ES"/>
        </w:rPr>
        <w:t xml:space="preserve">Visualización en mapas temáticos (S.I.G) </w:t>
      </w:r>
    </w:p>
    <w:p w14:paraId="16F74A77" w14:textId="77777777" w:rsidR="00AC607F" w:rsidRPr="00AC607F" w:rsidRDefault="00AC607F" w:rsidP="00AC607F">
      <w:pPr>
        <w:pStyle w:val="Sinespaciado"/>
        <w:ind w:left="-567"/>
        <w:jc w:val="both"/>
        <w:rPr>
          <w:rFonts w:ascii="Work Sans Light" w:eastAsia="Times New Roman" w:hAnsi="Work Sans Light" w:cs="Arial"/>
          <w:bCs/>
          <w:lang w:val="es-ES_tradnl" w:eastAsia="es-ES"/>
        </w:rPr>
      </w:pPr>
    </w:p>
    <w:p w14:paraId="27F076D9" w14:textId="7E10766F" w:rsidR="00AC607F" w:rsidRPr="00AC607F" w:rsidRDefault="00AC607F" w:rsidP="00600156">
      <w:pPr>
        <w:pStyle w:val="Sinespaciado"/>
        <w:numPr>
          <w:ilvl w:val="0"/>
          <w:numId w:val="36"/>
        </w:numPr>
        <w:jc w:val="both"/>
        <w:rPr>
          <w:rFonts w:ascii="Work Sans Light" w:eastAsia="Times New Roman" w:hAnsi="Work Sans Light" w:cs="Arial"/>
          <w:bCs/>
          <w:lang w:val="es-ES_tradnl" w:eastAsia="es-ES"/>
        </w:rPr>
      </w:pPr>
      <w:r w:rsidRPr="00AC607F">
        <w:rPr>
          <w:rFonts w:ascii="Work Sans Light" w:eastAsia="Times New Roman" w:hAnsi="Work Sans Light" w:cs="Arial"/>
          <w:bCs/>
          <w:lang w:val="es-ES_tradnl" w:eastAsia="es-ES"/>
        </w:rPr>
        <w:t>Revisión bibliográfica y documentos soporte para establecer las aéreas según los metales pesados reportados en sedimentos, como por ejemplo el estudio BASIC II y el riesgo para la pesca</w:t>
      </w:r>
      <w:r w:rsidR="005B4C15">
        <w:rPr>
          <w:rFonts w:ascii="Work Sans Light" w:eastAsia="Times New Roman" w:hAnsi="Work Sans Light" w:cs="Arial"/>
          <w:bCs/>
          <w:lang w:val="es-ES_tradnl" w:eastAsia="es-ES"/>
        </w:rPr>
        <w:t>.</w:t>
      </w:r>
      <w:r w:rsidRPr="00AC607F">
        <w:rPr>
          <w:rFonts w:ascii="Work Sans Light" w:eastAsia="Times New Roman" w:hAnsi="Work Sans Light" w:cs="Arial"/>
          <w:bCs/>
          <w:lang w:val="es-ES_tradnl" w:eastAsia="es-ES"/>
        </w:rPr>
        <w:t xml:space="preserve"> </w:t>
      </w:r>
    </w:p>
    <w:p w14:paraId="4F0C1E79" w14:textId="77777777" w:rsidR="00AC607F" w:rsidRPr="00AC607F" w:rsidRDefault="00AC607F" w:rsidP="00AC607F">
      <w:pPr>
        <w:pStyle w:val="Sinespaciado"/>
        <w:ind w:left="-567"/>
        <w:jc w:val="both"/>
        <w:rPr>
          <w:rFonts w:ascii="Work Sans Light" w:eastAsia="Times New Roman" w:hAnsi="Work Sans Light" w:cs="Arial"/>
          <w:bCs/>
          <w:lang w:val="es-ES_tradnl" w:eastAsia="es-ES"/>
        </w:rPr>
      </w:pPr>
    </w:p>
    <w:p w14:paraId="584953C8" w14:textId="2AD7DA74" w:rsidR="00AC607F" w:rsidRPr="00AC607F" w:rsidRDefault="00D52D08" w:rsidP="00AD222A">
      <w:pPr>
        <w:pStyle w:val="Sinespaciado"/>
        <w:ind w:left="-567"/>
        <w:jc w:val="both"/>
        <w:rPr>
          <w:rFonts w:ascii="Work Sans Light" w:eastAsia="Times New Roman" w:hAnsi="Work Sans Light" w:cs="Arial"/>
          <w:bCs/>
          <w:lang w:val="es-ES_tradnl" w:eastAsia="es-ES"/>
        </w:rPr>
      </w:pPr>
      <w:r>
        <w:rPr>
          <w:rFonts w:ascii="Work Sans Light" w:eastAsia="Times New Roman" w:hAnsi="Work Sans Light" w:cs="Arial"/>
          <w:bCs/>
          <w:lang w:val="es-ES_tradnl" w:eastAsia="es-ES"/>
        </w:rPr>
        <w:t>3</w:t>
      </w:r>
      <w:r w:rsidR="00AC607F">
        <w:rPr>
          <w:rFonts w:ascii="Work Sans Light" w:eastAsia="Times New Roman" w:hAnsi="Work Sans Light" w:cs="Arial"/>
          <w:bCs/>
          <w:lang w:val="es-ES_tradnl" w:eastAsia="es-ES"/>
        </w:rPr>
        <w:t>.4</w:t>
      </w:r>
      <w:r w:rsidR="005B4C15">
        <w:rPr>
          <w:rFonts w:ascii="Work Sans Light" w:eastAsia="Times New Roman" w:hAnsi="Work Sans Light" w:cs="Arial"/>
          <w:bCs/>
          <w:lang w:val="es-ES_tradnl" w:eastAsia="es-ES"/>
        </w:rPr>
        <w:t>.</w:t>
      </w:r>
      <w:r w:rsidR="00AC607F">
        <w:rPr>
          <w:rFonts w:ascii="Work Sans Light" w:eastAsia="Times New Roman" w:hAnsi="Work Sans Light" w:cs="Arial"/>
          <w:bCs/>
          <w:lang w:val="es-ES_tradnl" w:eastAsia="es-ES"/>
        </w:rPr>
        <w:t xml:space="preserve"> </w:t>
      </w:r>
      <w:r w:rsidR="00AD222A">
        <w:rPr>
          <w:rFonts w:ascii="Work Sans Light" w:eastAsia="Times New Roman" w:hAnsi="Work Sans Light" w:cs="Arial"/>
          <w:bCs/>
          <w:lang w:val="es-ES_tradnl" w:eastAsia="es-ES"/>
        </w:rPr>
        <w:t>La A</w:t>
      </w:r>
      <w:r w:rsidR="005B4C15">
        <w:rPr>
          <w:rFonts w:ascii="Work Sans Light" w:eastAsia="Times New Roman" w:hAnsi="Work Sans Light" w:cs="Arial"/>
          <w:bCs/>
          <w:lang w:val="es-ES_tradnl" w:eastAsia="es-ES"/>
        </w:rPr>
        <w:t>UNAP</w:t>
      </w:r>
      <w:r w:rsidR="00AD222A">
        <w:rPr>
          <w:rFonts w:ascii="Work Sans Light" w:eastAsia="Times New Roman" w:hAnsi="Work Sans Light" w:cs="Arial"/>
          <w:bCs/>
          <w:lang w:val="es-ES_tradnl" w:eastAsia="es-ES"/>
        </w:rPr>
        <w:t xml:space="preserve"> en concertación con las entidades competentes construirán un </w:t>
      </w:r>
      <w:r w:rsidR="00AD222A" w:rsidRPr="00AD222A">
        <w:rPr>
          <w:rFonts w:ascii="Work Sans Light" w:eastAsia="Times New Roman" w:hAnsi="Work Sans Light" w:cs="Arial"/>
          <w:bCs/>
          <w:lang w:val="es-ES_tradnl" w:eastAsia="es-ES"/>
        </w:rPr>
        <w:t>zonificación ambiental y pesquera en la bahía de Cartagena</w:t>
      </w:r>
      <w:r w:rsidR="00AD222A">
        <w:rPr>
          <w:rFonts w:ascii="Work Sans Light" w:eastAsia="Times New Roman" w:hAnsi="Work Sans Light" w:cs="Arial"/>
          <w:bCs/>
          <w:lang w:val="es-ES_tradnl" w:eastAsia="es-ES"/>
        </w:rPr>
        <w:t>, en donde cada entidad actuar</w:t>
      </w:r>
      <w:r w:rsidR="005B4C15">
        <w:rPr>
          <w:rFonts w:ascii="Work Sans Light" w:eastAsia="Times New Roman" w:hAnsi="Work Sans Light" w:cs="Arial"/>
          <w:bCs/>
          <w:lang w:val="es-ES_tradnl" w:eastAsia="es-ES"/>
        </w:rPr>
        <w:t>á</w:t>
      </w:r>
      <w:r w:rsidR="00AD222A">
        <w:rPr>
          <w:rFonts w:ascii="Work Sans Light" w:eastAsia="Times New Roman" w:hAnsi="Work Sans Light" w:cs="Arial"/>
          <w:bCs/>
          <w:lang w:val="es-ES_tradnl" w:eastAsia="es-ES"/>
        </w:rPr>
        <w:t xml:space="preserve"> y aportar</w:t>
      </w:r>
      <w:r w:rsidR="005B4C15">
        <w:rPr>
          <w:rFonts w:ascii="Work Sans Light" w:eastAsia="Times New Roman" w:hAnsi="Work Sans Light" w:cs="Arial"/>
          <w:bCs/>
          <w:lang w:val="es-ES_tradnl" w:eastAsia="es-ES"/>
        </w:rPr>
        <w:t>á</w:t>
      </w:r>
      <w:r w:rsidR="00AD222A">
        <w:rPr>
          <w:rFonts w:ascii="Work Sans Light" w:eastAsia="Times New Roman" w:hAnsi="Work Sans Light" w:cs="Arial"/>
          <w:bCs/>
          <w:lang w:val="es-ES_tradnl" w:eastAsia="es-ES"/>
        </w:rPr>
        <w:t xml:space="preserve"> de acuerdo a sus competencia</w:t>
      </w:r>
      <w:r w:rsidR="005B4C15">
        <w:rPr>
          <w:rFonts w:ascii="Work Sans Light" w:eastAsia="Times New Roman" w:hAnsi="Work Sans Light" w:cs="Arial"/>
          <w:bCs/>
          <w:lang w:val="es-ES_tradnl" w:eastAsia="es-ES"/>
        </w:rPr>
        <w:t>s</w:t>
      </w:r>
      <w:r w:rsidR="00AD222A">
        <w:rPr>
          <w:rFonts w:ascii="Work Sans Light" w:eastAsia="Times New Roman" w:hAnsi="Work Sans Light" w:cs="Arial"/>
          <w:bCs/>
          <w:lang w:val="es-ES_tradnl" w:eastAsia="es-ES"/>
        </w:rPr>
        <w:t xml:space="preserve"> funcionales</w:t>
      </w:r>
      <w:r w:rsidR="005B4C15">
        <w:rPr>
          <w:rFonts w:ascii="Work Sans Light" w:eastAsia="Times New Roman" w:hAnsi="Work Sans Light" w:cs="Arial"/>
          <w:bCs/>
          <w:lang w:val="es-ES_tradnl" w:eastAsia="es-ES"/>
        </w:rPr>
        <w:t>.</w:t>
      </w:r>
      <w:r w:rsidR="00AD222A">
        <w:rPr>
          <w:rFonts w:ascii="Work Sans Light" w:eastAsia="Times New Roman" w:hAnsi="Work Sans Light" w:cs="Arial"/>
          <w:bCs/>
          <w:lang w:val="es-ES_tradnl" w:eastAsia="es-ES"/>
        </w:rPr>
        <w:t xml:space="preserve"> </w:t>
      </w:r>
    </w:p>
    <w:p w14:paraId="10200350" w14:textId="77777777" w:rsidR="00AC607F" w:rsidRPr="00AC607F" w:rsidRDefault="00AC607F" w:rsidP="00AC607F">
      <w:pPr>
        <w:pStyle w:val="Sinespaciado"/>
        <w:ind w:left="-567"/>
        <w:jc w:val="both"/>
        <w:rPr>
          <w:rFonts w:ascii="Work Sans Light" w:eastAsia="Times New Roman" w:hAnsi="Work Sans Light" w:cs="Arial"/>
          <w:bCs/>
          <w:lang w:val="es-ES_tradnl" w:eastAsia="es-ES"/>
        </w:rPr>
      </w:pPr>
    </w:p>
    <w:p w14:paraId="372BDDDE" w14:textId="4753B8B9" w:rsidR="00AC607F" w:rsidRPr="00AC607F" w:rsidRDefault="00D52D08" w:rsidP="00AC607F">
      <w:pPr>
        <w:pStyle w:val="Sinespaciado"/>
        <w:ind w:left="-567"/>
        <w:jc w:val="both"/>
        <w:rPr>
          <w:rFonts w:ascii="Work Sans Light" w:eastAsia="Times New Roman" w:hAnsi="Work Sans Light" w:cs="Arial"/>
          <w:bCs/>
          <w:lang w:val="es-ES_tradnl" w:eastAsia="es-ES"/>
        </w:rPr>
      </w:pPr>
      <w:r>
        <w:rPr>
          <w:rFonts w:ascii="Work Sans Light" w:eastAsia="Times New Roman" w:hAnsi="Work Sans Light" w:cs="Arial"/>
          <w:bCs/>
          <w:lang w:val="es-ES_tradnl" w:eastAsia="es-ES"/>
        </w:rPr>
        <w:t>3</w:t>
      </w:r>
      <w:r w:rsidR="00AD222A">
        <w:rPr>
          <w:rFonts w:ascii="Work Sans Light" w:eastAsia="Times New Roman" w:hAnsi="Work Sans Light" w:cs="Arial"/>
          <w:bCs/>
          <w:lang w:val="es-ES_tradnl" w:eastAsia="es-ES"/>
        </w:rPr>
        <w:t>.5</w:t>
      </w:r>
      <w:r w:rsidR="00AC607F" w:rsidRPr="00AC607F">
        <w:rPr>
          <w:rFonts w:ascii="Work Sans Light" w:eastAsia="Times New Roman" w:hAnsi="Work Sans Light" w:cs="Arial"/>
          <w:bCs/>
          <w:lang w:val="es-ES_tradnl" w:eastAsia="es-ES"/>
        </w:rPr>
        <w:t>.</w:t>
      </w:r>
      <w:r w:rsidR="005B4C15">
        <w:rPr>
          <w:rFonts w:ascii="Work Sans Light" w:eastAsia="Times New Roman" w:hAnsi="Work Sans Light" w:cs="Arial"/>
          <w:bCs/>
          <w:lang w:val="es-ES_tradnl" w:eastAsia="es-ES"/>
        </w:rPr>
        <w:t xml:space="preserve"> </w:t>
      </w:r>
      <w:r w:rsidR="00AC607F" w:rsidRPr="00AC607F">
        <w:rPr>
          <w:rFonts w:ascii="Work Sans Light" w:eastAsia="Times New Roman" w:hAnsi="Work Sans Light" w:cs="Arial"/>
          <w:bCs/>
          <w:lang w:val="es-ES_tradnl" w:eastAsia="es-ES"/>
        </w:rPr>
        <w:t xml:space="preserve">Realizar </w:t>
      </w:r>
      <w:r w:rsidR="005B4C15">
        <w:rPr>
          <w:rFonts w:ascii="Work Sans Light" w:eastAsia="Times New Roman" w:hAnsi="Work Sans Light" w:cs="Arial"/>
          <w:bCs/>
          <w:lang w:val="es-ES_tradnl" w:eastAsia="es-ES"/>
        </w:rPr>
        <w:t xml:space="preserve">la </w:t>
      </w:r>
      <w:r w:rsidR="00AC607F" w:rsidRPr="00AC607F">
        <w:rPr>
          <w:rFonts w:ascii="Work Sans Light" w:eastAsia="Times New Roman" w:hAnsi="Work Sans Light" w:cs="Arial"/>
          <w:bCs/>
          <w:lang w:val="es-ES_tradnl" w:eastAsia="es-ES"/>
        </w:rPr>
        <w:t>socialización de las áreas de pesca y su relación con metales pesados de sedimentos</w:t>
      </w:r>
      <w:r w:rsidR="005B4C15">
        <w:rPr>
          <w:rFonts w:ascii="Work Sans Light" w:eastAsia="Times New Roman" w:hAnsi="Work Sans Light" w:cs="Arial"/>
          <w:bCs/>
          <w:lang w:val="es-ES_tradnl" w:eastAsia="es-ES"/>
        </w:rPr>
        <w:t>.</w:t>
      </w:r>
      <w:r w:rsidR="00AC607F" w:rsidRPr="00AC607F">
        <w:rPr>
          <w:rFonts w:ascii="Work Sans Light" w:eastAsia="Times New Roman" w:hAnsi="Work Sans Light" w:cs="Arial"/>
          <w:bCs/>
          <w:lang w:val="es-ES_tradnl" w:eastAsia="es-ES"/>
        </w:rPr>
        <w:t xml:space="preserve"> </w:t>
      </w:r>
    </w:p>
    <w:p w14:paraId="28EB6444" w14:textId="77777777" w:rsidR="00AC607F" w:rsidRPr="00AC607F" w:rsidRDefault="00AC607F" w:rsidP="00AC607F">
      <w:pPr>
        <w:pStyle w:val="Sinespaciado"/>
        <w:ind w:left="-567"/>
        <w:jc w:val="both"/>
        <w:rPr>
          <w:rFonts w:ascii="Work Sans Light" w:eastAsia="Times New Roman" w:hAnsi="Work Sans Light" w:cs="Arial"/>
          <w:bCs/>
          <w:lang w:val="es-ES_tradnl" w:eastAsia="es-ES"/>
        </w:rPr>
      </w:pPr>
    </w:p>
    <w:p w14:paraId="69725DA4" w14:textId="58EF8DEF" w:rsidR="00AC607F" w:rsidRDefault="00D52D08" w:rsidP="00AC607F">
      <w:pPr>
        <w:pStyle w:val="Sinespaciado"/>
        <w:ind w:left="-567"/>
        <w:jc w:val="both"/>
        <w:rPr>
          <w:rFonts w:ascii="Work Sans Light" w:eastAsia="Times New Roman" w:hAnsi="Work Sans Light" w:cs="Arial"/>
          <w:bCs/>
          <w:lang w:val="es-ES_tradnl" w:eastAsia="es-ES"/>
        </w:rPr>
      </w:pPr>
      <w:r>
        <w:rPr>
          <w:rFonts w:ascii="Work Sans Light" w:eastAsia="Times New Roman" w:hAnsi="Work Sans Light" w:cs="Arial"/>
          <w:bCs/>
          <w:lang w:val="es-ES_tradnl" w:eastAsia="es-ES"/>
        </w:rPr>
        <w:t>3</w:t>
      </w:r>
      <w:r w:rsidR="00AD222A">
        <w:rPr>
          <w:rFonts w:ascii="Work Sans Light" w:eastAsia="Times New Roman" w:hAnsi="Work Sans Light" w:cs="Arial"/>
          <w:bCs/>
          <w:lang w:val="es-ES_tradnl" w:eastAsia="es-ES"/>
        </w:rPr>
        <w:t>.6</w:t>
      </w:r>
      <w:r w:rsidR="005B4C15">
        <w:rPr>
          <w:rFonts w:ascii="Work Sans Light" w:eastAsia="Times New Roman" w:hAnsi="Work Sans Light" w:cs="Arial"/>
          <w:bCs/>
          <w:lang w:val="es-ES_tradnl" w:eastAsia="es-ES"/>
        </w:rPr>
        <w:t>.</w:t>
      </w:r>
      <w:r w:rsidR="00AD222A">
        <w:rPr>
          <w:rFonts w:ascii="Work Sans Light" w:eastAsia="Times New Roman" w:hAnsi="Work Sans Light" w:cs="Arial"/>
          <w:bCs/>
          <w:lang w:val="es-ES_tradnl" w:eastAsia="es-ES"/>
        </w:rPr>
        <w:t xml:space="preserve"> </w:t>
      </w:r>
      <w:r w:rsidR="004F3631">
        <w:rPr>
          <w:rFonts w:ascii="Work Sans Light" w:eastAsia="Times New Roman" w:hAnsi="Work Sans Light" w:cs="Arial"/>
          <w:bCs/>
          <w:lang w:val="es-ES_tradnl" w:eastAsia="es-ES"/>
        </w:rPr>
        <w:t>L</w:t>
      </w:r>
      <w:r w:rsidR="00AC607F" w:rsidRPr="00AC607F">
        <w:rPr>
          <w:rFonts w:ascii="Work Sans Light" w:eastAsia="Times New Roman" w:hAnsi="Work Sans Light" w:cs="Arial"/>
          <w:bCs/>
          <w:lang w:val="es-ES_tradnl" w:eastAsia="es-ES"/>
        </w:rPr>
        <w:t>a A</w:t>
      </w:r>
      <w:r w:rsidR="005B4C15">
        <w:rPr>
          <w:rFonts w:ascii="Work Sans Light" w:eastAsia="Times New Roman" w:hAnsi="Work Sans Light" w:cs="Arial"/>
          <w:bCs/>
          <w:lang w:val="es-ES_tradnl" w:eastAsia="es-ES"/>
        </w:rPr>
        <w:t>UNAP</w:t>
      </w:r>
      <w:r w:rsidR="00AC607F" w:rsidRPr="00AC607F">
        <w:rPr>
          <w:rFonts w:ascii="Work Sans Light" w:eastAsia="Times New Roman" w:hAnsi="Work Sans Light" w:cs="Arial"/>
          <w:bCs/>
          <w:lang w:val="es-ES_tradnl" w:eastAsia="es-ES"/>
        </w:rPr>
        <w:t xml:space="preserve"> </w:t>
      </w:r>
      <w:r w:rsidR="004F3631">
        <w:rPr>
          <w:rFonts w:ascii="Work Sans Light" w:eastAsia="Times New Roman" w:hAnsi="Work Sans Light" w:cs="Arial"/>
          <w:bCs/>
          <w:lang w:val="es-ES_tradnl" w:eastAsia="es-ES"/>
        </w:rPr>
        <w:t xml:space="preserve">y </w:t>
      </w:r>
      <w:r w:rsidR="00AC607F" w:rsidRPr="00AC607F">
        <w:rPr>
          <w:rFonts w:ascii="Work Sans Light" w:eastAsia="Times New Roman" w:hAnsi="Work Sans Light" w:cs="Arial"/>
          <w:bCs/>
          <w:lang w:val="es-ES_tradnl" w:eastAsia="es-ES"/>
        </w:rPr>
        <w:t>la Autoridad Sanitaria</w:t>
      </w:r>
      <w:r w:rsidR="005B4C15">
        <w:rPr>
          <w:rFonts w:ascii="Work Sans Light" w:eastAsia="Times New Roman" w:hAnsi="Work Sans Light" w:cs="Arial"/>
          <w:bCs/>
          <w:lang w:val="es-ES_tradnl" w:eastAsia="es-ES"/>
        </w:rPr>
        <w:t xml:space="preserve"> </w:t>
      </w:r>
      <w:proofErr w:type="spellStart"/>
      <w:r w:rsidR="005B4C15">
        <w:rPr>
          <w:rFonts w:ascii="Work Sans Light" w:eastAsia="Times New Roman" w:hAnsi="Work Sans Light" w:cs="Arial"/>
          <w:bCs/>
          <w:lang w:val="es-ES_tradnl" w:eastAsia="es-ES"/>
        </w:rPr>
        <w:t>competente</w:t>
      </w:r>
      <w:proofErr w:type="gramStart"/>
      <w:r w:rsidR="00AC607F" w:rsidRPr="00AC607F">
        <w:rPr>
          <w:rFonts w:ascii="Work Sans Light" w:eastAsia="Times New Roman" w:hAnsi="Work Sans Light" w:cs="Arial"/>
          <w:bCs/>
          <w:lang w:val="es-ES_tradnl" w:eastAsia="es-ES"/>
        </w:rPr>
        <w:t>,generar</w:t>
      </w:r>
      <w:r w:rsidR="005B4C15">
        <w:rPr>
          <w:rFonts w:ascii="Work Sans Light" w:eastAsia="Times New Roman" w:hAnsi="Work Sans Light" w:cs="Arial"/>
          <w:bCs/>
          <w:lang w:val="es-ES_tradnl" w:eastAsia="es-ES"/>
        </w:rPr>
        <w:t>án</w:t>
      </w:r>
      <w:proofErr w:type="spellEnd"/>
      <w:proofErr w:type="gramEnd"/>
      <w:r w:rsidR="00AC607F" w:rsidRPr="00AC607F">
        <w:rPr>
          <w:rFonts w:ascii="Work Sans Light" w:eastAsia="Times New Roman" w:hAnsi="Work Sans Light" w:cs="Arial"/>
          <w:bCs/>
          <w:lang w:val="es-ES_tradnl" w:eastAsia="es-ES"/>
        </w:rPr>
        <w:t xml:space="preserve"> campañas de información al público y en especial a las comunidades de pescadores artesanales de las áreas, donde se darán las recomendaciones sobre las especies y la frecuencias de consumos </w:t>
      </w:r>
      <w:r w:rsidR="00AD222A">
        <w:rPr>
          <w:rFonts w:ascii="Work Sans Light" w:eastAsia="Times New Roman" w:hAnsi="Work Sans Light" w:cs="Arial"/>
          <w:bCs/>
          <w:lang w:val="es-ES_tradnl" w:eastAsia="es-ES"/>
        </w:rPr>
        <w:t>para lograr un consumo responsable</w:t>
      </w:r>
      <w:r w:rsidR="003D421B">
        <w:rPr>
          <w:rFonts w:ascii="Work Sans Light" w:eastAsia="Times New Roman" w:hAnsi="Work Sans Light" w:cs="Arial"/>
          <w:bCs/>
          <w:lang w:val="es-ES_tradnl" w:eastAsia="es-ES"/>
        </w:rPr>
        <w:t>.</w:t>
      </w:r>
      <w:r w:rsidR="00AD222A">
        <w:rPr>
          <w:rFonts w:ascii="Work Sans Light" w:eastAsia="Times New Roman" w:hAnsi="Work Sans Light" w:cs="Arial"/>
          <w:bCs/>
          <w:lang w:val="es-ES_tradnl" w:eastAsia="es-ES"/>
        </w:rPr>
        <w:t xml:space="preserve"> </w:t>
      </w:r>
    </w:p>
    <w:p w14:paraId="7BC03E60" w14:textId="77777777" w:rsidR="002831B0" w:rsidRPr="002831B0" w:rsidRDefault="002831B0" w:rsidP="002831B0">
      <w:pPr>
        <w:pStyle w:val="Sinespaciado"/>
        <w:ind w:left="-567"/>
        <w:jc w:val="both"/>
        <w:rPr>
          <w:rFonts w:ascii="Work Sans Light" w:eastAsia="Times New Roman" w:hAnsi="Work Sans Light" w:cs="Arial"/>
          <w:b/>
          <w:bCs/>
          <w:lang w:val="es-ES_tradnl" w:eastAsia="es-ES"/>
        </w:rPr>
      </w:pPr>
    </w:p>
    <w:p w14:paraId="4B95D155" w14:textId="645FE347" w:rsidR="00AD222A" w:rsidRPr="00B871C8" w:rsidRDefault="00AD222A" w:rsidP="00AD1201">
      <w:pPr>
        <w:pStyle w:val="Sinespaciado"/>
        <w:ind w:left="-567"/>
        <w:jc w:val="both"/>
        <w:rPr>
          <w:rFonts w:ascii="Work Sans Light" w:hAnsi="Work Sans Light" w:cs="Arial"/>
          <w:lang w:val="es-ES_tradnl"/>
        </w:rPr>
      </w:pPr>
      <w:r w:rsidRPr="0009248E">
        <w:rPr>
          <w:rFonts w:ascii="Work Sans Light" w:hAnsi="Work Sans Light" w:cs="Arial"/>
          <w:b/>
          <w:lang w:val="es-ES_tradnl"/>
        </w:rPr>
        <w:t>A</w:t>
      </w:r>
      <w:r w:rsidR="0009248E" w:rsidRPr="0009248E">
        <w:rPr>
          <w:rFonts w:ascii="Work Sans Light" w:hAnsi="Work Sans Light" w:cs="Arial"/>
          <w:b/>
          <w:lang w:val="es-ES_tradnl"/>
        </w:rPr>
        <w:t>RTICULO CUARTO</w:t>
      </w:r>
      <w:r w:rsidRPr="0009248E">
        <w:rPr>
          <w:rFonts w:ascii="Work Sans Light" w:hAnsi="Work Sans Light" w:cs="Arial"/>
          <w:b/>
          <w:lang w:val="es-ES_tradnl"/>
        </w:rPr>
        <w:t>:</w:t>
      </w:r>
      <w:r>
        <w:rPr>
          <w:rFonts w:ascii="Work Sans Light" w:hAnsi="Work Sans Light" w:cs="Arial"/>
          <w:lang w:val="es-ES_tradnl"/>
        </w:rPr>
        <w:t xml:space="preserve"> </w:t>
      </w:r>
      <w:r w:rsidR="004F3631">
        <w:rPr>
          <w:rFonts w:ascii="Work Sans Light" w:hAnsi="Work Sans Light" w:cs="Arial"/>
          <w:lang w:val="es-ES_tradnl"/>
        </w:rPr>
        <w:t>Permítase l</w:t>
      </w:r>
      <w:r w:rsidR="00FE576B">
        <w:rPr>
          <w:rFonts w:ascii="Work Sans Light" w:hAnsi="Work Sans Light" w:cs="Arial"/>
          <w:lang w:val="es-ES_tradnl"/>
        </w:rPr>
        <w:t>a</w:t>
      </w:r>
      <w:r w:rsidRPr="00AD222A">
        <w:rPr>
          <w:rFonts w:ascii="Work Sans Light" w:hAnsi="Work Sans Light" w:cs="Arial"/>
          <w:lang w:val="es-ES_tradnl"/>
        </w:rPr>
        <w:t xml:space="preserve"> pesca de subsistencia por ministerio de Ley en la Bahía de Cartagena de forma responsable y con estos únicos fines</w:t>
      </w:r>
      <w:r w:rsidR="00FE576B">
        <w:rPr>
          <w:rFonts w:ascii="Work Sans Light" w:hAnsi="Work Sans Light" w:cs="Arial"/>
          <w:lang w:val="es-ES_tradnl"/>
        </w:rPr>
        <w:t xml:space="preserve"> y </w:t>
      </w:r>
      <w:r w:rsidR="00FE576B">
        <w:rPr>
          <w:rFonts w:ascii="Work Sans Light" w:hAnsi="Work Sans Light" w:cs="Arial"/>
          <w:lang w:val="es-ES_tradnl"/>
        </w:rPr>
        <w:lastRenderedPageBreak/>
        <w:t>siguiendo los lineamientos establecidos en la resolución de la A</w:t>
      </w:r>
      <w:r w:rsidR="003D421B">
        <w:rPr>
          <w:rFonts w:ascii="Work Sans Light" w:hAnsi="Work Sans Light" w:cs="Arial"/>
          <w:lang w:val="es-ES_tradnl"/>
        </w:rPr>
        <w:t>UNAP No. 0</w:t>
      </w:r>
      <w:r w:rsidR="00FE576B">
        <w:rPr>
          <w:rFonts w:ascii="Work Sans Light" w:hAnsi="Work Sans Light" w:cs="Arial"/>
          <w:lang w:val="es-ES_tradnl"/>
        </w:rPr>
        <w:t>649 de 2019</w:t>
      </w:r>
      <w:r w:rsidR="003D421B">
        <w:rPr>
          <w:rFonts w:ascii="Work Sans Light" w:hAnsi="Work Sans Light" w:cs="Arial"/>
          <w:lang w:val="es-ES_tradnl"/>
        </w:rPr>
        <w:t>.</w:t>
      </w:r>
      <w:r w:rsidR="00FE576B">
        <w:rPr>
          <w:rFonts w:ascii="Work Sans Light" w:hAnsi="Work Sans Light" w:cs="Arial"/>
          <w:lang w:val="es-ES_tradnl"/>
        </w:rPr>
        <w:t xml:space="preserve"> </w:t>
      </w:r>
    </w:p>
    <w:p w14:paraId="5A9F2B33" w14:textId="4E35D743" w:rsidR="004E5095" w:rsidRPr="00B871C8" w:rsidRDefault="004E5095" w:rsidP="00BD26AE">
      <w:pPr>
        <w:ind w:left="-567"/>
        <w:jc w:val="both"/>
        <w:rPr>
          <w:rFonts w:ascii="Work Sans Light" w:hAnsi="Work Sans Light" w:cs="Arial"/>
          <w:sz w:val="22"/>
          <w:szCs w:val="22"/>
          <w:lang w:val="es-ES_tradnl"/>
        </w:rPr>
      </w:pPr>
    </w:p>
    <w:p w14:paraId="6A180D32" w14:textId="4D9F09FC" w:rsidR="00BD26AE" w:rsidRDefault="00382C45" w:rsidP="0009248E">
      <w:pPr>
        <w:ind w:left="-567"/>
        <w:jc w:val="both"/>
        <w:rPr>
          <w:rFonts w:ascii="Work Sans Light" w:hAnsi="Work Sans Light" w:cs="Arial"/>
          <w:sz w:val="22"/>
          <w:szCs w:val="22"/>
          <w:lang w:val="es-ES_tradnl" w:eastAsia="es-ES"/>
        </w:rPr>
      </w:pPr>
      <w:r w:rsidRPr="00B871C8">
        <w:rPr>
          <w:rFonts w:ascii="Work Sans Light" w:hAnsi="Work Sans Light" w:cs="Arial"/>
          <w:b/>
          <w:sz w:val="22"/>
          <w:szCs w:val="22"/>
          <w:lang w:val="es-ES_tradnl" w:eastAsia="es-ES"/>
        </w:rPr>
        <w:t>ARTÍ</w:t>
      </w:r>
      <w:r w:rsidR="004E5095" w:rsidRPr="00B871C8">
        <w:rPr>
          <w:rFonts w:ascii="Work Sans Light" w:hAnsi="Work Sans Light" w:cs="Arial"/>
          <w:b/>
          <w:sz w:val="22"/>
          <w:szCs w:val="22"/>
          <w:lang w:val="es-ES_tradnl" w:eastAsia="es-ES"/>
        </w:rPr>
        <w:t xml:space="preserve">CULO </w:t>
      </w:r>
      <w:r w:rsidR="0009248E">
        <w:rPr>
          <w:rFonts w:ascii="Work Sans Light" w:hAnsi="Work Sans Light" w:cs="Arial"/>
          <w:b/>
          <w:sz w:val="22"/>
          <w:szCs w:val="22"/>
          <w:lang w:val="es-ES_tradnl" w:eastAsia="es-ES"/>
        </w:rPr>
        <w:t>QUINTO:</w:t>
      </w:r>
      <w:r w:rsidR="003D421B">
        <w:rPr>
          <w:rFonts w:ascii="Work Sans Light" w:hAnsi="Work Sans Light" w:cs="Arial"/>
          <w:b/>
          <w:sz w:val="22"/>
          <w:szCs w:val="22"/>
          <w:lang w:val="es-ES_tradnl" w:eastAsia="es-ES"/>
        </w:rPr>
        <w:t xml:space="preserve"> </w:t>
      </w:r>
      <w:r w:rsidR="00F574D6" w:rsidRPr="00B871C8">
        <w:rPr>
          <w:rFonts w:ascii="Work Sans Light" w:hAnsi="Work Sans Light" w:cs="Arial"/>
          <w:sz w:val="22"/>
          <w:szCs w:val="22"/>
          <w:lang w:val="es-ES_tradnl" w:eastAsia="es-ES"/>
        </w:rPr>
        <w:t>La presente r</w:t>
      </w:r>
      <w:r w:rsidR="00BD26AE" w:rsidRPr="00B871C8">
        <w:rPr>
          <w:rFonts w:ascii="Work Sans Light" w:hAnsi="Work Sans Light" w:cs="Arial"/>
          <w:sz w:val="22"/>
          <w:szCs w:val="22"/>
          <w:lang w:val="es-ES_tradnl" w:eastAsia="es-ES"/>
        </w:rPr>
        <w:t xml:space="preserve">esolución rige a partir de la fecha de su </w:t>
      </w:r>
      <w:r w:rsidR="003760B0" w:rsidRPr="00B871C8">
        <w:rPr>
          <w:rFonts w:ascii="Work Sans Light" w:hAnsi="Work Sans Light" w:cs="Arial"/>
          <w:sz w:val="22"/>
          <w:szCs w:val="22"/>
          <w:lang w:val="es-ES_tradnl" w:eastAsia="es-ES"/>
        </w:rPr>
        <w:t xml:space="preserve">publicación </w:t>
      </w:r>
      <w:r w:rsidR="00BD26AE" w:rsidRPr="00B871C8">
        <w:rPr>
          <w:rFonts w:ascii="Work Sans Light" w:hAnsi="Work Sans Light" w:cs="Arial"/>
          <w:sz w:val="22"/>
          <w:szCs w:val="22"/>
          <w:lang w:val="es-ES_tradnl" w:eastAsia="es-ES"/>
        </w:rPr>
        <w:t>y deroga las disposiciones que le sean contrarias.</w:t>
      </w:r>
    </w:p>
    <w:p w14:paraId="63DDF067" w14:textId="77777777" w:rsidR="00E34D9D" w:rsidRDefault="00E34D9D" w:rsidP="003760B0">
      <w:pPr>
        <w:ind w:left="-567"/>
        <w:jc w:val="both"/>
        <w:rPr>
          <w:rFonts w:ascii="Work Sans Light" w:hAnsi="Work Sans Light" w:cs="Arial"/>
          <w:b/>
          <w:sz w:val="22"/>
          <w:szCs w:val="22"/>
          <w:lang w:val="es-ES_tradnl" w:eastAsia="es-ES"/>
        </w:rPr>
      </w:pPr>
    </w:p>
    <w:p w14:paraId="3C7EF765" w14:textId="77777777" w:rsidR="00E34D9D" w:rsidRDefault="00E34D9D" w:rsidP="003760B0">
      <w:pPr>
        <w:ind w:left="-567"/>
        <w:jc w:val="both"/>
        <w:rPr>
          <w:rFonts w:ascii="Work Sans Light" w:hAnsi="Work Sans Light" w:cs="Arial"/>
          <w:b/>
          <w:sz w:val="22"/>
          <w:szCs w:val="22"/>
          <w:lang w:val="es-ES_tradnl" w:eastAsia="es-ES"/>
        </w:rPr>
      </w:pPr>
    </w:p>
    <w:p w14:paraId="545C8924" w14:textId="5AE273BD" w:rsidR="00E34D9D" w:rsidRPr="00B871C8" w:rsidRDefault="00E34D9D" w:rsidP="003760B0">
      <w:pPr>
        <w:ind w:left="-567"/>
        <w:jc w:val="both"/>
        <w:rPr>
          <w:rFonts w:ascii="Work Sans Light" w:hAnsi="Work Sans Light" w:cs="Arial"/>
          <w:b/>
          <w:sz w:val="22"/>
          <w:szCs w:val="22"/>
          <w:lang w:val="es-ES_tradnl" w:eastAsia="es-ES"/>
        </w:rPr>
      </w:pPr>
      <w:r>
        <w:rPr>
          <w:rFonts w:ascii="Work Sans Light" w:hAnsi="Work Sans Light" w:cs="Arial"/>
          <w:b/>
          <w:sz w:val="22"/>
          <w:szCs w:val="22"/>
          <w:lang w:val="es-ES_tradnl" w:eastAsia="es-ES"/>
        </w:rPr>
        <w:t xml:space="preserve">  </w:t>
      </w:r>
    </w:p>
    <w:p w14:paraId="37BF38F1" w14:textId="77777777" w:rsidR="00BD26AE" w:rsidRPr="00B871C8" w:rsidRDefault="00BD26AE" w:rsidP="00BD26AE">
      <w:pPr>
        <w:overflowPunct w:val="0"/>
        <w:autoSpaceDE w:val="0"/>
        <w:autoSpaceDN w:val="0"/>
        <w:adjustRightInd w:val="0"/>
        <w:ind w:left="-567"/>
        <w:jc w:val="center"/>
        <w:textAlignment w:val="baseline"/>
        <w:rPr>
          <w:rFonts w:ascii="Work Sans Light" w:hAnsi="Work Sans Light" w:cs="Arial"/>
          <w:sz w:val="22"/>
          <w:szCs w:val="22"/>
          <w:lang w:val="es-ES_tradnl" w:eastAsia="es-ES"/>
        </w:rPr>
      </w:pPr>
    </w:p>
    <w:p w14:paraId="3DF8401B" w14:textId="604295D3" w:rsidR="00BD26AE" w:rsidRPr="00B871C8" w:rsidRDefault="003760B0" w:rsidP="00BD26AE">
      <w:pPr>
        <w:overflowPunct w:val="0"/>
        <w:autoSpaceDE w:val="0"/>
        <w:autoSpaceDN w:val="0"/>
        <w:adjustRightInd w:val="0"/>
        <w:ind w:left="-567"/>
        <w:jc w:val="center"/>
        <w:textAlignment w:val="baseline"/>
        <w:rPr>
          <w:rFonts w:ascii="Work Sans Light" w:hAnsi="Work Sans Light" w:cs="Arial"/>
          <w:b/>
          <w:sz w:val="22"/>
          <w:szCs w:val="22"/>
          <w:lang w:val="es-ES_tradnl" w:eastAsia="es-ES"/>
        </w:rPr>
      </w:pPr>
      <w:r w:rsidRPr="00B871C8">
        <w:rPr>
          <w:rFonts w:ascii="Work Sans Light" w:hAnsi="Work Sans Light" w:cs="Arial"/>
          <w:b/>
          <w:sz w:val="22"/>
          <w:szCs w:val="22"/>
          <w:lang w:val="es-ES_tradnl" w:eastAsia="es-ES"/>
        </w:rPr>
        <w:t xml:space="preserve">PUBLÍQUESE </w:t>
      </w:r>
      <w:r w:rsidR="00BD26AE" w:rsidRPr="00B871C8">
        <w:rPr>
          <w:rFonts w:ascii="Work Sans Light" w:hAnsi="Work Sans Light" w:cs="Arial"/>
          <w:b/>
          <w:sz w:val="22"/>
          <w:szCs w:val="22"/>
          <w:lang w:val="es-ES_tradnl" w:eastAsia="es-ES"/>
        </w:rPr>
        <w:t>Y CÚMPLASE</w:t>
      </w:r>
    </w:p>
    <w:p w14:paraId="77C01B61" w14:textId="77777777" w:rsidR="00BD26AE" w:rsidRPr="00B871C8" w:rsidRDefault="00BD26AE" w:rsidP="00BD26AE">
      <w:pPr>
        <w:overflowPunct w:val="0"/>
        <w:autoSpaceDE w:val="0"/>
        <w:autoSpaceDN w:val="0"/>
        <w:adjustRightInd w:val="0"/>
        <w:ind w:left="-567"/>
        <w:jc w:val="center"/>
        <w:textAlignment w:val="baseline"/>
        <w:rPr>
          <w:rFonts w:ascii="Work Sans Light" w:hAnsi="Work Sans Light" w:cs="Arial"/>
          <w:sz w:val="22"/>
          <w:szCs w:val="22"/>
          <w:lang w:val="es-ES_tradnl" w:eastAsia="es-ES"/>
        </w:rPr>
      </w:pPr>
      <w:r w:rsidRPr="00B871C8">
        <w:rPr>
          <w:rFonts w:ascii="Work Sans Light" w:hAnsi="Work Sans Light" w:cs="Arial"/>
          <w:sz w:val="22"/>
          <w:szCs w:val="22"/>
          <w:lang w:val="es-ES_tradnl" w:eastAsia="es-ES"/>
        </w:rPr>
        <w:t>Dada en Bogotá, D.C., a los</w:t>
      </w:r>
    </w:p>
    <w:p w14:paraId="1FE754B2" w14:textId="77777777" w:rsidR="00D37934" w:rsidRPr="00B871C8" w:rsidRDefault="00D37934" w:rsidP="00BD26AE">
      <w:pPr>
        <w:overflowPunct w:val="0"/>
        <w:autoSpaceDE w:val="0"/>
        <w:autoSpaceDN w:val="0"/>
        <w:adjustRightInd w:val="0"/>
        <w:ind w:left="-567"/>
        <w:textAlignment w:val="baseline"/>
        <w:rPr>
          <w:rFonts w:ascii="Work Sans Light" w:hAnsi="Work Sans Light" w:cs="Arial"/>
          <w:sz w:val="22"/>
          <w:szCs w:val="22"/>
          <w:lang w:val="es-ES_tradnl" w:eastAsia="es-ES"/>
        </w:rPr>
      </w:pPr>
    </w:p>
    <w:p w14:paraId="08A8FF44" w14:textId="77777777" w:rsidR="003E2D30" w:rsidRPr="00B871C8" w:rsidRDefault="003E2D30" w:rsidP="00BD26AE">
      <w:pPr>
        <w:overflowPunct w:val="0"/>
        <w:autoSpaceDE w:val="0"/>
        <w:autoSpaceDN w:val="0"/>
        <w:adjustRightInd w:val="0"/>
        <w:ind w:left="-567"/>
        <w:textAlignment w:val="baseline"/>
        <w:rPr>
          <w:rFonts w:ascii="Work Sans Light" w:hAnsi="Work Sans Light" w:cs="Arial"/>
          <w:sz w:val="22"/>
          <w:szCs w:val="22"/>
          <w:lang w:val="es-ES_tradnl" w:eastAsia="es-ES"/>
        </w:rPr>
      </w:pPr>
    </w:p>
    <w:p w14:paraId="56559BEF" w14:textId="77777777" w:rsidR="004266CF" w:rsidRPr="00B871C8" w:rsidRDefault="004266CF" w:rsidP="00BD26AE">
      <w:pPr>
        <w:overflowPunct w:val="0"/>
        <w:autoSpaceDE w:val="0"/>
        <w:autoSpaceDN w:val="0"/>
        <w:adjustRightInd w:val="0"/>
        <w:ind w:left="-567"/>
        <w:textAlignment w:val="baseline"/>
        <w:rPr>
          <w:rFonts w:ascii="Work Sans Light" w:hAnsi="Work Sans Light" w:cs="Arial"/>
          <w:sz w:val="22"/>
          <w:szCs w:val="22"/>
          <w:lang w:val="es-ES_tradnl" w:eastAsia="es-ES"/>
        </w:rPr>
      </w:pPr>
    </w:p>
    <w:p w14:paraId="2D4BFD90" w14:textId="77777777" w:rsidR="004266CF" w:rsidRPr="00B871C8" w:rsidRDefault="004266CF" w:rsidP="00BD26AE">
      <w:pPr>
        <w:overflowPunct w:val="0"/>
        <w:autoSpaceDE w:val="0"/>
        <w:autoSpaceDN w:val="0"/>
        <w:adjustRightInd w:val="0"/>
        <w:ind w:left="-567"/>
        <w:textAlignment w:val="baseline"/>
        <w:rPr>
          <w:rFonts w:ascii="Work Sans Light" w:hAnsi="Work Sans Light" w:cs="Arial"/>
          <w:sz w:val="22"/>
          <w:szCs w:val="22"/>
          <w:lang w:val="es-ES_tradnl" w:eastAsia="es-ES"/>
        </w:rPr>
      </w:pPr>
    </w:p>
    <w:p w14:paraId="574B39B4" w14:textId="77777777" w:rsidR="00BD26AE" w:rsidRPr="00B871C8" w:rsidRDefault="004E5095" w:rsidP="00BD26AE">
      <w:pPr>
        <w:overflowPunct w:val="0"/>
        <w:autoSpaceDE w:val="0"/>
        <w:autoSpaceDN w:val="0"/>
        <w:adjustRightInd w:val="0"/>
        <w:ind w:left="-567"/>
        <w:jc w:val="center"/>
        <w:textAlignment w:val="baseline"/>
        <w:rPr>
          <w:rFonts w:ascii="Work Sans Light" w:hAnsi="Work Sans Light" w:cs="Arial"/>
          <w:b/>
          <w:sz w:val="22"/>
          <w:szCs w:val="22"/>
          <w:lang w:val="es-ES_tradnl" w:eastAsia="es-ES"/>
        </w:rPr>
      </w:pPr>
      <w:r w:rsidRPr="00B871C8">
        <w:rPr>
          <w:rFonts w:ascii="Work Sans Light" w:hAnsi="Work Sans Light" w:cs="Arial"/>
          <w:b/>
          <w:sz w:val="22"/>
          <w:szCs w:val="22"/>
          <w:lang w:val="es-ES_tradnl" w:eastAsia="es-ES"/>
        </w:rPr>
        <w:t>NICOLÁS DEL CASTILLO PIEDRAHITA</w:t>
      </w:r>
    </w:p>
    <w:p w14:paraId="7BF197A9" w14:textId="77777777" w:rsidR="00BD26AE" w:rsidRPr="00B871C8" w:rsidRDefault="00F574D6" w:rsidP="00BD26AE">
      <w:pPr>
        <w:overflowPunct w:val="0"/>
        <w:autoSpaceDE w:val="0"/>
        <w:autoSpaceDN w:val="0"/>
        <w:adjustRightInd w:val="0"/>
        <w:ind w:left="-567"/>
        <w:jc w:val="center"/>
        <w:textAlignment w:val="baseline"/>
        <w:rPr>
          <w:rFonts w:ascii="Work Sans Light" w:hAnsi="Work Sans Light" w:cs="Arial"/>
          <w:b/>
          <w:sz w:val="22"/>
          <w:szCs w:val="22"/>
          <w:lang w:val="es-ES_tradnl" w:eastAsia="es-ES"/>
        </w:rPr>
      </w:pPr>
      <w:r w:rsidRPr="00B871C8">
        <w:rPr>
          <w:rFonts w:ascii="Work Sans Light" w:hAnsi="Work Sans Light" w:cs="Arial"/>
          <w:b/>
          <w:sz w:val="22"/>
          <w:szCs w:val="22"/>
          <w:lang w:val="es-ES_tradnl" w:eastAsia="es-ES"/>
        </w:rPr>
        <w:t>Director General</w:t>
      </w:r>
    </w:p>
    <w:p w14:paraId="7E543676" w14:textId="77777777" w:rsidR="00F574D6" w:rsidRPr="00B871C8" w:rsidRDefault="00F574D6" w:rsidP="00BD26AE">
      <w:pPr>
        <w:overflowPunct w:val="0"/>
        <w:autoSpaceDE w:val="0"/>
        <w:autoSpaceDN w:val="0"/>
        <w:adjustRightInd w:val="0"/>
        <w:ind w:left="-567"/>
        <w:jc w:val="center"/>
        <w:textAlignment w:val="baseline"/>
        <w:rPr>
          <w:rFonts w:ascii="Work Sans Light" w:hAnsi="Work Sans Light" w:cs="Arial"/>
          <w:b/>
          <w:sz w:val="22"/>
          <w:szCs w:val="22"/>
          <w:lang w:val="es-ES_tradnl" w:eastAsia="es-ES"/>
        </w:rPr>
      </w:pPr>
    </w:p>
    <w:p w14:paraId="31871CDA" w14:textId="61A56B60" w:rsidR="00AE35D5" w:rsidRPr="00AE35D5" w:rsidRDefault="00F574D6" w:rsidP="00AE35D5">
      <w:pPr>
        <w:pStyle w:val="Sinespaciado"/>
        <w:tabs>
          <w:tab w:val="center" w:pos="4419"/>
        </w:tabs>
        <w:ind w:left="-567"/>
        <w:rPr>
          <w:rFonts w:ascii="Work Sans Light" w:hAnsi="Work Sans Light" w:cs="Arial"/>
          <w:sz w:val="14"/>
          <w:szCs w:val="14"/>
          <w:lang w:val="es-ES_tradnl"/>
        </w:rPr>
      </w:pPr>
      <w:r w:rsidRPr="00B871C8">
        <w:rPr>
          <w:rFonts w:ascii="Work Sans Light" w:hAnsi="Work Sans Light" w:cs="Arial"/>
          <w:sz w:val="14"/>
          <w:szCs w:val="14"/>
          <w:lang w:val="es-ES_tradnl"/>
        </w:rPr>
        <w:t>Proyectó:</w:t>
      </w:r>
      <w:r w:rsidR="00D64C1C">
        <w:t xml:space="preserve"> </w:t>
      </w:r>
      <w:r w:rsidR="00AE35D5" w:rsidRPr="00AE35D5">
        <w:rPr>
          <w:rFonts w:ascii="Work Sans Light" w:hAnsi="Work Sans Light" w:cs="Arial"/>
          <w:sz w:val="14"/>
          <w:szCs w:val="14"/>
          <w:lang w:val="es-ES_tradnl"/>
        </w:rPr>
        <w:t xml:space="preserve">Juan Carlos Gutiérrez Mejía, contratista profesional especializado AUNAP </w:t>
      </w:r>
      <w:r w:rsidR="00AE35D5">
        <w:rPr>
          <w:rFonts w:ascii="Work Sans Light" w:hAnsi="Work Sans Light" w:cs="Arial"/>
          <w:sz w:val="14"/>
          <w:szCs w:val="14"/>
          <w:lang w:val="es-ES_tradnl"/>
        </w:rPr>
        <w:t xml:space="preserve">- </w:t>
      </w:r>
      <w:r w:rsidR="00AE35D5">
        <w:rPr>
          <w:rFonts w:ascii="Work Sans Light" w:hAnsi="Work Sans Light" w:cs="Arial"/>
          <w:noProof/>
          <w:sz w:val="14"/>
          <w:szCs w:val="14"/>
          <w:lang w:val="es-CO" w:eastAsia="es-CO"/>
        </w:rPr>
        <w:drawing>
          <wp:inline distT="0" distB="0" distL="0" distR="0" wp14:anchorId="77EA8E3D" wp14:editId="3DEA1200">
            <wp:extent cx="316865" cy="164465"/>
            <wp:effectExtent l="0" t="0" r="6985"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 cy="164465"/>
                    </a:xfrm>
                    <a:prstGeom prst="rect">
                      <a:avLst/>
                    </a:prstGeom>
                    <a:noFill/>
                  </pic:spPr>
                </pic:pic>
              </a:graphicData>
            </a:graphic>
          </wp:inline>
        </w:drawing>
      </w:r>
    </w:p>
    <w:p w14:paraId="7FBA47AC" w14:textId="016B5333" w:rsidR="00F574D6" w:rsidRPr="00B871C8" w:rsidRDefault="00AE35D5" w:rsidP="00AE35D5">
      <w:pPr>
        <w:pStyle w:val="Sinespaciado"/>
        <w:tabs>
          <w:tab w:val="center" w:pos="4419"/>
        </w:tabs>
        <w:ind w:left="-567"/>
        <w:rPr>
          <w:rFonts w:ascii="Work Sans Light" w:hAnsi="Work Sans Light" w:cs="Arial"/>
          <w:sz w:val="14"/>
          <w:szCs w:val="14"/>
          <w:lang w:val="es-ES_tradnl"/>
        </w:rPr>
      </w:pPr>
      <w:r w:rsidRPr="00AE35D5">
        <w:rPr>
          <w:rFonts w:ascii="Work Sans Light" w:hAnsi="Work Sans Light" w:cs="Arial"/>
          <w:sz w:val="14"/>
          <w:szCs w:val="14"/>
          <w:lang w:val="es-ES_tradnl"/>
        </w:rPr>
        <w:t xml:space="preserve">          María Margarita </w:t>
      </w:r>
      <w:proofErr w:type="spellStart"/>
      <w:r w:rsidRPr="00AE35D5">
        <w:rPr>
          <w:rFonts w:ascii="Work Sans Light" w:hAnsi="Work Sans Light" w:cs="Arial"/>
          <w:sz w:val="14"/>
          <w:szCs w:val="14"/>
          <w:lang w:val="es-ES_tradnl"/>
        </w:rPr>
        <w:t>Monterroza</w:t>
      </w:r>
      <w:proofErr w:type="spellEnd"/>
      <w:r w:rsidRPr="00AE35D5">
        <w:rPr>
          <w:rFonts w:ascii="Work Sans Light" w:hAnsi="Work Sans Light" w:cs="Arial"/>
          <w:sz w:val="14"/>
          <w:szCs w:val="14"/>
          <w:lang w:val="es-ES_tradnl"/>
        </w:rPr>
        <w:t xml:space="preserve"> </w:t>
      </w:r>
      <w:proofErr w:type="spellStart"/>
      <w:r w:rsidRPr="00AE35D5">
        <w:rPr>
          <w:rFonts w:ascii="Work Sans Light" w:hAnsi="Work Sans Light" w:cs="Arial"/>
          <w:sz w:val="14"/>
          <w:szCs w:val="14"/>
          <w:lang w:val="es-ES_tradnl"/>
        </w:rPr>
        <w:t>Yee</w:t>
      </w:r>
      <w:proofErr w:type="spellEnd"/>
      <w:r w:rsidRPr="00AE35D5">
        <w:rPr>
          <w:rFonts w:ascii="Work Sans Light" w:hAnsi="Work Sans Light" w:cs="Arial"/>
          <w:sz w:val="14"/>
          <w:szCs w:val="14"/>
          <w:lang w:val="es-ES_tradnl"/>
        </w:rPr>
        <w:t>, Abogada</w:t>
      </w:r>
      <w:r w:rsidR="00974450">
        <w:rPr>
          <w:rFonts w:ascii="Work Sans Light" w:hAnsi="Work Sans Light" w:cs="Arial"/>
          <w:sz w:val="14"/>
          <w:szCs w:val="14"/>
          <w:lang w:val="es-ES_tradnl"/>
        </w:rPr>
        <w:t xml:space="preserve"> contratista de la </w:t>
      </w:r>
      <w:r w:rsidRPr="00AE35D5">
        <w:rPr>
          <w:rFonts w:ascii="Work Sans Light" w:hAnsi="Work Sans Light" w:cs="Arial"/>
          <w:sz w:val="14"/>
          <w:szCs w:val="14"/>
          <w:lang w:val="es-ES_tradnl"/>
        </w:rPr>
        <w:t xml:space="preserve"> Oficina Asesora Jurídica AUNAP</w:t>
      </w:r>
      <w:r w:rsidR="009043AE" w:rsidRPr="009043AE">
        <w:rPr>
          <w:rFonts w:ascii="Work Sans Light" w:hAnsi="Work Sans Light" w:cs="Arial"/>
          <w:noProof/>
          <w:sz w:val="14"/>
          <w:szCs w:val="14"/>
          <w:lang w:val="es-CO" w:eastAsia="es-CO"/>
        </w:rPr>
        <w:drawing>
          <wp:inline distT="0" distB="0" distL="0" distR="0" wp14:anchorId="291C1E76" wp14:editId="732AE452">
            <wp:extent cx="881147" cy="95002"/>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2003" cy="99407"/>
                    </a:xfrm>
                    <a:prstGeom prst="rect">
                      <a:avLst/>
                    </a:prstGeom>
                    <a:noFill/>
                    <a:ln>
                      <a:noFill/>
                    </a:ln>
                  </pic:spPr>
                </pic:pic>
              </a:graphicData>
            </a:graphic>
          </wp:inline>
        </w:drawing>
      </w:r>
    </w:p>
    <w:p w14:paraId="4F860AF5" w14:textId="77777777" w:rsidR="00974450" w:rsidRDefault="00974450" w:rsidP="003760B0">
      <w:pPr>
        <w:pStyle w:val="Sinespaciado"/>
        <w:tabs>
          <w:tab w:val="center" w:pos="4419"/>
        </w:tabs>
        <w:ind w:left="-567"/>
        <w:rPr>
          <w:rFonts w:ascii="Work Sans Light" w:hAnsi="Work Sans Light" w:cs="Arial"/>
          <w:sz w:val="14"/>
          <w:szCs w:val="14"/>
          <w:lang w:val="es-ES_tradnl"/>
        </w:rPr>
      </w:pPr>
    </w:p>
    <w:p w14:paraId="45F513C2" w14:textId="0871233F" w:rsidR="003760B0" w:rsidRDefault="00F574D6" w:rsidP="003760B0">
      <w:pPr>
        <w:pStyle w:val="Sinespaciado"/>
        <w:tabs>
          <w:tab w:val="center" w:pos="4419"/>
        </w:tabs>
        <w:ind w:left="-567"/>
        <w:rPr>
          <w:rFonts w:ascii="Work Sans Light" w:hAnsi="Work Sans Light" w:cs="Arial"/>
          <w:sz w:val="14"/>
          <w:szCs w:val="14"/>
          <w:lang w:val="es-ES_tradnl"/>
        </w:rPr>
      </w:pPr>
      <w:r w:rsidRPr="00B871C8">
        <w:rPr>
          <w:rFonts w:ascii="Work Sans Light" w:hAnsi="Work Sans Light" w:cs="Arial"/>
          <w:sz w:val="14"/>
          <w:szCs w:val="14"/>
          <w:lang w:val="es-ES_tradnl"/>
        </w:rPr>
        <w:t xml:space="preserve">Revisó: </w:t>
      </w:r>
      <w:r w:rsidR="00974450">
        <w:rPr>
          <w:rFonts w:ascii="Work Sans Light" w:hAnsi="Work Sans Light" w:cs="Arial"/>
          <w:sz w:val="14"/>
          <w:szCs w:val="14"/>
          <w:lang w:val="es-ES_tradnl"/>
        </w:rPr>
        <w:t xml:space="preserve">Miguel </w:t>
      </w:r>
      <w:proofErr w:type="spellStart"/>
      <w:r w:rsidR="00974450">
        <w:rPr>
          <w:rFonts w:ascii="Work Sans Light" w:hAnsi="Work Sans Light" w:cs="Arial"/>
          <w:sz w:val="14"/>
          <w:szCs w:val="14"/>
          <w:lang w:val="es-ES_tradnl"/>
        </w:rPr>
        <w:t>Angel</w:t>
      </w:r>
      <w:proofErr w:type="spellEnd"/>
      <w:r w:rsidR="00974450">
        <w:rPr>
          <w:rFonts w:ascii="Work Sans Light" w:hAnsi="Work Sans Light" w:cs="Arial"/>
          <w:sz w:val="14"/>
          <w:szCs w:val="14"/>
          <w:lang w:val="es-ES_tradnl"/>
        </w:rPr>
        <w:t xml:space="preserve"> Ardila </w:t>
      </w:r>
      <w:proofErr w:type="spellStart"/>
      <w:r w:rsidR="00974450">
        <w:rPr>
          <w:rFonts w:ascii="Work Sans Light" w:hAnsi="Work Sans Light" w:cs="Arial"/>
          <w:sz w:val="14"/>
          <w:szCs w:val="14"/>
          <w:lang w:val="es-ES_tradnl"/>
        </w:rPr>
        <w:t>Ardila</w:t>
      </w:r>
      <w:proofErr w:type="spellEnd"/>
      <w:r w:rsidR="00974450">
        <w:rPr>
          <w:rFonts w:ascii="Work Sans Light" w:hAnsi="Work Sans Light" w:cs="Arial"/>
          <w:sz w:val="14"/>
          <w:szCs w:val="14"/>
          <w:lang w:val="es-ES_tradnl"/>
        </w:rPr>
        <w:t xml:space="preserve"> – Jefe de la Oficina Asesora Jurídica </w:t>
      </w:r>
    </w:p>
    <w:p w14:paraId="23EE3FC2" w14:textId="381C40FD" w:rsidR="00974450" w:rsidRDefault="00974450" w:rsidP="003760B0">
      <w:pPr>
        <w:pStyle w:val="Sinespaciado"/>
        <w:tabs>
          <w:tab w:val="center" w:pos="4419"/>
        </w:tabs>
        <w:ind w:left="-567"/>
        <w:rPr>
          <w:rFonts w:ascii="Work Sans Light" w:hAnsi="Work Sans Light" w:cs="Arial"/>
          <w:sz w:val="14"/>
          <w:szCs w:val="14"/>
          <w:lang w:val="es-ES_tradnl"/>
        </w:rPr>
      </w:pPr>
      <w:r>
        <w:rPr>
          <w:rFonts w:ascii="Work Sans Light" w:hAnsi="Work Sans Light" w:cs="Arial"/>
          <w:sz w:val="14"/>
          <w:szCs w:val="14"/>
          <w:lang w:val="es-ES_tradnl"/>
        </w:rPr>
        <w:t xml:space="preserve">        Gilberto Blanco</w:t>
      </w:r>
      <w:r w:rsidR="00C2324A">
        <w:rPr>
          <w:rFonts w:ascii="Work Sans Light" w:hAnsi="Work Sans Light" w:cs="Arial"/>
          <w:sz w:val="14"/>
          <w:szCs w:val="14"/>
          <w:lang w:val="es-ES_tradnl"/>
        </w:rPr>
        <w:t xml:space="preserve"> </w:t>
      </w:r>
      <w:r>
        <w:rPr>
          <w:rFonts w:ascii="Work Sans Light" w:hAnsi="Work Sans Light" w:cs="Arial"/>
          <w:sz w:val="14"/>
          <w:szCs w:val="14"/>
          <w:lang w:val="es-ES_tradnl"/>
        </w:rPr>
        <w:t xml:space="preserve">– Asesor </w:t>
      </w:r>
      <w:r w:rsidR="00D64C1C">
        <w:rPr>
          <w:rFonts w:ascii="Work Sans Light" w:hAnsi="Work Sans Light" w:cs="Arial"/>
          <w:sz w:val="14"/>
          <w:szCs w:val="14"/>
          <w:lang w:val="es-ES_tradnl"/>
        </w:rPr>
        <w:t xml:space="preserve">AUNAP </w:t>
      </w:r>
      <w:bookmarkStart w:id="1" w:name="_GoBack"/>
      <w:bookmarkEnd w:id="1"/>
      <w:r>
        <w:rPr>
          <w:rFonts w:ascii="Work Sans Light" w:hAnsi="Work Sans Light" w:cs="Arial"/>
          <w:sz w:val="14"/>
          <w:szCs w:val="14"/>
          <w:lang w:val="es-ES_tradnl"/>
        </w:rPr>
        <w:t xml:space="preserve"> </w:t>
      </w:r>
    </w:p>
    <w:p w14:paraId="4A299951" w14:textId="206F86B1" w:rsidR="00B767CF" w:rsidRPr="00B871C8" w:rsidRDefault="00B767CF" w:rsidP="003760B0">
      <w:pPr>
        <w:pStyle w:val="Sinespaciado"/>
        <w:tabs>
          <w:tab w:val="center" w:pos="4419"/>
        </w:tabs>
        <w:ind w:left="-567"/>
        <w:rPr>
          <w:rFonts w:ascii="Work Sans Light" w:hAnsi="Work Sans Light" w:cs="Arial"/>
          <w:sz w:val="14"/>
          <w:szCs w:val="14"/>
          <w:lang w:val="es-ES_tradnl"/>
        </w:rPr>
      </w:pPr>
      <w:r>
        <w:rPr>
          <w:rFonts w:ascii="Work Sans Light" w:hAnsi="Work Sans Light" w:cs="Arial"/>
          <w:sz w:val="14"/>
          <w:szCs w:val="14"/>
          <w:lang w:val="es-ES_tradnl"/>
        </w:rPr>
        <w:t xml:space="preserve">        Jorge Antonio de Jesús Roa Barros – Director Regional Barranquilla </w:t>
      </w:r>
    </w:p>
    <w:p w14:paraId="3E697E18" w14:textId="77777777" w:rsidR="003760B0" w:rsidRPr="00B871C8" w:rsidRDefault="003760B0" w:rsidP="003760B0">
      <w:pPr>
        <w:pStyle w:val="Sinespaciado"/>
        <w:tabs>
          <w:tab w:val="center" w:pos="4419"/>
        </w:tabs>
        <w:ind w:left="-567"/>
        <w:rPr>
          <w:rFonts w:ascii="Work Sans Light" w:hAnsi="Work Sans Light" w:cs="Arial"/>
          <w:sz w:val="14"/>
          <w:szCs w:val="14"/>
          <w:lang w:val="es-ES_tradnl"/>
        </w:rPr>
      </w:pPr>
    </w:p>
    <w:p w14:paraId="70173B1A" w14:textId="77777777" w:rsidR="003760B0" w:rsidRPr="00B871C8" w:rsidRDefault="003760B0" w:rsidP="003760B0">
      <w:pPr>
        <w:pStyle w:val="Sinespaciado"/>
        <w:tabs>
          <w:tab w:val="center" w:pos="4419"/>
        </w:tabs>
        <w:ind w:left="-567"/>
        <w:rPr>
          <w:rFonts w:ascii="Work Sans Light" w:hAnsi="Work Sans Light" w:cs="Arial"/>
          <w:sz w:val="14"/>
          <w:szCs w:val="14"/>
          <w:lang w:val="es-ES_tradnl"/>
        </w:rPr>
      </w:pPr>
    </w:p>
    <w:p w14:paraId="46435339" w14:textId="77777777" w:rsidR="003760B0" w:rsidRPr="00B871C8" w:rsidRDefault="003760B0" w:rsidP="003760B0">
      <w:pPr>
        <w:pStyle w:val="Sinespaciado"/>
        <w:tabs>
          <w:tab w:val="center" w:pos="4419"/>
        </w:tabs>
        <w:ind w:left="-567"/>
        <w:rPr>
          <w:rFonts w:ascii="Work Sans Light" w:hAnsi="Work Sans Light" w:cs="Arial"/>
          <w:sz w:val="14"/>
          <w:szCs w:val="14"/>
          <w:lang w:val="es-ES_tradnl"/>
        </w:rPr>
      </w:pPr>
    </w:p>
    <w:p w14:paraId="18E60A60" w14:textId="1FDC9870" w:rsidR="00033489" w:rsidRPr="00B871C8" w:rsidRDefault="00F574D6" w:rsidP="003760B0">
      <w:pPr>
        <w:pStyle w:val="Sinespaciado"/>
        <w:tabs>
          <w:tab w:val="center" w:pos="4419"/>
        </w:tabs>
        <w:ind w:left="-567"/>
        <w:rPr>
          <w:rFonts w:ascii="Work Sans Light" w:hAnsi="Work Sans Light" w:cs="Arial"/>
          <w:sz w:val="14"/>
          <w:szCs w:val="14"/>
          <w:lang w:val="es-ES_tradnl"/>
        </w:rPr>
      </w:pPr>
      <w:proofErr w:type="spellStart"/>
      <w:r w:rsidRPr="00B871C8">
        <w:rPr>
          <w:rFonts w:ascii="Work Sans Light" w:hAnsi="Work Sans Light" w:cs="Arial"/>
          <w:sz w:val="14"/>
          <w:szCs w:val="14"/>
          <w:lang w:val="es-ES_tradnl"/>
        </w:rPr>
        <w:t>VoBo</w:t>
      </w:r>
      <w:proofErr w:type="spellEnd"/>
      <w:r w:rsidRPr="00B871C8">
        <w:rPr>
          <w:rFonts w:ascii="Work Sans Light" w:hAnsi="Work Sans Light" w:cs="Arial"/>
          <w:sz w:val="14"/>
          <w:szCs w:val="14"/>
          <w:lang w:val="es-ES_tradnl"/>
        </w:rPr>
        <w:t xml:space="preserve">: </w:t>
      </w:r>
      <w:r w:rsidR="000755FC" w:rsidRPr="00B871C8">
        <w:rPr>
          <w:rFonts w:ascii="Work Sans Light" w:hAnsi="Work Sans Light" w:cs="Arial"/>
          <w:sz w:val="14"/>
          <w:szCs w:val="14"/>
          <w:lang w:val="es-ES_tradnl"/>
        </w:rPr>
        <w:t xml:space="preserve">     </w:t>
      </w:r>
      <w:r w:rsidR="003B1EBE" w:rsidRPr="00B871C8">
        <w:rPr>
          <w:rFonts w:ascii="Work Sans Light" w:hAnsi="Work Sans Light" w:cs="Arial"/>
          <w:sz w:val="14"/>
          <w:szCs w:val="14"/>
          <w:lang w:val="es-ES_tradnl"/>
        </w:rPr>
        <w:t xml:space="preserve"> </w:t>
      </w:r>
    </w:p>
    <w:p w14:paraId="4C28B7C0" w14:textId="77777777" w:rsidR="000755FC" w:rsidRPr="00B871C8" w:rsidRDefault="000755FC" w:rsidP="000E2D33">
      <w:pPr>
        <w:pStyle w:val="Sinespaciado"/>
        <w:ind w:left="-567"/>
        <w:rPr>
          <w:rFonts w:ascii="Work Sans Light" w:hAnsi="Work Sans Light" w:cs="Arial"/>
          <w:sz w:val="14"/>
          <w:szCs w:val="14"/>
          <w:lang w:val="es-ES_tradnl"/>
        </w:rPr>
      </w:pPr>
    </w:p>
    <w:p w14:paraId="511E2767" w14:textId="77777777" w:rsidR="000755FC" w:rsidRPr="00B871C8" w:rsidRDefault="000755FC" w:rsidP="000E2D33">
      <w:pPr>
        <w:pStyle w:val="Sinespaciado"/>
        <w:ind w:left="-567"/>
        <w:rPr>
          <w:rFonts w:ascii="Work Sans Light" w:hAnsi="Work Sans Light" w:cs="Arial"/>
          <w:sz w:val="14"/>
          <w:szCs w:val="14"/>
          <w:lang w:val="es-ES_tradnl"/>
        </w:rPr>
      </w:pPr>
    </w:p>
    <w:p w14:paraId="0CDA6E6B" w14:textId="1CF8FFEC" w:rsidR="000755FC" w:rsidRPr="00B871C8" w:rsidRDefault="000755FC" w:rsidP="000E2D33">
      <w:pPr>
        <w:pStyle w:val="Sinespaciado"/>
        <w:ind w:left="-567"/>
        <w:rPr>
          <w:rFonts w:ascii="Work Sans Light" w:hAnsi="Work Sans Light"/>
          <w:sz w:val="14"/>
          <w:szCs w:val="14"/>
          <w:lang w:val="es-ES_tradnl"/>
        </w:rPr>
      </w:pPr>
    </w:p>
    <w:sectPr w:rsidR="000755FC" w:rsidRPr="00B871C8" w:rsidSect="001E184E">
      <w:headerReference w:type="default" r:id="rId10"/>
      <w:footerReference w:type="default" r:id="rId11"/>
      <w:headerReference w:type="first" r:id="rId12"/>
      <w:footerReference w:type="first" r:id="rId13"/>
      <w:type w:val="continuous"/>
      <w:pgSz w:w="12240" w:h="18720" w:code="121"/>
      <w:pgMar w:top="2268" w:right="1134" w:bottom="1134" w:left="1701" w:header="851" w:footer="737" w:gutter="0"/>
      <w:pgBorders w:offsetFrom="page">
        <w:top w:val="single" w:sz="4" w:space="31" w:color="auto"/>
        <w:left w:val="single" w:sz="4" w:space="31" w:color="auto"/>
        <w:bottom w:val="single" w:sz="4" w:space="31" w:color="auto"/>
        <w:right w:val="single" w:sz="4" w:space="31"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F5866D" w14:textId="77777777" w:rsidR="00E56E7E" w:rsidRDefault="00E56E7E" w:rsidP="008D061C">
      <w:r>
        <w:separator/>
      </w:r>
    </w:p>
  </w:endnote>
  <w:endnote w:type="continuationSeparator" w:id="0">
    <w:p w14:paraId="1B82F917" w14:textId="77777777" w:rsidR="00E56E7E" w:rsidRDefault="00E56E7E" w:rsidP="008D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Light">
    <w:altName w:val="Courier New"/>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47515" w14:textId="77777777" w:rsidR="000A1608" w:rsidRPr="00317C36" w:rsidRDefault="000A1608" w:rsidP="00317C36">
    <w:pPr>
      <w:pStyle w:val="Piedepgina"/>
      <w:ind w:left="-99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98F48" w14:textId="0FB8580B" w:rsidR="000A1608" w:rsidRPr="00172F1A" w:rsidRDefault="00A95E92" w:rsidP="00172F1A">
    <w:pPr>
      <w:pStyle w:val="Piedepgina"/>
      <w:rPr>
        <w:lang w:val="es-CO"/>
      </w:rPr>
    </w:pPr>
    <w:r w:rsidRPr="00A95E92">
      <w:rPr>
        <w:noProof/>
        <w:lang w:val="es-CO" w:eastAsia="es-CO"/>
      </w:rPr>
      <w:drawing>
        <wp:inline distT="0" distB="0" distL="0" distR="0" wp14:anchorId="7FB20199" wp14:editId="316DCF89">
          <wp:extent cx="1802372" cy="286584"/>
          <wp:effectExtent l="0" t="0" r="7620" b="0"/>
          <wp:docPr id="4" name="Imagen 4" descr="C:\Users\MARIA MARGARITA\Downloads\8. Ministerio de Agricultura y Desarrollo Rural-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 MARGARITA\Downloads\8. Ministerio de Agricultura y Desarrollo Rural-01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901" cy="31497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420CC" w14:textId="77777777" w:rsidR="00E56E7E" w:rsidRDefault="00E56E7E" w:rsidP="008D061C">
      <w:r>
        <w:separator/>
      </w:r>
    </w:p>
  </w:footnote>
  <w:footnote w:type="continuationSeparator" w:id="0">
    <w:p w14:paraId="43E7C0A4" w14:textId="77777777" w:rsidR="00E56E7E" w:rsidRDefault="00E56E7E" w:rsidP="008D061C">
      <w:r>
        <w:continuationSeparator/>
      </w:r>
    </w:p>
  </w:footnote>
  <w:footnote w:id="1">
    <w:p w14:paraId="3F878845" w14:textId="5BF72809" w:rsidR="00A3446D" w:rsidRPr="00AE32E1" w:rsidRDefault="00A3446D">
      <w:pPr>
        <w:pStyle w:val="Textonotapie"/>
        <w:rPr>
          <w:sz w:val="18"/>
          <w:szCs w:val="18"/>
          <w:lang w:val="es-MX"/>
        </w:rPr>
      </w:pPr>
      <w:r>
        <w:rPr>
          <w:rStyle w:val="Refdenotaalpie"/>
        </w:rPr>
        <w:footnoteRef/>
      </w:r>
      <w:r>
        <w:t xml:space="preserve"> </w:t>
      </w:r>
      <w:r w:rsidRPr="00AE32E1">
        <w:rPr>
          <w:sz w:val="18"/>
          <w:szCs w:val="18"/>
          <w:lang w:val="es-MX"/>
        </w:rPr>
        <w:t>Consejero Ponente ROBERTO AUGUSTO SERRATO VALDÉS. Radicado: 13001 23 33 000 2017 00987 01 (AP).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FCA0F" w14:textId="77777777" w:rsidR="000A1608" w:rsidRPr="00131DE9" w:rsidRDefault="000A1608" w:rsidP="007F25F3">
    <w:pPr>
      <w:pStyle w:val="Encabezado"/>
      <w:ind w:left="-567"/>
      <w:rPr>
        <w:rFonts w:ascii="Work Sans Light" w:hAnsi="Work Sans Light"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E695E" w14:textId="77777777" w:rsidR="000A1608" w:rsidRPr="00B9244D" w:rsidRDefault="000A1608" w:rsidP="00317C36">
    <w:pPr>
      <w:pStyle w:val="Encabezado"/>
      <w:jc w:val="right"/>
    </w:pPr>
    <w:r>
      <w:rPr>
        <w:noProof/>
        <w:lang w:val="es-CO" w:eastAsia="es-CO"/>
      </w:rPr>
      <w:drawing>
        <wp:inline distT="0" distB="0" distL="0" distR="0" wp14:anchorId="72B7A2DC" wp14:editId="09EFB3C8">
          <wp:extent cx="1509107" cy="54000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107" cy="54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47050"/>
    <w:multiLevelType w:val="hybridMultilevel"/>
    <w:tmpl w:val="AC82A994"/>
    <w:lvl w:ilvl="0" w:tplc="B3B4A698">
      <w:start w:val="1"/>
      <w:numFmt w:val="upperLetter"/>
      <w:lvlText w:val="%1."/>
      <w:lvlJc w:val="left"/>
      <w:pPr>
        <w:ind w:left="717" w:hanging="360"/>
      </w:pPr>
      <w:rPr>
        <w:rFonts w:ascii="Arial" w:eastAsiaTheme="minorHAnsi" w:hAnsi="Arial" w:hint="default"/>
        <w:color w:val="222222"/>
        <w:sz w:val="22"/>
      </w:rPr>
    </w:lvl>
    <w:lvl w:ilvl="1" w:tplc="240A0019" w:tentative="1">
      <w:start w:val="1"/>
      <w:numFmt w:val="lowerLetter"/>
      <w:lvlText w:val="%2."/>
      <w:lvlJc w:val="left"/>
      <w:pPr>
        <w:ind w:left="1437" w:hanging="360"/>
      </w:pPr>
    </w:lvl>
    <w:lvl w:ilvl="2" w:tplc="240A001B" w:tentative="1">
      <w:start w:val="1"/>
      <w:numFmt w:val="lowerRoman"/>
      <w:lvlText w:val="%3."/>
      <w:lvlJc w:val="right"/>
      <w:pPr>
        <w:ind w:left="2157" w:hanging="180"/>
      </w:pPr>
    </w:lvl>
    <w:lvl w:ilvl="3" w:tplc="240A000F" w:tentative="1">
      <w:start w:val="1"/>
      <w:numFmt w:val="decimal"/>
      <w:lvlText w:val="%4."/>
      <w:lvlJc w:val="left"/>
      <w:pPr>
        <w:ind w:left="2877" w:hanging="360"/>
      </w:pPr>
    </w:lvl>
    <w:lvl w:ilvl="4" w:tplc="240A0019" w:tentative="1">
      <w:start w:val="1"/>
      <w:numFmt w:val="lowerLetter"/>
      <w:lvlText w:val="%5."/>
      <w:lvlJc w:val="left"/>
      <w:pPr>
        <w:ind w:left="3597" w:hanging="360"/>
      </w:pPr>
    </w:lvl>
    <w:lvl w:ilvl="5" w:tplc="240A001B" w:tentative="1">
      <w:start w:val="1"/>
      <w:numFmt w:val="lowerRoman"/>
      <w:lvlText w:val="%6."/>
      <w:lvlJc w:val="right"/>
      <w:pPr>
        <w:ind w:left="4317" w:hanging="180"/>
      </w:pPr>
    </w:lvl>
    <w:lvl w:ilvl="6" w:tplc="240A000F" w:tentative="1">
      <w:start w:val="1"/>
      <w:numFmt w:val="decimal"/>
      <w:lvlText w:val="%7."/>
      <w:lvlJc w:val="left"/>
      <w:pPr>
        <w:ind w:left="5037" w:hanging="360"/>
      </w:pPr>
    </w:lvl>
    <w:lvl w:ilvl="7" w:tplc="240A0019" w:tentative="1">
      <w:start w:val="1"/>
      <w:numFmt w:val="lowerLetter"/>
      <w:lvlText w:val="%8."/>
      <w:lvlJc w:val="left"/>
      <w:pPr>
        <w:ind w:left="5757" w:hanging="360"/>
      </w:pPr>
    </w:lvl>
    <w:lvl w:ilvl="8" w:tplc="240A001B" w:tentative="1">
      <w:start w:val="1"/>
      <w:numFmt w:val="lowerRoman"/>
      <w:lvlText w:val="%9."/>
      <w:lvlJc w:val="right"/>
      <w:pPr>
        <w:ind w:left="6477" w:hanging="180"/>
      </w:pPr>
    </w:lvl>
  </w:abstractNum>
  <w:abstractNum w:abstractNumId="1">
    <w:nsid w:val="05DD1DD5"/>
    <w:multiLevelType w:val="hybridMultilevel"/>
    <w:tmpl w:val="235E2BBA"/>
    <w:lvl w:ilvl="0" w:tplc="DB7472B4">
      <w:start w:val="1"/>
      <w:numFmt w:val="lowerLetter"/>
      <w:lvlText w:val="%1."/>
      <w:lvlJc w:val="left"/>
      <w:pPr>
        <w:ind w:left="502" w:hanging="360"/>
      </w:pPr>
      <w:rPr>
        <w:rFonts w:hint="default"/>
        <w:i w:val="0"/>
        <w:u w:val="none"/>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2">
    <w:nsid w:val="07C6628A"/>
    <w:multiLevelType w:val="hybridMultilevel"/>
    <w:tmpl w:val="50F4FA9C"/>
    <w:lvl w:ilvl="0" w:tplc="240A0017">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nsid w:val="08903140"/>
    <w:multiLevelType w:val="hybridMultilevel"/>
    <w:tmpl w:val="1F848374"/>
    <w:lvl w:ilvl="0" w:tplc="F9C20EA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090E211C"/>
    <w:multiLevelType w:val="hybridMultilevel"/>
    <w:tmpl w:val="6CAC8762"/>
    <w:lvl w:ilvl="0" w:tplc="5352CDAC">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0BFB4131"/>
    <w:multiLevelType w:val="hybridMultilevel"/>
    <w:tmpl w:val="C1186B8C"/>
    <w:lvl w:ilvl="0" w:tplc="39ACE1B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E492DAD"/>
    <w:multiLevelType w:val="hybridMultilevel"/>
    <w:tmpl w:val="9A18F9B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1540532"/>
    <w:multiLevelType w:val="multilevel"/>
    <w:tmpl w:val="FE80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580D6B"/>
    <w:multiLevelType w:val="hybridMultilevel"/>
    <w:tmpl w:val="E30E46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C580CB4"/>
    <w:multiLevelType w:val="hybridMultilevel"/>
    <w:tmpl w:val="CCB6F5C8"/>
    <w:lvl w:ilvl="0" w:tplc="B5A88A38">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20EB1E2A"/>
    <w:multiLevelType w:val="hybridMultilevel"/>
    <w:tmpl w:val="B942BD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29157B9"/>
    <w:multiLevelType w:val="hybridMultilevel"/>
    <w:tmpl w:val="95CAE860"/>
    <w:lvl w:ilvl="0" w:tplc="3022D2A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3581CFF"/>
    <w:multiLevelType w:val="hybridMultilevel"/>
    <w:tmpl w:val="162E252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3">
    <w:nsid w:val="27F112CC"/>
    <w:multiLevelType w:val="hybridMultilevel"/>
    <w:tmpl w:val="CCB6F5C8"/>
    <w:lvl w:ilvl="0" w:tplc="B5A88A38">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29427658"/>
    <w:multiLevelType w:val="hybridMultilevel"/>
    <w:tmpl w:val="0188F518"/>
    <w:lvl w:ilvl="0" w:tplc="FE8019A4">
      <w:start w:val="2"/>
      <w:numFmt w:val="decimal"/>
      <w:lvlText w:val="%1."/>
      <w:lvlJc w:val="left"/>
      <w:pPr>
        <w:ind w:left="720" w:hanging="360"/>
      </w:pPr>
      <w:rPr>
        <w:rFonts w:hint="default"/>
        <w:color w:val="666666"/>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9FF5AFF"/>
    <w:multiLevelType w:val="hybridMultilevel"/>
    <w:tmpl w:val="4928EA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19E2C96"/>
    <w:multiLevelType w:val="hybridMultilevel"/>
    <w:tmpl w:val="833AD42C"/>
    <w:lvl w:ilvl="0" w:tplc="59405758">
      <w:start w:val="1"/>
      <w:numFmt w:val="decimal"/>
      <w:lvlText w:val="%1."/>
      <w:lvlJc w:val="left"/>
      <w:pPr>
        <w:ind w:left="360" w:hanging="360"/>
      </w:pPr>
      <w:rPr>
        <w:rFonts w:ascii="Work Sans Light" w:eastAsia="Times New Roman" w:hAnsi="Work Sans Light" w:cs="Ari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52175E1"/>
    <w:multiLevelType w:val="hybridMultilevel"/>
    <w:tmpl w:val="25360A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B266DFE"/>
    <w:multiLevelType w:val="multilevel"/>
    <w:tmpl w:val="FA60E364"/>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9">
    <w:nsid w:val="3E88319A"/>
    <w:multiLevelType w:val="hybridMultilevel"/>
    <w:tmpl w:val="3A82E62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3FB254F1"/>
    <w:multiLevelType w:val="hybridMultilevel"/>
    <w:tmpl w:val="EAC877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1801EC9"/>
    <w:multiLevelType w:val="hybridMultilevel"/>
    <w:tmpl w:val="6D469306"/>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nsid w:val="431367C1"/>
    <w:multiLevelType w:val="multilevel"/>
    <w:tmpl w:val="6A7CA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0467F2"/>
    <w:multiLevelType w:val="hybridMultilevel"/>
    <w:tmpl w:val="FE5EE9E2"/>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
    <w:nsid w:val="4FBA5D8E"/>
    <w:multiLevelType w:val="hybridMultilevel"/>
    <w:tmpl w:val="296809C2"/>
    <w:lvl w:ilvl="0" w:tplc="B5063AD4">
      <w:start w:val="3"/>
      <w:numFmt w:val="bullet"/>
      <w:lvlText w:val="-"/>
      <w:lvlJc w:val="left"/>
      <w:pPr>
        <w:ind w:left="-207" w:hanging="360"/>
      </w:pPr>
      <w:rPr>
        <w:rFonts w:ascii="Work Sans Light" w:eastAsia="Times New Roman" w:hAnsi="Work Sans Light" w:cs="Arial" w:hint="default"/>
      </w:rPr>
    </w:lvl>
    <w:lvl w:ilvl="1" w:tplc="240A0003" w:tentative="1">
      <w:start w:val="1"/>
      <w:numFmt w:val="bullet"/>
      <w:lvlText w:val="o"/>
      <w:lvlJc w:val="left"/>
      <w:pPr>
        <w:ind w:left="513" w:hanging="360"/>
      </w:pPr>
      <w:rPr>
        <w:rFonts w:ascii="Courier New" w:hAnsi="Courier New" w:cs="Courier New" w:hint="default"/>
      </w:rPr>
    </w:lvl>
    <w:lvl w:ilvl="2" w:tplc="240A0005" w:tentative="1">
      <w:start w:val="1"/>
      <w:numFmt w:val="bullet"/>
      <w:lvlText w:val=""/>
      <w:lvlJc w:val="left"/>
      <w:pPr>
        <w:ind w:left="1233" w:hanging="360"/>
      </w:pPr>
      <w:rPr>
        <w:rFonts w:ascii="Wingdings" w:hAnsi="Wingdings" w:hint="default"/>
      </w:rPr>
    </w:lvl>
    <w:lvl w:ilvl="3" w:tplc="240A0001" w:tentative="1">
      <w:start w:val="1"/>
      <w:numFmt w:val="bullet"/>
      <w:lvlText w:val=""/>
      <w:lvlJc w:val="left"/>
      <w:pPr>
        <w:ind w:left="1953" w:hanging="360"/>
      </w:pPr>
      <w:rPr>
        <w:rFonts w:ascii="Symbol" w:hAnsi="Symbol" w:hint="default"/>
      </w:rPr>
    </w:lvl>
    <w:lvl w:ilvl="4" w:tplc="240A0003" w:tentative="1">
      <w:start w:val="1"/>
      <w:numFmt w:val="bullet"/>
      <w:lvlText w:val="o"/>
      <w:lvlJc w:val="left"/>
      <w:pPr>
        <w:ind w:left="2673" w:hanging="360"/>
      </w:pPr>
      <w:rPr>
        <w:rFonts w:ascii="Courier New" w:hAnsi="Courier New" w:cs="Courier New" w:hint="default"/>
      </w:rPr>
    </w:lvl>
    <w:lvl w:ilvl="5" w:tplc="240A0005" w:tentative="1">
      <w:start w:val="1"/>
      <w:numFmt w:val="bullet"/>
      <w:lvlText w:val=""/>
      <w:lvlJc w:val="left"/>
      <w:pPr>
        <w:ind w:left="3393" w:hanging="360"/>
      </w:pPr>
      <w:rPr>
        <w:rFonts w:ascii="Wingdings" w:hAnsi="Wingdings" w:hint="default"/>
      </w:rPr>
    </w:lvl>
    <w:lvl w:ilvl="6" w:tplc="240A0001" w:tentative="1">
      <w:start w:val="1"/>
      <w:numFmt w:val="bullet"/>
      <w:lvlText w:val=""/>
      <w:lvlJc w:val="left"/>
      <w:pPr>
        <w:ind w:left="4113" w:hanging="360"/>
      </w:pPr>
      <w:rPr>
        <w:rFonts w:ascii="Symbol" w:hAnsi="Symbol" w:hint="default"/>
      </w:rPr>
    </w:lvl>
    <w:lvl w:ilvl="7" w:tplc="240A0003" w:tentative="1">
      <w:start w:val="1"/>
      <w:numFmt w:val="bullet"/>
      <w:lvlText w:val="o"/>
      <w:lvlJc w:val="left"/>
      <w:pPr>
        <w:ind w:left="4833" w:hanging="360"/>
      </w:pPr>
      <w:rPr>
        <w:rFonts w:ascii="Courier New" w:hAnsi="Courier New" w:cs="Courier New" w:hint="default"/>
      </w:rPr>
    </w:lvl>
    <w:lvl w:ilvl="8" w:tplc="240A0005" w:tentative="1">
      <w:start w:val="1"/>
      <w:numFmt w:val="bullet"/>
      <w:lvlText w:val=""/>
      <w:lvlJc w:val="left"/>
      <w:pPr>
        <w:ind w:left="5553" w:hanging="360"/>
      </w:pPr>
      <w:rPr>
        <w:rFonts w:ascii="Wingdings" w:hAnsi="Wingdings" w:hint="default"/>
      </w:rPr>
    </w:lvl>
  </w:abstractNum>
  <w:abstractNum w:abstractNumId="25">
    <w:nsid w:val="59C94490"/>
    <w:multiLevelType w:val="multilevel"/>
    <w:tmpl w:val="F4B8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204341"/>
    <w:multiLevelType w:val="hybridMultilevel"/>
    <w:tmpl w:val="A566A6BA"/>
    <w:lvl w:ilvl="0" w:tplc="B906CD3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7F26F02"/>
    <w:multiLevelType w:val="hybridMultilevel"/>
    <w:tmpl w:val="064860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F37556C"/>
    <w:multiLevelType w:val="hybridMultilevel"/>
    <w:tmpl w:val="4BEC295A"/>
    <w:lvl w:ilvl="0" w:tplc="CA14F23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0AF4336"/>
    <w:multiLevelType w:val="hybridMultilevel"/>
    <w:tmpl w:val="FBD82F2C"/>
    <w:lvl w:ilvl="0" w:tplc="7610A590">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0">
    <w:nsid w:val="7210106D"/>
    <w:multiLevelType w:val="hybridMultilevel"/>
    <w:tmpl w:val="9E5815AC"/>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1">
    <w:nsid w:val="77C0612C"/>
    <w:multiLevelType w:val="hybridMultilevel"/>
    <w:tmpl w:val="1FA4580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D673E44"/>
    <w:multiLevelType w:val="hybridMultilevel"/>
    <w:tmpl w:val="DAA22328"/>
    <w:lvl w:ilvl="0" w:tplc="240A0001">
      <w:start w:val="1"/>
      <w:numFmt w:val="bullet"/>
      <w:lvlText w:val=""/>
      <w:lvlJc w:val="left"/>
      <w:pPr>
        <w:ind w:left="788" w:hanging="360"/>
      </w:pPr>
      <w:rPr>
        <w:rFonts w:ascii="Symbol" w:hAnsi="Symbol" w:hint="default"/>
      </w:rPr>
    </w:lvl>
    <w:lvl w:ilvl="1" w:tplc="240A0003" w:tentative="1">
      <w:start w:val="1"/>
      <w:numFmt w:val="bullet"/>
      <w:lvlText w:val="o"/>
      <w:lvlJc w:val="left"/>
      <w:pPr>
        <w:ind w:left="1508" w:hanging="360"/>
      </w:pPr>
      <w:rPr>
        <w:rFonts w:ascii="Courier New" w:hAnsi="Courier New" w:cs="Courier New" w:hint="default"/>
      </w:rPr>
    </w:lvl>
    <w:lvl w:ilvl="2" w:tplc="240A0005" w:tentative="1">
      <w:start w:val="1"/>
      <w:numFmt w:val="bullet"/>
      <w:lvlText w:val=""/>
      <w:lvlJc w:val="left"/>
      <w:pPr>
        <w:ind w:left="2228" w:hanging="360"/>
      </w:pPr>
      <w:rPr>
        <w:rFonts w:ascii="Wingdings" w:hAnsi="Wingdings" w:hint="default"/>
      </w:rPr>
    </w:lvl>
    <w:lvl w:ilvl="3" w:tplc="240A0001" w:tentative="1">
      <w:start w:val="1"/>
      <w:numFmt w:val="bullet"/>
      <w:lvlText w:val=""/>
      <w:lvlJc w:val="left"/>
      <w:pPr>
        <w:ind w:left="2948" w:hanging="360"/>
      </w:pPr>
      <w:rPr>
        <w:rFonts w:ascii="Symbol" w:hAnsi="Symbol" w:hint="default"/>
      </w:rPr>
    </w:lvl>
    <w:lvl w:ilvl="4" w:tplc="240A0003" w:tentative="1">
      <w:start w:val="1"/>
      <w:numFmt w:val="bullet"/>
      <w:lvlText w:val="o"/>
      <w:lvlJc w:val="left"/>
      <w:pPr>
        <w:ind w:left="3668" w:hanging="360"/>
      </w:pPr>
      <w:rPr>
        <w:rFonts w:ascii="Courier New" w:hAnsi="Courier New" w:cs="Courier New" w:hint="default"/>
      </w:rPr>
    </w:lvl>
    <w:lvl w:ilvl="5" w:tplc="240A0005" w:tentative="1">
      <w:start w:val="1"/>
      <w:numFmt w:val="bullet"/>
      <w:lvlText w:val=""/>
      <w:lvlJc w:val="left"/>
      <w:pPr>
        <w:ind w:left="4388" w:hanging="360"/>
      </w:pPr>
      <w:rPr>
        <w:rFonts w:ascii="Wingdings" w:hAnsi="Wingdings" w:hint="default"/>
      </w:rPr>
    </w:lvl>
    <w:lvl w:ilvl="6" w:tplc="240A0001" w:tentative="1">
      <w:start w:val="1"/>
      <w:numFmt w:val="bullet"/>
      <w:lvlText w:val=""/>
      <w:lvlJc w:val="left"/>
      <w:pPr>
        <w:ind w:left="5108" w:hanging="360"/>
      </w:pPr>
      <w:rPr>
        <w:rFonts w:ascii="Symbol" w:hAnsi="Symbol" w:hint="default"/>
      </w:rPr>
    </w:lvl>
    <w:lvl w:ilvl="7" w:tplc="240A0003" w:tentative="1">
      <w:start w:val="1"/>
      <w:numFmt w:val="bullet"/>
      <w:lvlText w:val="o"/>
      <w:lvlJc w:val="left"/>
      <w:pPr>
        <w:ind w:left="5828" w:hanging="360"/>
      </w:pPr>
      <w:rPr>
        <w:rFonts w:ascii="Courier New" w:hAnsi="Courier New" w:cs="Courier New" w:hint="default"/>
      </w:rPr>
    </w:lvl>
    <w:lvl w:ilvl="8" w:tplc="240A0005" w:tentative="1">
      <w:start w:val="1"/>
      <w:numFmt w:val="bullet"/>
      <w:lvlText w:val=""/>
      <w:lvlJc w:val="left"/>
      <w:pPr>
        <w:ind w:left="6548" w:hanging="360"/>
      </w:pPr>
      <w:rPr>
        <w:rFonts w:ascii="Wingdings" w:hAnsi="Wingdings" w:hint="default"/>
      </w:rPr>
    </w:lvl>
  </w:abstractNum>
  <w:abstractNum w:abstractNumId="33">
    <w:nsid w:val="7EB94DD5"/>
    <w:multiLevelType w:val="hybridMultilevel"/>
    <w:tmpl w:val="1F848374"/>
    <w:lvl w:ilvl="0" w:tplc="F9C20EA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F9C4B72"/>
    <w:multiLevelType w:val="hybridMultilevel"/>
    <w:tmpl w:val="A39AD654"/>
    <w:lvl w:ilvl="0" w:tplc="F606EBF4">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27"/>
  </w:num>
  <w:num w:numId="4">
    <w:abstractNumId w:val="3"/>
  </w:num>
  <w:num w:numId="5">
    <w:abstractNumId w:val="19"/>
  </w:num>
  <w:num w:numId="6">
    <w:abstractNumId w:val="6"/>
  </w:num>
  <w:num w:numId="7">
    <w:abstractNumId w:val="21"/>
  </w:num>
  <w:num w:numId="8">
    <w:abstractNumId w:val="12"/>
  </w:num>
  <w:num w:numId="9">
    <w:abstractNumId w:val="7"/>
  </w:num>
  <w:num w:numId="10">
    <w:abstractNumId w:val="25"/>
  </w:num>
  <w:num w:numId="11">
    <w:abstractNumId w:val="10"/>
  </w:num>
  <w:num w:numId="12">
    <w:abstractNumId w:val="20"/>
  </w:num>
  <w:num w:numId="13">
    <w:abstractNumId w:val="22"/>
  </w:num>
  <w:num w:numId="14">
    <w:abstractNumId w:val="14"/>
  </w:num>
  <w:num w:numId="15">
    <w:abstractNumId w:val="15"/>
  </w:num>
  <w:num w:numId="16">
    <w:abstractNumId w:val="8"/>
  </w:num>
  <w:num w:numId="17">
    <w:abstractNumId w:val="17"/>
  </w:num>
  <w:num w:numId="18">
    <w:abstractNumId w:val="33"/>
  </w:num>
  <w:num w:numId="19">
    <w:abstractNumId w:val="23"/>
  </w:num>
  <w:num w:numId="20">
    <w:abstractNumId w:val="31"/>
  </w:num>
  <w:num w:numId="21">
    <w:abstractNumId w:val="32"/>
  </w:num>
  <w:num w:numId="22">
    <w:abstractNumId w:val="18"/>
  </w:num>
  <w:num w:numId="23">
    <w:abstractNumId w:val="26"/>
  </w:num>
  <w:num w:numId="24">
    <w:abstractNumId w:val="29"/>
  </w:num>
  <w:num w:numId="25">
    <w:abstractNumId w:val="11"/>
  </w:num>
  <w:num w:numId="26">
    <w:abstractNumId w:val="28"/>
  </w:num>
  <w:num w:numId="27">
    <w:abstractNumId w:val="5"/>
  </w:num>
  <w:num w:numId="28">
    <w:abstractNumId w:val="0"/>
  </w:num>
  <w:num w:numId="29">
    <w:abstractNumId w:val="1"/>
  </w:num>
  <w:num w:numId="30">
    <w:abstractNumId w:val="4"/>
  </w:num>
  <w:num w:numId="31">
    <w:abstractNumId w:val="9"/>
  </w:num>
  <w:num w:numId="32">
    <w:abstractNumId w:val="16"/>
  </w:num>
  <w:num w:numId="33">
    <w:abstractNumId w:val="2"/>
  </w:num>
  <w:num w:numId="34">
    <w:abstractNumId w:val="34"/>
  </w:num>
  <w:num w:numId="35">
    <w:abstractNumId w:val="1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7D"/>
    <w:rsid w:val="00000FCD"/>
    <w:rsid w:val="000013EC"/>
    <w:rsid w:val="00002527"/>
    <w:rsid w:val="00002797"/>
    <w:rsid w:val="00002B9E"/>
    <w:rsid w:val="000058D1"/>
    <w:rsid w:val="0001297E"/>
    <w:rsid w:val="00013E2F"/>
    <w:rsid w:val="000146C8"/>
    <w:rsid w:val="000158DF"/>
    <w:rsid w:val="00015E34"/>
    <w:rsid w:val="00016475"/>
    <w:rsid w:val="00020253"/>
    <w:rsid w:val="00025B99"/>
    <w:rsid w:val="00030297"/>
    <w:rsid w:val="000307FB"/>
    <w:rsid w:val="00032EF0"/>
    <w:rsid w:val="00033489"/>
    <w:rsid w:val="0003701D"/>
    <w:rsid w:val="0004041D"/>
    <w:rsid w:val="00040E72"/>
    <w:rsid w:val="00041EBE"/>
    <w:rsid w:val="00046238"/>
    <w:rsid w:val="0005088F"/>
    <w:rsid w:val="00055C91"/>
    <w:rsid w:val="00057978"/>
    <w:rsid w:val="00060B88"/>
    <w:rsid w:val="00062273"/>
    <w:rsid w:val="00062A98"/>
    <w:rsid w:val="00065810"/>
    <w:rsid w:val="00066457"/>
    <w:rsid w:val="00066D9A"/>
    <w:rsid w:val="00067F6F"/>
    <w:rsid w:val="00071710"/>
    <w:rsid w:val="00073999"/>
    <w:rsid w:val="00073CFB"/>
    <w:rsid w:val="00075445"/>
    <w:rsid w:val="000755FC"/>
    <w:rsid w:val="0007580B"/>
    <w:rsid w:val="00075F5D"/>
    <w:rsid w:val="000767FF"/>
    <w:rsid w:val="00077242"/>
    <w:rsid w:val="000830E2"/>
    <w:rsid w:val="00091A19"/>
    <w:rsid w:val="00091EBD"/>
    <w:rsid w:val="0009248E"/>
    <w:rsid w:val="00092A60"/>
    <w:rsid w:val="00094A9B"/>
    <w:rsid w:val="00097642"/>
    <w:rsid w:val="000A0187"/>
    <w:rsid w:val="000A1608"/>
    <w:rsid w:val="000A1919"/>
    <w:rsid w:val="000A3FCE"/>
    <w:rsid w:val="000B100D"/>
    <w:rsid w:val="000B22A9"/>
    <w:rsid w:val="000B30F9"/>
    <w:rsid w:val="000B44C4"/>
    <w:rsid w:val="000B76A5"/>
    <w:rsid w:val="000C11AF"/>
    <w:rsid w:val="000C15E3"/>
    <w:rsid w:val="000C2079"/>
    <w:rsid w:val="000C3CDC"/>
    <w:rsid w:val="000D099A"/>
    <w:rsid w:val="000D5F2B"/>
    <w:rsid w:val="000D7652"/>
    <w:rsid w:val="000D795F"/>
    <w:rsid w:val="000E2349"/>
    <w:rsid w:val="000E2947"/>
    <w:rsid w:val="000E2D33"/>
    <w:rsid w:val="000E39B7"/>
    <w:rsid w:val="000E6289"/>
    <w:rsid w:val="000E6807"/>
    <w:rsid w:val="000E7418"/>
    <w:rsid w:val="000F10C1"/>
    <w:rsid w:val="000F1539"/>
    <w:rsid w:val="000F338B"/>
    <w:rsid w:val="00100C12"/>
    <w:rsid w:val="0010205C"/>
    <w:rsid w:val="00110C91"/>
    <w:rsid w:val="00111AE7"/>
    <w:rsid w:val="00114FFB"/>
    <w:rsid w:val="00115123"/>
    <w:rsid w:val="00115301"/>
    <w:rsid w:val="00121583"/>
    <w:rsid w:val="00121D4D"/>
    <w:rsid w:val="00123C58"/>
    <w:rsid w:val="00123D03"/>
    <w:rsid w:val="00130DE9"/>
    <w:rsid w:val="00131492"/>
    <w:rsid w:val="00131926"/>
    <w:rsid w:val="00131DE9"/>
    <w:rsid w:val="00136DEE"/>
    <w:rsid w:val="001408A8"/>
    <w:rsid w:val="00140A8C"/>
    <w:rsid w:val="00140BF2"/>
    <w:rsid w:val="00142655"/>
    <w:rsid w:val="001433BE"/>
    <w:rsid w:val="001462A1"/>
    <w:rsid w:val="00153C0D"/>
    <w:rsid w:val="00154976"/>
    <w:rsid w:val="00154F01"/>
    <w:rsid w:val="0015741F"/>
    <w:rsid w:val="00160859"/>
    <w:rsid w:val="001614FD"/>
    <w:rsid w:val="0016588F"/>
    <w:rsid w:val="00166401"/>
    <w:rsid w:val="001700BB"/>
    <w:rsid w:val="00172597"/>
    <w:rsid w:val="00172F1A"/>
    <w:rsid w:val="00174980"/>
    <w:rsid w:val="00176D24"/>
    <w:rsid w:val="001779F5"/>
    <w:rsid w:val="00182736"/>
    <w:rsid w:val="0018452B"/>
    <w:rsid w:val="00184C4F"/>
    <w:rsid w:val="00184E6A"/>
    <w:rsid w:val="001904EF"/>
    <w:rsid w:val="0019154C"/>
    <w:rsid w:val="00192776"/>
    <w:rsid w:val="00193457"/>
    <w:rsid w:val="00195BBC"/>
    <w:rsid w:val="001A1B9A"/>
    <w:rsid w:val="001A231E"/>
    <w:rsid w:val="001A5EA0"/>
    <w:rsid w:val="001B0AC8"/>
    <w:rsid w:val="001B35DA"/>
    <w:rsid w:val="001B3A08"/>
    <w:rsid w:val="001B71DF"/>
    <w:rsid w:val="001C6573"/>
    <w:rsid w:val="001D0C0B"/>
    <w:rsid w:val="001D4462"/>
    <w:rsid w:val="001E13CE"/>
    <w:rsid w:val="001E184E"/>
    <w:rsid w:val="001E625A"/>
    <w:rsid w:val="001F77E2"/>
    <w:rsid w:val="002025A3"/>
    <w:rsid w:val="002029D5"/>
    <w:rsid w:val="00203EBD"/>
    <w:rsid w:val="00205DA5"/>
    <w:rsid w:val="00205E8F"/>
    <w:rsid w:val="00205FE9"/>
    <w:rsid w:val="00207586"/>
    <w:rsid w:val="00207DDA"/>
    <w:rsid w:val="002156DC"/>
    <w:rsid w:val="002218E7"/>
    <w:rsid w:val="0022305C"/>
    <w:rsid w:val="00225423"/>
    <w:rsid w:val="00226046"/>
    <w:rsid w:val="00227A51"/>
    <w:rsid w:val="00232612"/>
    <w:rsid w:val="00232884"/>
    <w:rsid w:val="00232B7C"/>
    <w:rsid w:val="00234ABD"/>
    <w:rsid w:val="002353D5"/>
    <w:rsid w:val="00236722"/>
    <w:rsid w:val="00237178"/>
    <w:rsid w:val="002378D8"/>
    <w:rsid w:val="00243AE9"/>
    <w:rsid w:val="00244B48"/>
    <w:rsid w:val="002506E5"/>
    <w:rsid w:val="00251918"/>
    <w:rsid w:val="00251B00"/>
    <w:rsid w:val="0025284F"/>
    <w:rsid w:val="00257BB4"/>
    <w:rsid w:val="002604FF"/>
    <w:rsid w:val="0026169F"/>
    <w:rsid w:val="002618F8"/>
    <w:rsid w:val="002622CE"/>
    <w:rsid w:val="00264357"/>
    <w:rsid w:val="00265AA4"/>
    <w:rsid w:val="00271390"/>
    <w:rsid w:val="00271EB0"/>
    <w:rsid w:val="00273870"/>
    <w:rsid w:val="002831B0"/>
    <w:rsid w:val="00284A0B"/>
    <w:rsid w:val="00284EA4"/>
    <w:rsid w:val="00290566"/>
    <w:rsid w:val="002962A8"/>
    <w:rsid w:val="00296640"/>
    <w:rsid w:val="002A3F42"/>
    <w:rsid w:val="002A419F"/>
    <w:rsid w:val="002A7871"/>
    <w:rsid w:val="002B186F"/>
    <w:rsid w:val="002B3DFC"/>
    <w:rsid w:val="002B5D5E"/>
    <w:rsid w:val="002C0E6A"/>
    <w:rsid w:val="002C0F8E"/>
    <w:rsid w:val="002C1657"/>
    <w:rsid w:val="002C3BD8"/>
    <w:rsid w:val="002C43D8"/>
    <w:rsid w:val="002C4A21"/>
    <w:rsid w:val="002C60B6"/>
    <w:rsid w:val="002D2FE4"/>
    <w:rsid w:val="002D5641"/>
    <w:rsid w:val="002E3748"/>
    <w:rsid w:val="002E3C53"/>
    <w:rsid w:val="002F0522"/>
    <w:rsid w:val="002F2BF5"/>
    <w:rsid w:val="002F47D6"/>
    <w:rsid w:val="002F7E94"/>
    <w:rsid w:val="00303800"/>
    <w:rsid w:val="0030731E"/>
    <w:rsid w:val="00307981"/>
    <w:rsid w:val="00311ED9"/>
    <w:rsid w:val="003131FA"/>
    <w:rsid w:val="00313B27"/>
    <w:rsid w:val="00314A8D"/>
    <w:rsid w:val="003171B8"/>
    <w:rsid w:val="00317C36"/>
    <w:rsid w:val="00317FF1"/>
    <w:rsid w:val="003207B4"/>
    <w:rsid w:val="00323E81"/>
    <w:rsid w:val="0032408F"/>
    <w:rsid w:val="00324F22"/>
    <w:rsid w:val="00325C69"/>
    <w:rsid w:val="0032655D"/>
    <w:rsid w:val="00330849"/>
    <w:rsid w:val="00330E5E"/>
    <w:rsid w:val="00335919"/>
    <w:rsid w:val="0033760B"/>
    <w:rsid w:val="00337BB7"/>
    <w:rsid w:val="00340EA5"/>
    <w:rsid w:val="00342140"/>
    <w:rsid w:val="0034225F"/>
    <w:rsid w:val="00342EFA"/>
    <w:rsid w:val="00344340"/>
    <w:rsid w:val="00345985"/>
    <w:rsid w:val="003467C7"/>
    <w:rsid w:val="00347986"/>
    <w:rsid w:val="00357853"/>
    <w:rsid w:val="00360603"/>
    <w:rsid w:val="00361249"/>
    <w:rsid w:val="0036168F"/>
    <w:rsid w:val="00361FF5"/>
    <w:rsid w:val="00365B5A"/>
    <w:rsid w:val="00365C69"/>
    <w:rsid w:val="003713FB"/>
    <w:rsid w:val="0037396C"/>
    <w:rsid w:val="003760B0"/>
    <w:rsid w:val="0038153A"/>
    <w:rsid w:val="00382C45"/>
    <w:rsid w:val="003860E2"/>
    <w:rsid w:val="00386E7F"/>
    <w:rsid w:val="00390DF3"/>
    <w:rsid w:val="00392A4D"/>
    <w:rsid w:val="00394747"/>
    <w:rsid w:val="003965F0"/>
    <w:rsid w:val="003A019D"/>
    <w:rsid w:val="003A03E3"/>
    <w:rsid w:val="003A397E"/>
    <w:rsid w:val="003B0E88"/>
    <w:rsid w:val="003B1EBE"/>
    <w:rsid w:val="003B446F"/>
    <w:rsid w:val="003B4777"/>
    <w:rsid w:val="003B6DA3"/>
    <w:rsid w:val="003B7338"/>
    <w:rsid w:val="003C2458"/>
    <w:rsid w:val="003C3205"/>
    <w:rsid w:val="003C4EE4"/>
    <w:rsid w:val="003C57FE"/>
    <w:rsid w:val="003D0B5A"/>
    <w:rsid w:val="003D23FE"/>
    <w:rsid w:val="003D2FD9"/>
    <w:rsid w:val="003D421B"/>
    <w:rsid w:val="003D52E8"/>
    <w:rsid w:val="003E28A8"/>
    <w:rsid w:val="003E2D30"/>
    <w:rsid w:val="004002D8"/>
    <w:rsid w:val="00402116"/>
    <w:rsid w:val="00403032"/>
    <w:rsid w:val="00403251"/>
    <w:rsid w:val="0040382E"/>
    <w:rsid w:val="00404E4E"/>
    <w:rsid w:val="004052DF"/>
    <w:rsid w:val="00406607"/>
    <w:rsid w:val="00412189"/>
    <w:rsid w:val="0041562C"/>
    <w:rsid w:val="00421239"/>
    <w:rsid w:val="0042138C"/>
    <w:rsid w:val="004241FD"/>
    <w:rsid w:val="004266CF"/>
    <w:rsid w:val="00427A5A"/>
    <w:rsid w:val="004318E0"/>
    <w:rsid w:val="00431FD4"/>
    <w:rsid w:val="00444EFB"/>
    <w:rsid w:val="0044654B"/>
    <w:rsid w:val="0044707B"/>
    <w:rsid w:val="004474C6"/>
    <w:rsid w:val="0045298A"/>
    <w:rsid w:val="00456725"/>
    <w:rsid w:val="004613CC"/>
    <w:rsid w:val="00462587"/>
    <w:rsid w:val="00462B6F"/>
    <w:rsid w:val="00463E89"/>
    <w:rsid w:val="00464658"/>
    <w:rsid w:val="0046588C"/>
    <w:rsid w:val="00466433"/>
    <w:rsid w:val="0047097A"/>
    <w:rsid w:val="0047112C"/>
    <w:rsid w:val="00471719"/>
    <w:rsid w:val="00471F4A"/>
    <w:rsid w:val="00472792"/>
    <w:rsid w:val="00473DC5"/>
    <w:rsid w:val="004742DB"/>
    <w:rsid w:val="00484A4D"/>
    <w:rsid w:val="00484EC1"/>
    <w:rsid w:val="00485433"/>
    <w:rsid w:val="00487EE7"/>
    <w:rsid w:val="004904AC"/>
    <w:rsid w:val="0049132B"/>
    <w:rsid w:val="004913F6"/>
    <w:rsid w:val="004921C9"/>
    <w:rsid w:val="0049364D"/>
    <w:rsid w:val="00493955"/>
    <w:rsid w:val="004A026B"/>
    <w:rsid w:val="004A367F"/>
    <w:rsid w:val="004A4BDC"/>
    <w:rsid w:val="004B244A"/>
    <w:rsid w:val="004B4980"/>
    <w:rsid w:val="004B5A86"/>
    <w:rsid w:val="004C12BF"/>
    <w:rsid w:val="004C77BA"/>
    <w:rsid w:val="004D113F"/>
    <w:rsid w:val="004D567C"/>
    <w:rsid w:val="004D7F08"/>
    <w:rsid w:val="004E09EA"/>
    <w:rsid w:val="004E0F24"/>
    <w:rsid w:val="004E106A"/>
    <w:rsid w:val="004E140E"/>
    <w:rsid w:val="004E3E2B"/>
    <w:rsid w:val="004E42F4"/>
    <w:rsid w:val="004E5095"/>
    <w:rsid w:val="004E5DE8"/>
    <w:rsid w:val="004E7835"/>
    <w:rsid w:val="004E788B"/>
    <w:rsid w:val="004F0255"/>
    <w:rsid w:val="004F3631"/>
    <w:rsid w:val="004F56ED"/>
    <w:rsid w:val="004F57D7"/>
    <w:rsid w:val="005019F3"/>
    <w:rsid w:val="005021F4"/>
    <w:rsid w:val="00504397"/>
    <w:rsid w:val="005116A6"/>
    <w:rsid w:val="005136C6"/>
    <w:rsid w:val="0051442E"/>
    <w:rsid w:val="00520C54"/>
    <w:rsid w:val="005243E7"/>
    <w:rsid w:val="0052656A"/>
    <w:rsid w:val="00530555"/>
    <w:rsid w:val="0053199C"/>
    <w:rsid w:val="00537126"/>
    <w:rsid w:val="0053766E"/>
    <w:rsid w:val="0054352A"/>
    <w:rsid w:val="005435C8"/>
    <w:rsid w:val="005436F6"/>
    <w:rsid w:val="005478F7"/>
    <w:rsid w:val="0055017F"/>
    <w:rsid w:val="005512D1"/>
    <w:rsid w:val="005517CA"/>
    <w:rsid w:val="00554AFD"/>
    <w:rsid w:val="00557725"/>
    <w:rsid w:val="00557C46"/>
    <w:rsid w:val="0056053A"/>
    <w:rsid w:val="00561348"/>
    <w:rsid w:val="0056150C"/>
    <w:rsid w:val="005640E3"/>
    <w:rsid w:val="00567C26"/>
    <w:rsid w:val="00567ED6"/>
    <w:rsid w:val="0057297F"/>
    <w:rsid w:val="00573666"/>
    <w:rsid w:val="00575131"/>
    <w:rsid w:val="0057681B"/>
    <w:rsid w:val="005818EB"/>
    <w:rsid w:val="00581CB3"/>
    <w:rsid w:val="0058257C"/>
    <w:rsid w:val="005836D0"/>
    <w:rsid w:val="00584E4A"/>
    <w:rsid w:val="00590EF6"/>
    <w:rsid w:val="00592262"/>
    <w:rsid w:val="00597422"/>
    <w:rsid w:val="005A5A25"/>
    <w:rsid w:val="005A6763"/>
    <w:rsid w:val="005A71A3"/>
    <w:rsid w:val="005A7961"/>
    <w:rsid w:val="005B176B"/>
    <w:rsid w:val="005B4A97"/>
    <w:rsid w:val="005B4C15"/>
    <w:rsid w:val="005B5088"/>
    <w:rsid w:val="005C0B1F"/>
    <w:rsid w:val="005C789F"/>
    <w:rsid w:val="005D0FDF"/>
    <w:rsid w:val="005D11F6"/>
    <w:rsid w:val="005D17D1"/>
    <w:rsid w:val="005D4D4F"/>
    <w:rsid w:val="005D59E4"/>
    <w:rsid w:val="005D603B"/>
    <w:rsid w:val="005D6A36"/>
    <w:rsid w:val="005E037B"/>
    <w:rsid w:val="005E1643"/>
    <w:rsid w:val="005E1BB4"/>
    <w:rsid w:val="005E39FF"/>
    <w:rsid w:val="005F0DBC"/>
    <w:rsid w:val="005F1567"/>
    <w:rsid w:val="005F3FF9"/>
    <w:rsid w:val="005F5F79"/>
    <w:rsid w:val="005F6E7C"/>
    <w:rsid w:val="005F7743"/>
    <w:rsid w:val="00600156"/>
    <w:rsid w:val="006008AA"/>
    <w:rsid w:val="006008BC"/>
    <w:rsid w:val="006023E6"/>
    <w:rsid w:val="00603E16"/>
    <w:rsid w:val="00604B03"/>
    <w:rsid w:val="00607838"/>
    <w:rsid w:val="00613EC5"/>
    <w:rsid w:val="006211A5"/>
    <w:rsid w:val="006229FE"/>
    <w:rsid w:val="00622BF4"/>
    <w:rsid w:val="00624DA1"/>
    <w:rsid w:val="00625548"/>
    <w:rsid w:val="0062615E"/>
    <w:rsid w:val="00626472"/>
    <w:rsid w:val="00627461"/>
    <w:rsid w:val="00627D5C"/>
    <w:rsid w:val="00630792"/>
    <w:rsid w:val="00631668"/>
    <w:rsid w:val="00632D24"/>
    <w:rsid w:val="006346F9"/>
    <w:rsid w:val="00634F33"/>
    <w:rsid w:val="0063503C"/>
    <w:rsid w:val="006469E2"/>
    <w:rsid w:val="00647A8A"/>
    <w:rsid w:val="0065104E"/>
    <w:rsid w:val="00652577"/>
    <w:rsid w:val="00652E14"/>
    <w:rsid w:val="0065476E"/>
    <w:rsid w:val="00660461"/>
    <w:rsid w:val="00664BAC"/>
    <w:rsid w:val="00670513"/>
    <w:rsid w:val="00671069"/>
    <w:rsid w:val="00671485"/>
    <w:rsid w:val="006723AB"/>
    <w:rsid w:val="00672D2A"/>
    <w:rsid w:val="00674397"/>
    <w:rsid w:val="0067705F"/>
    <w:rsid w:val="00680D7D"/>
    <w:rsid w:val="00681A84"/>
    <w:rsid w:val="00682010"/>
    <w:rsid w:val="00684CCD"/>
    <w:rsid w:val="006851CD"/>
    <w:rsid w:val="0068721D"/>
    <w:rsid w:val="0069096F"/>
    <w:rsid w:val="006925D0"/>
    <w:rsid w:val="0069368C"/>
    <w:rsid w:val="0069437A"/>
    <w:rsid w:val="00697704"/>
    <w:rsid w:val="006A00C6"/>
    <w:rsid w:val="006A120B"/>
    <w:rsid w:val="006A13E2"/>
    <w:rsid w:val="006A5A3F"/>
    <w:rsid w:val="006A63E7"/>
    <w:rsid w:val="006B28AA"/>
    <w:rsid w:val="006B37DA"/>
    <w:rsid w:val="006D40D7"/>
    <w:rsid w:val="006D41CF"/>
    <w:rsid w:val="006E16A0"/>
    <w:rsid w:val="006E1DF3"/>
    <w:rsid w:val="006E1F19"/>
    <w:rsid w:val="006E5070"/>
    <w:rsid w:val="006F0018"/>
    <w:rsid w:val="006F2F55"/>
    <w:rsid w:val="006F3414"/>
    <w:rsid w:val="006F6A03"/>
    <w:rsid w:val="007019B0"/>
    <w:rsid w:val="00703E56"/>
    <w:rsid w:val="00706ED6"/>
    <w:rsid w:val="0071017E"/>
    <w:rsid w:val="0071077B"/>
    <w:rsid w:val="00714512"/>
    <w:rsid w:val="00717695"/>
    <w:rsid w:val="00717803"/>
    <w:rsid w:val="00720F37"/>
    <w:rsid w:val="0072132C"/>
    <w:rsid w:val="00724FB6"/>
    <w:rsid w:val="0073091E"/>
    <w:rsid w:val="00731FFC"/>
    <w:rsid w:val="00737D35"/>
    <w:rsid w:val="00741EA6"/>
    <w:rsid w:val="0075167A"/>
    <w:rsid w:val="007536DC"/>
    <w:rsid w:val="00754C76"/>
    <w:rsid w:val="00754F39"/>
    <w:rsid w:val="007562BA"/>
    <w:rsid w:val="007567C5"/>
    <w:rsid w:val="00756C0C"/>
    <w:rsid w:val="007640B3"/>
    <w:rsid w:val="00766F17"/>
    <w:rsid w:val="00770117"/>
    <w:rsid w:val="00772AE9"/>
    <w:rsid w:val="00773394"/>
    <w:rsid w:val="0077395D"/>
    <w:rsid w:val="00774759"/>
    <w:rsid w:val="00775C7C"/>
    <w:rsid w:val="00775CB3"/>
    <w:rsid w:val="007766AB"/>
    <w:rsid w:val="007769F9"/>
    <w:rsid w:val="007840A8"/>
    <w:rsid w:val="00786ABB"/>
    <w:rsid w:val="00786E6A"/>
    <w:rsid w:val="0078718E"/>
    <w:rsid w:val="00793BAB"/>
    <w:rsid w:val="00793E20"/>
    <w:rsid w:val="00795B8B"/>
    <w:rsid w:val="00796C43"/>
    <w:rsid w:val="007A0A77"/>
    <w:rsid w:val="007A0D22"/>
    <w:rsid w:val="007A2468"/>
    <w:rsid w:val="007A3E5D"/>
    <w:rsid w:val="007A4635"/>
    <w:rsid w:val="007A530F"/>
    <w:rsid w:val="007A54CD"/>
    <w:rsid w:val="007A5E77"/>
    <w:rsid w:val="007A6ABA"/>
    <w:rsid w:val="007B186A"/>
    <w:rsid w:val="007B30E6"/>
    <w:rsid w:val="007B6655"/>
    <w:rsid w:val="007B6D27"/>
    <w:rsid w:val="007B74F2"/>
    <w:rsid w:val="007B7F23"/>
    <w:rsid w:val="007C1F4A"/>
    <w:rsid w:val="007D12FE"/>
    <w:rsid w:val="007D2072"/>
    <w:rsid w:val="007D2517"/>
    <w:rsid w:val="007D3E47"/>
    <w:rsid w:val="007D4460"/>
    <w:rsid w:val="007E04BE"/>
    <w:rsid w:val="007E3BC2"/>
    <w:rsid w:val="007E4053"/>
    <w:rsid w:val="007E564C"/>
    <w:rsid w:val="007F1A1B"/>
    <w:rsid w:val="007F25F3"/>
    <w:rsid w:val="007F7297"/>
    <w:rsid w:val="00800CC0"/>
    <w:rsid w:val="00802283"/>
    <w:rsid w:val="008029C1"/>
    <w:rsid w:val="00802B9B"/>
    <w:rsid w:val="00822D99"/>
    <w:rsid w:val="00823963"/>
    <w:rsid w:val="00827555"/>
    <w:rsid w:val="008277FF"/>
    <w:rsid w:val="0083239E"/>
    <w:rsid w:val="00832F32"/>
    <w:rsid w:val="00833472"/>
    <w:rsid w:val="00833ED1"/>
    <w:rsid w:val="00836722"/>
    <w:rsid w:val="00842F64"/>
    <w:rsid w:val="00843D4F"/>
    <w:rsid w:val="0084589D"/>
    <w:rsid w:val="00845F8D"/>
    <w:rsid w:val="00845FB6"/>
    <w:rsid w:val="00846506"/>
    <w:rsid w:val="00851895"/>
    <w:rsid w:val="00852045"/>
    <w:rsid w:val="008525E3"/>
    <w:rsid w:val="00855981"/>
    <w:rsid w:val="0086713F"/>
    <w:rsid w:val="00871DD8"/>
    <w:rsid w:val="00871EAB"/>
    <w:rsid w:val="00880DB6"/>
    <w:rsid w:val="00882304"/>
    <w:rsid w:val="0088257B"/>
    <w:rsid w:val="00882CB2"/>
    <w:rsid w:val="00883AF8"/>
    <w:rsid w:val="008856B1"/>
    <w:rsid w:val="00892794"/>
    <w:rsid w:val="00893294"/>
    <w:rsid w:val="00894B1D"/>
    <w:rsid w:val="00894FBA"/>
    <w:rsid w:val="00897AC3"/>
    <w:rsid w:val="008A1520"/>
    <w:rsid w:val="008A3111"/>
    <w:rsid w:val="008A3ED2"/>
    <w:rsid w:val="008A461E"/>
    <w:rsid w:val="008B3340"/>
    <w:rsid w:val="008C074A"/>
    <w:rsid w:val="008C123E"/>
    <w:rsid w:val="008D061C"/>
    <w:rsid w:val="008D3D4E"/>
    <w:rsid w:val="008D4F2E"/>
    <w:rsid w:val="008D5C02"/>
    <w:rsid w:val="008D6637"/>
    <w:rsid w:val="008D7455"/>
    <w:rsid w:val="008E08AB"/>
    <w:rsid w:val="008E23BD"/>
    <w:rsid w:val="008E2B5D"/>
    <w:rsid w:val="008E4330"/>
    <w:rsid w:val="008E7200"/>
    <w:rsid w:val="008E7B2A"/>
    <w:rsid w:val="008F2382"/>
    <w:rsid w:val="008F422B"/>
    <w:rsid w:val="008F5885"/>
    <w:rsid w:val="008F5EA9"/>
    <w:rsid w:val="008F79CE"/>
    <w:rsid w:val="009043AE"/>
    <w:rsid w:val="009055F0"/>
    <w:rsid w:val="009131E1"/>
    <w:rsid w:val="00920A96"/>
    <w:rsid w:val="00921850"/>
    <w:rsid w:val="0092215F"/>
    <w:rsid w:val="00922BF7"/>
    <w:rsid w:val="00923C05"/>
    <w:rsid w:val="009255E6"/>
    <w:rsid w:val="00926F29"/>
    <w:rsid w:val="0093294A"/>
    <w:rsid w:val="00932CA5"/>
    <w:rsid w:val="00932D70"/>
    <w:rsid w:val="00933CD0"/>
    <w:rsid w:val="009349E5"/>
    <w:rsid w:val="009369B9"/>
    <w:rsid w:val="00937466"/>
    <w:rsid w:val="009406C6"/>
    <w:rsid w:val="00945CD3"/>
    <w:rsid w:val="00945E72"/>
    <w:rsid w:val="009501F2"/>
    <w:rsid w:val="0095279F"/>
    <w:rsid w:val="00953DD8"/>
    <w:rsid w:val="009549D6"/>
    <w:rsid w:val="00956AC7"/>
    <w:rsid w:val="009572BD"/>
    <w:rsid w:val="0096079F"/>
    <w:rsid w:val="00963CD4"/>
    <w:rsid w:val="00963F89"/>
    <w:rsid w:val="009659CE"/>
    <w:rsid w:val="009714A8"/>
    <w:rsid w:val="00972544"/>
    <w:rsid w:val="00974450"/>
    <w:rsid w:val="00977431"/>
    <w:rsid w:val="00982E3A"/>
    <w:rsid w:val="00992259"/>
    <w:rsid w:val="00993F14"/>
    <w:rsid w:val="009944E1"/>
    <w:rsid w:val="00996EEE"/>
    <w:rsid w:val="00997669"/>
    <w:rsid w:val="009A0E98"/>
    <w:rsid w:val="009A184B"/>
    <w:rsid w:val="009A411D"/>
    <w:rsid w:val="009A4558"/>
    <w:rsid w:val="009A4EF7"/>
    <w:rsid w:val="009A5AE8"/>
    <w:rsid w:val="009B4B35"/>
    <w:rsid w:val="009C05AB"/>
    <w:rsid w:val="009C09D4"/>
    <w:rsid w:val="009C41FA"/>
    <w:rsid w:val="009C4F05"/>
    <w:rsid w:val="009C687B"/>
    <w:rsid w:val="009C7013"/>
    <w:rsid w:val="009D43D4"/>
    <w:rsid w:val="009D45D1"/>
    <w:rsid w:val="009E412E"/>
    <w:rsid w:val="009E6D64"/>
    <w:rsid w:val="009F023A"/>
    <w:rsid w:val="009F4561"/>
    <w:rsid w:val="00A042EE"/>
    <w:rsid w:val="00A0455C"/>
    <w:rsid w:val="00A07A27"/>
    <w:rsid w:val="00A10689"/>
    <w:rsid w:val="00A121A0"/>
    <w:rsid w:val="00A12FDD"/>
    <w:rsid w:val="00A13AE8"/>
    <w:rsid w:val="00A1448C"/>
    <w:rsid w:val="00A15830"/>
    <w:rsid w:val="00A2137F"/>
    <w:rsid w:val="00A23A5A"/>
    <w:rsid w:val="00A321E0"/>
    <w:rsid w:val="00A32CFD"/>
    <w:rsid w:val="00A3446D"/>
    <w:rsid w:val="00A34965"/>
    <w:rsid w:val="00A3597B"/>
    <w:rsid w:val="00A44E20"/>
    <w:rsid w:val="00A50F30"/>
    <w:rsid w:val="00A6267F"/>
    <w:rsid w:val="00A65FD9"/>
    <w:rsid w:val="00A668E0"/>
    <w:rsid w:val="00A66957"/>
    <w:rsid w:val="00A7265B"/>
    <w:rsid w:val="00A75189"/>
    <w:rsid w:val="00A81501"/>
    <w:rsid w:val="00A83E50"/>
    <w:rsid w:val="00A84341"/>
    <w:rsid w:val="00A8526B"/>
    <w:rsid w:val="00A857DE"/>
    <w:rsid w:val="00A85848"/>
    <w:rsid w:val="00A913EB"/>
    <w:rsid w:val="00A91523"/>
    <w:rsid w:val="00A926BC"/>
    <w:rsid w:val="00A93D76"/>
    <w:rsid w:val="00A95E92"/>
    <w:rsid w:val="00AA4016"/>
    <w:rsid w:val="00AA558C"/>
    <w:rsid w:val="00AA5DD1"/>
    <w:rsid w:val="00AA7978"/>
    <w:rsid w:val="00AB2780"/>
    <w:rsid w:val="00AB6170"/>
    <w:rsid w:val="00AC3E70"/>
    <w:rsid w:val="00AC5B25"/>
    <w:rsid w:val="00AC607F"/>
    <w:rsid w:val="00AD1201"/>
    <w:rsid w:val="00AD222A"/>
    <w:rsid w:val="00AD43F6"/>
    <w:rsid w:val="00AD4897"/>
    <w:rsid w:val="00AD5CC5"/>
    <w:rsid w:val="00AD7137"/>
    <w:rsid w:val="00AE029E"/>
    <w:rsid w:val="00AE32E1"/>
    <w:rsid w:val="00AE35D5"/>
    <w:rsid w:val="00AE3FBF"/>
    <w:rsid w:val="00AE6BD7"/>
    <w:rsid w:val="00AF36A3"/>
    <w:rsid w:val="00AF3D52"/>
    <w:rsid w:val="00AF6480"/>
    <w:rsid w:val="00AF7A25"/>
    <w:rsid w:val="00AF7BB5"/>
    <w:rsid w:val="00AF7E04"/>
    <w:rsid w:val="00B05F95"/>
    <w:rsid w:val="00B06AE9"/>
    <w:rsid w:val="00B073D4"/>
    <w:rsid w:val="00B07592"/>
    <w:rsid w:val="00B07D30"/>
    <w:rsid w:val="00B1046D"/>
    <w:rsid w:val="00B16A3B"/>
    <w:rsid w:val="00B17CBE"/>
    <w:rsid w:val="00B21CC6"/>
    <w:rsid w:val="00B23F01"/>
    <w:rsid w:val="00B32D80"/>
    <w:rsid w:val="00B335CF"/>
    <w:rsid w:val="00B34FF2"/>
    <w:rsid w:val="00B353A5"/>
    <w:rsid w:val="00B36650"/>
    <w:rsid w:val="00B40A72"/>
    <w:rsid w:val="00B44644"/>
    <w:rsid w:val="00B451F2"/>
    <w:rsid w:val="00B45B5B"/>
    <w:rsid w:val="00B51510"/>
    <w:rsid w:val="00B51A21"/>
    <w:rsid w:val="00B531EE"/>
    <w:rsid w:val="00B559B2"/>
    <w:rsid w:val="00B61337"/>
    <w:rsid w:val="00B6321B"/>
    <w:rsid w:val="00B63E86"/>
    <w:rsid w:val="00B648CB"/>
    <w:rsid w:val="00B64DAC"/>
    <w:rsid w:val="00B65C6D"/>
    <w:rsid w:val="00B67B7B"/>
    <w:rsid w:val="00B767CF"/>
    <w:rsid w:val="00B77026"/>
    <w:rsid w:val="00B77FC2"/>
    <w:rsid w:val="00B85325"/>
    <w:rsid w:val="00B871C8"/>
    <w:rsid w:val="00B874FB"/>
    <w:rsid w:val="00B8764D"/>
    <w:rsid w:val="00B87D62"/>
    <w:rsid w:val="00B907BC"/>
    <w:rsid w:val="00B92424"/>
    <w:rsid w:val="00B9244D"/>
    <w:rsid w:val="00BB01F5"/>
    <w:rsid w:val="00BB73E6"/>
    <w:rsid w:val="00BB7870"/>
    <w:rsid w:val="00BC323F"/>
    <w:rsid w:val="00BC3DFE"/>
    <w:rsid w:val="00BC3EFF"/>
    <w:rsid w:val="00BC41FC"/>
    <w:rsid w:val="00BC42A7"/>
    <w:rsid w:val="00BC4BE9"/>
    <w:rsid w:val="00BD26AE"/>
    <w:rsid w:val="00BD513A"/>
    <w:rsid w:val="00BE046E"/>
    <w:rsid w:val="00BE0578"/>
    <w:rsid w:val="00BE1427"/>
    <w:rsid w:val="00BE3965"/>
    <w:rsid w:val="00BE554B"/>
    <w:rsid w:val="00BE7BC8"/>
    <w:rsid w:val="00BF00A1"/>
    <w:rsid w:val="00BF1EC4"/>
    <w:rsid w:val="00BF535C"/>
    <w:rsid w:val="00BF5AB1"/>
    <w:rsid w:val="00BF6A17"/>
    <w:rsid w:val="00BF7296"/>
    <w:rsid w:val="00C01E69"/>
    <w:rsid w:val="00C0487E"/>
    <w:rsid w:val="00C04DC5"/>
    <w:rsid w:val="00C10750"/>
    <w:rsid w:val="00C1146C"/>
    <w:rsid w:val="00C1278E"/>
    <w:rsid w:val="00C12C74"/>
    <w:rsid w:val="00C14A51"/>
    <w:rsid w:val="00C17049"/>
    <w:rsid w:val="00C215A0"/>
    <w:rsid w:val="00C219E0"/>
    <w:rsid w:val="00C2324A"/>
    <w:rsid w:val="00C25A90"/>
    <w:rsid w:val="00C26F71"/>
    <w:rsid w:val="00C30BF1"/>
    <w:rsid w:val="00C3246A"/>
    <w:rsid w:val="00C33987"/>
    <w:rsid w:val="00C35D15"/>
    <w:rsid w:val="00C3713E"/>
    <w:rsid w:val="00C3797D"/>
    <w:rsid w:val="00C462EF"/>
    <w:rsid w:val="00C50FA1"/>
    <w:rsid w:val="00C53070"/>
    <w:rsid w:val="00C55506"/>
    <w:rsid w:val="00C55EA5"/>
    <w:rsid w:val="00C56C33"/>
    <w:rsid w:val="00C62A44"/>
    <w:rsid w:val="00C62EF7"/>
    <w:rsid w:val="00C64AFF"/>
    <w:rsid w:val="00C6507D"/>
    <w:rsid w:val="00C66940"/>
    <w:rsid w:val="00C67824"/>
    <w:rsid w:val="00C75AD0"/>
    <w:rsid w:val="00C7654C"/>
    <w:rsid w:val="00C83543"/>
    <w:rsid w:val="00C85A91"/>
    <w:rsid w:val="00C900E1"/>
    <w:rsid w:val="00C93E67"/>
    <w:rsid w:val="00C95FC8"/>
    <w:rsid w:val="00C96B2D"/>
    <w:rsid w:val="00CA16AD"/>
    <w:rsid w:val="00CB1F21"/>
    <w:rsid w:val="00CB252F"/>
    <w:rsid w:val="00CB4B5D"/>
    <w:rsid w:val="00CB57A6"/>
    <w:rsid w:val="00CB701C"/>
    <w:rsid w:val="00CB73B4"/>
    <w:rsid w:val="00CB7457"/>
    <w:rsid w:val="00CC4897"/>
    <w:rsid w:val="00CC4985"/>
    <w:rsid w:val="00CC5143"/>
    <w:rsid w:val="00CC6B82"/>
    <w:rsid w:val="00CC7B41"/>
    <w:rsid w:val="00CD04AE"/>
    <w:rsid w:val="00CD5C92"/>
    <w:rsid w:val="00CE0ADB"/>
    <w:rsid w:val="00CE4295"/>
    <w:rsid w:val="00CE47FE"/>
    <w:rsid w:val="00CE5DDA"/>
    <w:rsid w:val="00CE7534"/>
    <w:rsid w:val="00CF164A"/>
    <w:rsid w:val="00CF171A"/>
    <w:rsid w:val="00CF1F16"/>
    <w:rsid w:val="00CF3ED1"/>
    <w:rsid w:val="00CF4917"/>
    <w:rsid w:val="00CF5715"/>
    <w:rsid w:val="00CF59F1"/>
    <w:rsid w:val="00CF5F7D"/>
    <w:rsid w:val="00CF7200"/>
    <w:rsid w:val="00CF7664"/>
    <w:rsid w:val="00D013DF"/>
    <w:rsid w:val="00D01E19"/>
    <w:rsid w:val="00D04F68"/>
    <w:rsid w:val="00D05AE0"/>
    <w:rsid w:val="00D13122"/>
    <w:rsid w:val="00D16305"/>
    <w:rsid w:val="00D1761A"/>
    <w:rsid w:val="00D24913"/>
    <w:rsid w:val="00D2499A"/>
    <w:rsid w:val="00D260C5"/>
    <w:rsid w:val="00D26C5D"/>
    <w:rsid w:val="00D31E75"/>
    <w:rsid w:val="00D353EA"/>
    <w:rsid w:val="00D37934"/>
    <w:rsid w:val="00D404F8"/>
    <w:rsid w:val="00D45A27"/>
    <w:rsid w:val="00D45E52"/>
    <w:rsid w:val="00D5105A"/>
    <w:rsid w:val="00D52D08"/>
    <w:rsid w:val="00D555F5"/>
    <w:rsid w:val="00D56B9F"/>
    <w:rsid w:val="00D63A78"/>
    <w:rsid w:val="00D641ED"/>
    <w:rsid w:val="00D64C1C"/>
    <w:rsid w:val="00D6758A"/>
    <w:rsid w:val="00D67D17"/>
    <w:rsid w:val="00D72EDD"/>
    <w:rsid w:val="00D72F99"/>
    <w:rsid w:val="00D77EF4"/>
    <w:rsid w:val="00D826FF"/>
    <w:rsid w:val="00D83E8C"/>
    <w:rsid w:val="00D87308"/>
    <w:rsid w:val="00D942B9"/>
    <w:rsid w:val="00D974B5"/>
    <w:rsid w:val="00DA0518"/>
    <w:rsid w:val="00DA1152"/>
    <w:rsid w:val="00DA1622"/>
    <w:rsid w:val="00DA1A99"/>
    <w:rsid w:val="00DB1B1B"/>
    <w:rsid w:val="00DB40B2"/>
    <w:rsid w:val="00DB5A58"/>
    <w:rsid w:val="00DB7355"/>
    <w:rsid w:val="00DC15CA"/>
    <w:rsid w:val="00DC310A"/>
    <w:rsid w:val="00DC5152"/>
    <w:rsid w:val="00DC56FE"/>
    <w:rsid w:val="00DC75B8"/>
    <w:rsid w:val="00DD1CF2"/>
    <w:rsid w:val="00DD4288"/>
    <w:rsid w:val="00DE656B"/>
    <w:rsid w:val="00DF487E"/>
    <w:rsid w:val="00E00F90"/>
    <w:rsid w:val="00E02699"/>
    <w:rsid w:val="00E03D70"/>
    <w:rsid w:val="00E15621"/>
    <w:rsid w:val="00E15F47"/>
    <w:rsid w:val="00E16599"/>
    <w:rsid w:val="00E20632"/>
    <w:rsid w:val="00E2092E"/>
    <w:rsid w:val="00E217EC"/>
    <w:rsid w:val="00E250F8"/>
    <w:rsid w:val="00E273B2"/>
    <w:rsid w:val="00E30F63"/>
    <w:rsid w:val="00E3189C"/>
    <w:rsid w:val="00E34D9D"/>
    <w:rsid w:val="00E37092"/>
    <w:rsid w:val="00E41C18"/>
    <w:rsid w:val="00E44B18"/>
    <w:rsid w:val="00E45091"/>
    <w:rsid w:val="00E45420"/>
    <w:rsid w:val="00E55655"/>
    <w:rsid w:val="00E55D97"/>
    <w:rsid w:val="00E56735"/>
    <w:rsid w:val="00E56DF2"/>
    <w:rsid w:val="00E56E7E"/>
    <w:rsid w:val="00E60105"/>
    <w:rsid w:val="00E609DD"/>
    <w:rsid w:val="00E637CF"/>
    <w:rsid w:val="00E648C6"/>
    <w:rsid w:val="00E65B35"/>
    <w:rsid w:val="00E67472"/>
    <w:rsid w:val="00E73E7A"/>
    <w:rsid w:val="00E7572C"/>
    <w:rsid w:val="00E80557"/>
    <w:rsid w:val="00E80833"/>
    <w:rsid w:val="00E81237"/>
    <w:rsid w:val="00E826EB"/>
    <w:rsid w:val="00E841C0"/>
    <w:rsid w:val="00E85FD0"/>
    <w:rsid w:val="00E876AA"/>
    <w:rsid w:val="00E9021C"/>
    <w:rsid w:val="00EA173E"/>
    <w:rsid w:val="00EA2666"/>
    <w:rsid w:val="00EA2E52"/>
    <w:rsid w:val="00EA7398"/>
    <w:rsid w:val="00EB01FC"/>
    <w:rsid w:val="00EB2627"/>
    <w:rsid w:val="00EB4055"/>
    <w:rsid w:val="00EB5A70"/>
    <w:rsid w:val="00EC4D69"/>
    <w:rsid w:val="00EC597D"/>
    <w:rsid w:val="00EC6965"/>
    <w:rsid w:val="00ED03B8"/>
    <w:rsid w:val="00ED0BC1"/>
    <w:rsid w:val="00ED5CE4"/>
    <w:rsid w:val="00ED754F"/>
    <w:rsid w:val="00ED7664"/>
    <w:rsid w:val="00EE3AE5"/>
    <w:rsid w:val="00EE504A"/>
    <w:rsid w:val="00F023FA"/>
    <w:rsid w:val="00F038E1"/>
    <w:rsid w:val="00F05B11"/>
    <w:rsid w:val="00F145AA"/>
    <w:rsid w:val="00F14645"/>
    <w:rsid w:val="00F1676D"/>
    <w:rsid w:val="00F16B49"/>
    <w:rsid w:val="00F214FB"/>
    <w:rsid w:val="00F21D5D"/>
    <w:rsid w:val="00F226A5"/>
    <w:rsid w:val="00F25304"/>
    <w:rsid w:val="00F2587F"/>
    <w:rsid w:val="00F315FC"/>
    <w:rsid w:val="00F4261B"/>
    <w:rsid w:val="00F447B3"/>
    <w:rsid w:val="00F460AD"/>
    <w:rsid w:val="00F51DAE"/>
    <w:rsid w:val="00F5511D"/>
    <w:rsid w:val="00F5691E"/>
    <w:rsid w:val="00F574D6"/>
    <w:rsid w:val="00F6107F"/>
    <w:rsid w:val="00F62D13"/>
    <w:rsid w:val="00F63342"/>
    <w:rsid w:val="00F665EF"/>
    <w:rsid w:val="00F718E0"/>
    <w:rsid w:val="00F71C8B"/>
    <w:rsid w:val="00F74569"/>
    <w:rsid w:val="00F82BB8"/>
    <w:rsid w:val="00F863B0"/>
    <w:rsid w:val="00F935B2"/>
    <w:rsid w:val="00F94876"/>
    <w:rsid w:val="00F95A8E"/>
    <w:rsid w:val="00F95F63"/>
    <w:rsid w:val="00F96437"/>
    <w:rsid w:val="00F964B5"/>
    <w:rsid w:val="00FB0C4F"/>
    <w:rsid w:val="00FC0A16"/>
    <w:rsid w:val="00FC24EB"/>
    <w:rsid w:val="00FC2686"/>
    <w:rsid w:val="00FC3951"/>
    <w:rsid w:val="00FC3F60"/>
    <w:rsid w:val="00FC44A7"/>
    <w:rsid w:val="00FE086D"/>
    <w:rsid w:val="00FE08F7"/>
    <w:rsid w:val="00FE470A"/>
    <w:rsid w:val="00FE576B"/>
    <w:rsid w:val="00FE698D"/>
    <w:rsid w:val="00FE6C44"/>
    <w:rsid w:val="00FF5D08"/>
    <w:rsid w:val="00FF6BD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DA2CA"/>
  <w15:chartTrackingRefBased/>
  <w15:docId w15:val="{943B7AD2-74A3-410C-ACE9-C58A9D9E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830"/>
    <w:pPr>
      <w:spacing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nhideWhenUsed/>
    <w:qFormat/>
    <w:rsid w:val="00FE698D"/>
    <w:pPr>
      <w:keepNext/>
      <w:keepLines/>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C597D"/>
    <w:pPr>
      <w:tabs>
        <w:tab w:val="center" w:pos="4419"/>
        <w:tab w:val="right" w:pos="8838"/>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EC597D"/>
    <w:rPr>
      <w:lang w:val="es-ES"/>
    </w:rPr>
  </w:style>
  <w:style w:type="paragraph" w:styleId="Piedepgina">
    <w:name w:val="footer"/>
    <w:basedOn w:val="Normal"/>
    <w:link w:val="PiedepginaCar"/>
    <w:uiPriority w:val="99"/>
    <w:unhideWhenUsed/>
    <w:rsid w:val="00EC597D"/>
    <w:pPr>
      <w:tabs>
        <w:tab w:val="center" w:pos="4419"/>
        <w:tab w:val="right" w:pos="8838"/>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EC597D"/>
    <w:rPr>
      <w:lang w:val="es-ES"/>
    </w:rPr>
  </w:style>
  <w:style w:type="table" w:styleId="Tablaconcuadrcula">
    <w:name w:val="Table Grid"/>
    <w:basedOn w:val="Tablanormal"/>
    <w:uiPriority w:val="59"/>
    <w:rsid w:val="00EC59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EC597D"/>
  </w:style>
  <w:style w:type="paragraph" w:styleId="Prrafodelista">
    <w:name w:val="List Paragraph"/>
    <w:basedOn w:val="Normal"/>
    <w:uiPriority w:val="34"/>
    <w:qFormat/>
    <w:rsid w:val="00EC597D"/>
    <w:pPr>
      <w:spacing w:after="160" w:line="256" w:lineRule="auto"/>
      <w:ind w:left="720"/>
      <w:contextualSpacing/>
    </w:pPr>
    <w:rPr>
      <w:rFonts w:asciiTheme="minorHAnsi" w:eastAsiaTheme="minorHAnsi" w:hAnsiTheme="minorHAnsi" w:cstheme="minorBidi"/>
      <w:sz w:val="22"/>
      <w:szCs w:val="22"/>
      <w:lang w:eastAsia="en-US"/>
    </w:rPr>
  </w:style>
  <w:style w:type="character" w:styleId="nfasis">
    <w:name w:val="Emphasis"/>
    <w:basedOn w:val="Fuentedeprrafopredeter"/>
    <w:uiPriority w:val="20"/>
    <w:qFormat/>
    <w:rsid w:val="00EC597D"/>
    <w:rPr>
      <w:i/>
      <w:iCs/>
    </w:rPr>
  </w:style>
  <w:style w:type="paragraph" w:styleId="Textodeglobo">
    <w:name w:val="Balloon Text"/>
    <w:basedOn w:val="Normal"/>
    <w:link w:val="TextodegloboCar"/>
    <w:uiPriority w:val="99"/>
    <w:semiHidden/>
    <w:unhideWhenUsed/>
    <w:rsid w:val="00634F33"/>
    <w:rPr>
      <w:rFonts w:ascii="Segoe UI" w:eastAsiaTheme="minorHAnsi" w:hAnsi="Segoe UI" w:cs="Segoe UI"/>
      <w:sz w:val="18"/>
      <w:szCs w:val="18"/>
      <w:lang w:val="es-ES" w:eastAsia="en-US"/>
    </w:rPr>
  </w:style>
  <w:style w:type="character" w:customStyle="1" w:styleId="TextodegloboCar">
    <w:name w:val="Texto de globo Car"/>
    <w:basedOn w:val="Fuentedeprrafopredeter"/>
    <w:link w:val="Textodeglobo"/>
    <w:uiPriority w:val="99"/>
    <w:semiHidden/>
    <w:rsid w:val="00634F33"/>
    <w:rPr>
      <w:rFonts w:ascii="Segoe UI" w:hAnsi="Segoe UI" w:cs="Segoe UI"/>
      <w:sz w:val="18"/>
      <w:szCs w:val="18"/>
      <w:lang w:val="es-ES"/>
    </w:rPr>
  </w:style>
  <w:style w:type="paragraph" w:styleId="Sinespaciado">
    <w:name w:val="No Spacing"/>
    <w:link w:val="SinespaciadoCar"/>
    <w:uiPriority w:val="99"/>
    <w:qFormat/>
    <w:rsid w:val="000B30F9"/>
    <w:pPr>
      <w:spacing w:line="240" w:lineRule="auto"/>
    </w:pPr>
    <w:rPr>
      <w:rFonts w:ascii="Calibri" w:eastAsia="Calibri" w:hAnsi="Calibri" w:cs="Times New Roman"/>
      <w:lang w:val="es-ES"/>
    </w:rPr>
  </w:style>
  <w:style w:type="character" w:customStyle="1" w:styleId="SinespaciadoCar">
    <w:name w:val="Sin espaciado Car"/>
    <w:link w:val="Sinespaciado"/>
    <w:uiPriority w:val="99"/>
    <w:locked/>
    <w:rsid w:val="000B30F9"/>
    <w:rPr>
      <w:rFonts w:ascii="Calibri" w:eastAsia="Calibri" w:hAnsi="Calibri" w:cs="Times New Roman"/>
      <w:lang w:val="es-ES"/>
    </w:rPr>
  </w:style>
  <w:style w:type="paragraph" w:customStyle="1" w:styleId="Textoindependiente21">
    <w:name w:val="Texto independiente 21"/>
    <w:basedOn w:val="Normal"/>
    <w:uiPriority w:val="99"/>
    <w:rsid w:val="000B30F9"/>
    <w:pPr>
      <w:suppressAutoHyphens/>
      <w:jc w:val="both"/>
    </w:pPr>
    <w:rPr>
      <w:rFonts w:ascii="Arial" w:hAnsi="Arial" w:cs="Arial"/>
      <w:iCs/>
      <w:sz w:val="22"/>
      <w:lang w:eastAsia="ar-SA"/>
    </w:rPr>
  </w:style>
  <w:style w:type="character" w:customStyle="1" w:styleId="apple-converted-space">
    <w:name w:val="apple-converted-space"/>
    <w:basedOn w:val="Fuentedeprrafopredeter"/>
    <w:rsid w:val="000B30F9"/>
  </w:style>
  <w:style w:type="paragraph" w:styleId="NormalWeb">
    <w:name w:val="Normal (Web)"/>
    <w:basedOn w:val="Normal"/>
    <w:uiPriority w:val="99"/>
    <w:unhideWhenUsed/>
    <w:rsid w:val="000B30F9"/>
    <w:pPr>
      <w:spacing w:before="100" w:beforeAutospacing="1" w:after="100" w:afterAutospacing="1"/>
    </w:pPr>
    <w:rPr>
      <w:lang w:eastAsia="es-CO"/>
    </w:rPr>
  </w:style>
  <w:style w:type="paragraph" w:customStyle="1" w:styleId="Textoindependiente31">
    <w:name w:val="Texto independiente 31"/>
    <w:basedOn w:val="Normal"/>
    <w:rsid w:val="000B30F9"/>
    <w:pPr>
      <w:overflowPunct w:val="0"/>
      <w:autoSpaceDE w:val="0"/>
      <w:autoSpaceDN w:val="0"/>
      <w:adjustRightInd w:val="0"/>
      <w:jc w:val="both"/>
    </w:pPr>
    <w:rPr>
      <w:rFonts w:ascii="Footlight MT Light" w:hAnsi="Footlight MT Light"/>
      <w:szCs w:val="20"/>
      <w:lang w:val="es-ES_tradnl" w:eastAsia="es-CO"/>
    </w:rPr>
  </w:style>
  <w:style w:type="character" w:styleId="Hipervnculo">
    <w:name w:val="Hyperlink"/>
    <w:basedOn w:val="Fuentedeprrafopredeter"/>
    <w:uiPriority w:val="99"/>
    <w:unhideWhenUsed/>
    <w:rsid w:val="000B30F9"/>
    <w:rPr>
      <w:color w:val="0563C1" w:themeColor="hyperlink"/>
      <w:u w:val="single"/>
    </w:rPr>
  </w:style>
  <w:style w:type="character" w:styleId="Textoennegrita">
    <w:name w:val="Strong"/>
    <w:basedOn w:val="Fuentedeprrafopredeter"/>
    <w:uiPriority w:val="22"/>
    <w:qFormat/>
    <w:rsid w:val="003B0E88"/>
    <w:rPr>
      <w:b/>
      <w:bCs/>
    </w:rPr>
  </w:style>
  <w:style w:type="paragraph" w:styleId="Lista3">
    <w:name w:val="List 3"/>
    <w:basedOn w:val="Normal"/>
    <w:uiPriority w:val="99"/>
    <w:unhideWhenUsed/>
    <w:rsid w:val="00F6107F"/>
    <w:pPr>
      <w:spacing w:after="200" w:line="276" w:lineRule="auto"/>
      <w:ind w:left="849" w:hanging="283"/>
      <w:contextualSpacing/>
    </w:pPr>
    <w:rPr>
      <w:rFonts w:asciiTheme="minorHAnsi" w:eastAsiaTheme="minorHAnsi" w:hAnsiTheme="minorHAnsi" w:cstheme="minorBidi"/>
      <w:sz w:val="22"/>
      <w:szCs w:val="22"/>
      <w:lang w:val="es-ES" w:eastAsia="en-US"/>
    </w:rPr>
  </w:style>
  <w:style w:type="paragraph" w:customStyle="1" w:styleId="Default">
    <w:name w:val="Default"/>
    <w:rsid w:val="00F6107F"/>
    <w:pPr>
      <w:autoSpaceDE w:val="0"/>
      <w:autoSpaceDN w:val="0"/>
      <w:adjustRightInd w:val="0"/>
      <w:spacing w:line="240" w:lineRule="auto"/>
    </w:pPr>
    <w:rPr>
      <w:rFonts w:ascii="Arial" w:hAnsi="Arial" w:cs="Arial"/>
      <w:color w:val="000000"/>
      <w:sz w:val="24"/>
      <w:szCs w:val="24"/>
    </w:rPr>
  </w:style>
  <w:style w:type="character" w:customStyle="1" w:styleId="NoSpacingArial2">
    <w:name w:val="No Spacing + Arial2"/>
    <w:aliases w:val="12 pt + 11 pt1,Sin Negrita Car Car"/>
    <w:basedOn w:val="Fuentedeprrafopredeter"/>
    <w:link w:val="NoSpacingArial"/>
    <w:uiPriority w:val="99"/>
    <w:locked/>
    <w:rsid w:val="001B0AC8"/>
    <w:rPr>
      <w:rFonts w:ascii="Arial" w:hAnsi="Arial" w:cs="Arial"/>
      <w:b/>
      <w:sz w:val="24"/>
      <w:szCs w:val="24"/>
    </w:rPr>
  </w:style>
  <w:style w:type="paragraph" w:customStyle="1" w:styleId="NoSpacingArial">
    <w:name w:val="No Spacing + Arial"/>
    <w:aliases w:val="12 pt + 11 pt,Sin Negrita"/>
    <w:basedOn w:val="Lista3"/>
    <w:link w:val="NoSpacingArial2"/>
    <w:uiPriority w:val="99"/>
    <w:rsid w:val="001B0AC8"/>
    <w:pPr>
      <w:spacing w:after="0" w:line="240" w:lineRule="auto"/>
      <w:ind w:left="0" w:firstLine="0"/>
      <w:jc w:val="both"/>
    </w:pPr>
    <w:rPr>
      <w:rFonts w:ascii="Arial" w:hAnsi="Arial" w:cs="Arial"/>
      <w:b/>
      <w:sz w:val="24"/>
      <w:szCs w:val="24"/>
      <w:lang w:val="es-CO"/>
    </w:rPr>
  </w:style>
  <w:style w:type="paragraph" w:styleId="Textoindependiente2">
    <w:name w:val="Body Text 2"/>
    <w:basedOn w:val="Normal"/>
    <w:link w:val="Textoindependiente2Car"/>
    <w:uiPriority w:val="99"/>
    <w:semiHidden/>
    <w:unhideWhenUsed/>
    <w:rsid w:val="00EB5A70"/>
    <w:pPr>
      <w:spacing w:after="120" w:line="480" w:lineRule="auto"/>
    </w:pPr>
    <w:rPr>
      <w:lang w:val="es-ES" w:eastAsia="es-ES"/>
    </w:rPr>
  </w:style>
  <w:style w:type="character" w:customStyle="1" w:styleId="Textoindependiente2Car">
    <w:name w:val="Texto independiente 2 Car"/>
    <w:basedOn w:val="Fuentedeprrafopredeter"/>
    <w:link w:val="Textoindependiente2"/>
    <w:uiPriority w:val="99"/>
    <w:semiHidden/>
    <w:rsid w:val="00EB5A70"/>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rsid w:val="00FE698D"/>
    <w:rPr>
      <w:rFonts w:asciiTheme="majorHAnsi" w:eastAsiaTheme="majorEastAsia" w:hAnsiTheme="majorHAnsi" w:cstheme="majorBidi"/>
      <w:color w:val="2E74B5" w:themeColor="accent1" w:themeShade="BF"/>
      <w:sz w:val="26"/>
      <w:szCs w:val="26"/>
    </w:rPr>
  </w:style>
  <w:style w:type="paragraph" w:customStyle="1" w:styleId="Listavistosa-nfasis11">
    <w:name w:val="Lista vistosa - Énfasis 11"/>
    <w:basedOn w:val="Normal"/>
    <w:uiPriority w:val="34"/>
    <w:qFormat/>
    <w:rsid w:val="00BD26AE"/>
    <w:pPr>
      <w:spacing w:after="200" w:line="276" w:lineRule="auto"/>
      <w:ind w:left="720"/>
      <w:contextualSpacing/>
    </w:pPr>
    <w:rPr>
      <w:rFonts w:ascii="Calibri" w:eastAsia="Calibri" w:hAnsi="Calibri"/>
      <w:sz w:val="22"/>
      <w:szCs w:val="22"/>
      <w:lang w:eastAsia="en-US"/>
    </w:rPr>
  </w:style>
  <w:style w:type="paragraph" w:customStyle="1" w:styleId="estilo1">
    <w:name w:val="estilo1"/>
    <w:basedOn w:val="Normal"/>
    <w:rsid w:val="00BD26AE"/>
    <w:pPr>
      <w:spacing w:before="230" w:after="230" w:line="216" w:lineRule="atLeast"/>
      <w:ind w:left="230" w:right="230"/>
    </w:pPr>
    <w:rPr>
      <w:rFonts w:ascii="Verdana" w:hAnsi="Verdana"/>
      <w:color w:val="000000"/>
      <w:sz w:val="18"/>
      <w:szCs w:val="18"/>
      <w:lang w:val="en-GB" w:eastAsia="en-GB"/>
    </w:rPr>
  </w:style>
  <w:style w:type="character" w:styleId="Refdecomentario">
    <w:name w:val="annotation reference"/>
    <w:basedOn w:val="Fuentedeprrafopredeter"/>
    <w:uiPriority w:val="99"/>
    <w:semiHidden/>
    <w:unhideWhenUsed/>
    <w:rsid w:val="00002B9E"/>
    <w:rPr>
      <w:sz w:val="16"/>
      <w:szCs w:val="16"/>
    </w:rPr>
  </w:style>
  <w:style w:type="paragraph" w:styleId="Textocomentario">
    <w:name w:val="annotation text"/>
    <w:basedOn w:val="Normal"/>
    <w:link w:val="TextocomentarioCar"/>
    <w:uiPriority w:val="99"/>
    <w:semiHidden/>
    <w:unhideWhenUsed/>
    <w:rsid w:val="00002B9E"/>
    <w:rPr>
      <w:sz w:val="20"/>
      <w:szCs w:val="20"/>
    </w:rPr>
  </w:style>
  <w:style w:type="character" w:customStyle="1" w:styleId="TextocomentarioCar">
    <w:name w:val="Texto comentario Car"/>
    <w:basedOn w:val="Fuentedeprrafopredeter"/>
    <w:link w:val="Textocomentario"/>
    <w:uiPriority w:val="99"/>
    <w:semiHidden/>
    <w:rsid w:val="00002B9E"/>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002B9E"/>
    <w:rPr>
      <w:b/>
      <w:bCs/>
    </w:rPr>
  </w:style>
  <w:style w:type="character" w:customStyle="1" w:styleId="AsuntodelcomentarioCar">
    <w:name w:val="Asunto del comentario Car"/>
    <w:basedOn w:val="TextocomentarioCar"/>
    <w:link w:val="Asuntodelcomentario"/>
    <w:uiPriority w:val="99"/>
    <w:semiHidden/>
    <w:rsid w:val="00002B9E"/>
    <w:rPr>
      <w:rFonts w:ascii="Times New Roman" w:eastAsia="Times New Roman" w:hAnsi="Times New Roman" w:cs="Times New Roman"/>
      <w:b/>
      <w:bCs/>
      <w:sz w:val="20"/>
      <w:szCs w:val="20"/>
      <w:lang w:eastAsia="es-ES_tradnl"/>
    </w:rPr>
  </w:style>
  <w:style w:type="paragraph" w:styleId="Revisin">
    <w:name w:val="Revision"/>
    <w:hidden/>
    <w:uiPriority w:val="99"/>
    <w:semiHidden/>
    <w:rsid w:val="007769F9"/>
    <w:pPr>
      <w:spacing w:line="240" w:lineRule="auto"/>
    </w:pPr>
    <w:rPr>
      <w:rFonts w:ascii="Times New Roman" w:eastAsia="Times New Roman" w:hAnsi="Times New Roman" w:cs="Times New Roman"/>
      <w:sz w:val="24"/>
      <w:szCs w:val="24"/>
      <w:lang w:eastAsia="es-ES_tradnl"/>
    </w:rPr>
  </w:style>
  <w:style w:type="paragraph" w:styleId="Textonotapie">
    <w:name w:val="footnote text"/>
    <w:basedOn w:val="Normal"/>
    <w:link w:val="TextonotapieCar"/>
    <w:uiPriority w:val="99"/>
    <w:semiHidden/>
    <w:unhideWhenUsed/>
    <w:rsid w:val="0015741F"/>
    <w:rPr>
      <w:sz w:val="20"/>
      <w:szCs w:val="20"/>
    </w:rPr>
  </w:style>
  <w:style w:type="character" w:customStyle="1" w:styleId="TextonotapieCar">
    <w:name w:val="Texto nota pie Car"/>
    <w:basedOn w:val="Fuentedeprrafopredeter"/>
    <w:link w:val="Textonotapie"/>
    <w:uiPriority w:val="99"/>
    <w:semiHidden/>
    <w:rsid w:val="0015741F"/>
    <w:rPr>
      <w:rFonts w:ascii="Times New Roman" w:eastAsia="Times New Roman" w:hAnsi="Times New Roman" w:cs="Times New Roman"/>
      <w:sz w:val="20"/>
      <w:szCs w:val="20"/>
      <w:lang w:eastAsia="es-ES_tradnl"/>
    </w:rPr>
  </w:style>
  <w:style w:type="character" w:styleId="Refdenotaalpie">
    <w:name w:val="footnote reference"/>
    <w:basedOn w:val="Fuentedeprrafopredeter"/>
    <w:uiPriority w:val="99"/>
    <w:semiHidden/>
    <w:unhideWhenUsed/>
    <w:rsid w:val="001574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3576">
      <w:bodyDiv w:val="1"/>
      <w:marLeft w:val="0"/>
      <w:marRight w:val="0"/>
      <w:marTop w:val="0"/>
      <w:marBottom w:val="0"/>
      <w:divBdr>
        <w:top w:val="none" w:sz="0" w:space="0" w:color="auto"/>
        <w:left w:val="none" w:sz="0" w:space="0" w:color="auto"/>
        <w:bottom w:val="none" w:sz="0" w:space="0" w:color="auto"/>
        <w:right w:val="none" w:sz="0" w:space="0" w:color="auto"/>
      </w:divBdr>
    </w:div>
    <w:div w:id="189421011">
      <w:bodyDiv w:val="1"/>
      <w:marLeft w:val="0"/>
      <w:marRight w:val="0"/>
      <w:marTop w:val="0"/>
      <w:marBottom w:val="0"/>
      <w:divBdr>
        <w:top w:val="none" w:sz="0" w:space="0" w:color="auto"/>
        <w:left w:val="none" w:sz="0" w:space="0" w:color="auto"/>
        <w:bottom w:val="none" w:sz="0" w:space="0" w:color="auto"/>
        <w:right w:val="none" w:sz="0" w:space="0" w:color="auto"/>
      </w:divBdr>
    </w:div>
    <w:div w:id="323897282">
      <w:bodyDiv w:val="1"/>
      <w:marLeft w:val="0"/>
      <w:marRight w:val="0"/>
      <w:marTop w:val="0"/>
      <w:marBottom w:val="0"/>
      <w:divBdr>
        <w:top w:val="none" w:sz="0" w:space="0" w:color="auto"/>
        <w:left w:val="none" w:sz="0" w:space="0" w:color="auto"/>
        <w:bottom w:val="none" w:sz="0" w:space="0" w:color="auto"/>
        <w:right w:val="none" w:sz="0" w:space="0" w:color="auto"/>
      </w:divBdr>
    </w:div>
    <w:div w:id="459998818">
      <w:bodyDiv w:val="1"/>
      <w:marLeft w:val="0"/>
      <w:marRight w:val="0"/>
      <w:marTop w:val="0"/>
      <w:marBottom w:val="0"/>
      <w:divBdr>
        <w:top w:val="none" w:sz="0" w:space="0" w:color="auto"/>
        <w:left w:val="none" w:sz="0" w:space="0" w:color="auto"/>
        <w:bottom w:val="none" w:sz="0" w:space="0" w:color="auto"/>
        <w:right w:val="none" w:sz="0" w:space="0" w:color="auto"/>
      </w:divBdr>
    </w:div>
    <w:div w:id="542210379">
      <w:bodyDiv w:val="1"/>
      <w:marLeft w:val="0"/>
      <w:marRight w:val="0"/>
      <w:marTop w:val="0"/>
      <w:marBottom w:val="0"/>
      <w:divBdr>
        <w:top w:val="none" w:sz="0" w:space="0" w:color="auto"/>
        <w:left w:val="none" w:sz="0" w:space="0" w:color="auto"/>
        <w:bottom w:val="none" w:sz="0" w:space="0" w:color="auto"/>
        <w:right w:val="none" w:sz="0" w:space="0" w:color="auto"/>
      </w:divBdr>
      <w:divsChild>
        <w:div w:id="907544131">
          <w:marLeft w:val="0"/>
          <w:marRight w:val="0"/>
          <w:marTop w:val="0"/>
          <w:marBottom w:val="0"/>
          <w:divBdr>
            <w:top w:val="none" w:sz="0" w:space="0" w:color="auto"/>
            <w:left w:val="none" w:sz="0" w:space="0" w:color="auto"/>
            <w:bottom w:val="none" w:sz="0" w:space="0" w:color="auto"/>
            <w:right w:val="none" w:sz="0" w:space="0" w:color="auto"/>
          </w:divBdr>
        </w:div>
        <w:div w:id="1213883287">
          <w:marLeft w:val="0"/>
          <w:marRight w:val="0"/>
          <w:marTop w:val="0"/>
          <w:marBottom w:val="0"/>
          <w:divBdr>
            <w:top w:val="none" w:sz="0" w:space="0" w:color="auto"/>
            <w:left w:val="none" w:sz="0" w:space="0" w:color="auto"/>
            <w:bottom w:val="none" w:sz="0" w:space="0" w:color="auto"/>
            <w:right w:val="none" w:sz="0" w:space="0" w:color="auto"/>
          </w:divBdr>
        </w:div>
        <w:div w:id="878476004">
          <w:marLeft w:val="0"/>
          <w:marRight w:val="0"/>
          <w:marTop w:val="0"/>
          <w:marBottom w:val="0"/>
          <w:divBdr>
            <w:top w:val="none" w:sz="0" w:space="0" w:color="auto"/>
            <w:left w:val="none" w:sz="0" w:space="0" w:color="auto"/>
            <w:bottom w:val="none" w:sz="0" w:space="0" w:color="auto"/>
            <w:right w:val="none" w:sz="0" w:space="0" w:color="auto"/>
          </w:divBdr>
        </w:div>
        <w:div w:id="657537718">
          <w:marLeft w:val="0"/>
          <w:marRight w:val="0"/>
          <w:marTop w:val="0"/>
          <w:marBottom w:val="0"/>
          <w:divBdr>
            <w:top w:val="none" w:sz="0" w:space="0" w:color="auto"/>
            <w:left w:val="none" w:sz="0" w:space="0" w:color="auto"/>
            <w:bottom w:val="none" w:sz="0" w:space="0" w:color="auto"/>
            <w:right w:val="none" w:sz="0" w:space="0" w:color="auto"/>
          </w:divBdr>
        </w:div>
        <w:div w:id="2117362702">
          <w:marLeft w:val="0"/>
          <w:marRight w:val="0"/>
          <w:marTop w:val="0"/>
          <w:marBottom w:val="0"/>
          <w:divBdr>
            <w:top w:val="none" w:sz="0" w:space="0" w:color="auto"/>
            <w:left w:val="none" w:sz="0" w:space="0" w:color="auto"/>
            <w:bottom w:val="none" w:sz="0" w:space="0" w:color="auto"/>
            <w:right w:val="none" w:sz="0" w:space="0" w:color="auto"/>
          </w:divBdr>
        </w:div>
        <w:div w:id="636186019">
          <w:marLeft w:val="0"/>
          <w:marRight w:val="0"/>
          <w:marTop w:val="0"/>
          <w:marBottom w:val="0"/>
          <w:divBdr>
            <w:top w:val="none" w:sz="0" w:space="0" w:color="auto"/>
            <w:left w:val="none" w:sz="0" w:space="0" w:color="auto"/>
            <w:bottom w:val="none" w:sz="0" w:space="0" w:color="auto"/>
            <w:right w:val="none" w:sz="0" w:space="0" w:color="auto"/>
          </w:divBdr>
        </w:div>
      </w:divsChild>
    </w:div>
    <w:div w:id="542593537">
      <w:bodyDiv w:val="1"/>
      <w:marLeft w:val="0"/>
      <w:marRight w:val="0"/>
      <w:marTop w:val="0"/>
      <w:marBottom w:val="0"/>
      <w:divBdr>
        <w:top w:val="none" w:sz="0" w:space="0" w:color="auto"/>
        <w:left w:val="none" w:sz="0" w:space="0" w:color="auto"/>
        <w:bottom w:val="none" w:sz="0" w:space="0" w:color="auto"/>
        <w:right w:val="none" w:sz="0" w:space="0" w:color="auto"/>
      </w:divBdr>
    </w:div>
    <w:div w:id="556472820">
      <w:bodyDiv w:val="1"/>
      <w:marLeft w:val="0"/>
      <w:marRight w:val="0"/>
      <w:marTop w:val="0"/>
      <w:marBottom w:val="0"/>
      <w:divBdr>
        <w:top w:val="none" w:sz="0" w:space="0" w:color="auto"/>
        <w:left w:val="none" w:sz="0" w:space="0" w:color="auto"/>
        <w:bottom w:val="none" w:sz="0" w:space="0" w:color="auto"/>
        <w:right w:val="none" w:sz="0" w:space="0" w:color="auto"/>
      </w:divBdr>
    </w:div>
    <w:div w:id="596980755">
      <w:bodyDiv w:val="1"/>
      <w:marLeft w:val="0"/>
      <w:marRight w:val="0"/>
      <w:marTop w:val="0"/>
      <w:marBottom w:val="0"/>
      <w:divBdr>
        <w:top w:val="none" w:sz="0" w:space="0" w:color="auto"/>
        <w:left w:val="none" w:sz="0" w:space="0" w:color="auto"/>
        <w:bottom w:val="none" w:sz="0" w:space="0" w:color="auto"/>
        <w:right w:val="none" w:sz="0" w:space="0" w:color="auto"/>
      </w:divBdr>
    </w:div>
    <w:div w:id="602882359">
      <w:bodyDiv w:val="1"/>
      <w:marLeft w:val="0"/>
      <w:marRight w:val="0"/>
      <w:marTop w:val="0"/>
      <w:marBottom w:val="0"/>
      <w:divBdr>
        <w:top w:val="none" w:sz="0" w:space="0" w:color="auto"/>
        <w:left w:val="none" w:sz="0" w:space="0" w:color="auto"/>
        <w:bottom w:val="none" w:sz="0" w:space="0" w:color="auto"/>
        <w:right w:val="none" w:sz="0" w:space="0" w:color="auto"/>
      </w:divBdr>
    </w:div>
    <w:div w:id="616840430">
      <w:bodyDiv w:val="1"/>
      <w:marLeft w:val="0"/>
      <w:marRight w:val="0"/>
      <w:marTop w:val="0"/>
      <w:marBottom w:val="0"/>
      <w:divBdr>
        <w:top w:val="none" w:sz="0" w:space="0" w:color="auto"/>
        <w:left w:val="none" w:sz="0" w:space="0" w:color="auto"/>
        <w:bottom w:val="none" w:sz="0" w:space="0" w:color="auto"/>
        <w:right w:val="none" w:sz="0" w:space="0" w:color="auto"/>
      </w:divBdr>
      <w:divsChild>
        <w:div w:id="653141439">
          <w:marLeft w:val="0"/>
          <w:marRight w:val="0"/>
          <w:marTop w:val="0"/>
          <w:marBottom w:val="0"/>
          <w:divBdr>
            <w:top w:val="none" w:sz="0" w:space="0" w:color="auto"/>
            <w:left w:val="none" w:sz="0" w:space="0" w:color="auto"/>
            <w:bottom w:val="none" w:sz="0" w:space="0" w:color="auto"/>
            <w:right w:val="none" w:sz="0" w:space="0" w:color="auto"/>
          </w:divBdr>
          <w:divsChild>
            <w:div w:id="860826101">
              <w:marLeft w:val="0"/>
              <w:marRight w:val="0"/>
              <w:marTop w:val="0"/>
              <w:marBottom w:val="0"/>
              <w:divBdr>
                <w:top w:val="none" w:sz="0" w:space="0" w:color="auto"/>
                <w:left w:val="none" w:sz="0" w:space="0" w:color="auto"/>
                <w:bottom w:val="none" w:sz="0" w:space="0" w:color="auto"/>
                <w:right w:val="none" w:sz="0" w:space="0" w:color="auto"/>
              </w:divBdr>
              <w:divsChild>
                <w:div w:id="5057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0470">
      <w:bodyDiv w:val="1"/>
      <w:marLeft w:val="0"/>
      <w:marRight w:val="0"/>
      <w:marTop w:val="0"/>
      <w:marBottom w:val="0"/>
      <w:divBdr>
        <w:top w:val="none" w:sz="0" w:space="0" w:color="auto"/>
        <w:left w:val="none" w:sz="0" w:space="0" w:color="auto"/>
        <w:bottom w:val="none" w:sz="0" w:space="0" w:color="auto"/>
        <w:right w:val="none" w:sz="0" w:space="0" w:color="auto"/>
      </w:divBdr>
    </w:div>
    <w:div w:id="697659003">
      <w:bodyDiv w:val="1"/>
      <w:marLeft w:val="0"/>
      <w:marRight w:val="0"/>
      <w:marTop w:val="0"/>
      <w:marBottom w:val="0"/>
      <w:divBdr>
        <w:top w:val="none" w:sz="0" w:space="0" w:color="auto"/>
        <w:left w:val="none" w:sz="0" w:space="0" w:color="auto"/>
        <w:bottom w:val="none" w:sz="0" w:space="0" w:color="auto"/>
        <w:right w:val="none" w:sz="0" w:space="0" w:color="auto"/>
      </w:divBdr>
    </w:div>
    <w:div w:id="829061231">
      <w:bodyDiv w:val="1"/>
      <w:marLeft w:val="0"/>
      <w:marRight w:val="0"/>
      <w:marTop w:val="0"/>
      <w:marBottom w:val="0"/>
      <w:divBdr>
        <w:top w:val="none" w:sz="0" w:space="0" w:color="auto"/>
        <w:left w:val="none" w:sz="0" w:space="0" w:color="auto"/>
        <w:bottom w:val="none" w:sz="0" w:space="0" w:color="auto"/>
        <w:right w:val="none" w:sz="0" w:space="0" w:color="auto"/>
      </w:divBdr>
      <w:divsChild>
        <w:div w:id="339165223">
          <w:marLeft w:val="0"/>
          <w:marRight w:val="0"/>
          <w:marTop w:val="0"/>
          <w:marBottom w:val="0"/>
          <w:divBdr>
            <w:top w:val="none" w:sz="0" w:space="0" w:color="auto"/>
            <w:left w:val="none" w:sz="0" w:space="0" w:color="auto"/>
            <w:bottom w:val="none" w:sz="0" w:space="0" w:color="auto"/>
            <w:right w:val="none" w:sz="0" w:space="0" w:color="auto"/>
          </w:divBdr>
        </w:div>
        <w:div w:id="989214988">
          <w:marLeft w:val="0"/>
          <w:marRight w:val="0"/>
          <w:marTop w:val="0"/>
          <w:marBottom w:val="0"/>
          <w:divBdr>
            <w:top w:val="none" w:sz="0" w:space="0" w:color="auto"/>
            <w:left w:val="none" w:sz="0" w:space="0" w:color="auto"/>
            <w:bottom w:val="none" w:sz="0" w:space="0" w:color="auto"/>
            <w:right w:val="none" w:sz="0" w:space="0" w:color="auto"/>
          </w:divBdr>
        </w:div>
        <w:div w:id="536041118">
          <w:marLeft w:val="0"/>
          <w:marRight w:val="0"/>
          <w:marTop w:val="0"/>
          <w:marBottom w:val="0"/>
          <w:divBdr>
            <w:top w:val="none" w:sz="0" w:space="0" w:color="auto"/>
            <w:left w:val="none" w:sz="0" w:space="0" w:color="auto"/>
            <w:bottom w:val="none" w:sz="0" w:space="0" w:color="auto"/>
            <w:right w:val="none" w:sz="0" w:space="0" w:color="auto"/>
          </w:divBdr>
        </w:div>
        <w:div w:id="409472710">
          <w:marLeft w:val="0"/>
          <w:marRight w:val="0"/>
          <w:marTop w:val="0"/>
          <w:marBottom w:val="0"/>
          <w:divBdr>
            <w:top w:val="none" w:sz="0" w:space="0" w:color="auto"/>
            <w:left w:val="none" w:sz="0" w:space="0" w:color="auto"/>
            <w:bottom w:val="none" w:sz="0" w:space="0" w:color="auto"/>
            <w:right w:val="none" w:sz="0" w:space="0" w:color="auto"/>
          </w:divBdr>
        </w:div>
        <w:div w:id="1241603306">
          <w:marLeft w:val="0"/>
          <w:marRight w:val="0"/>
          <w:marTop w:val="0"/>
          <w:marBottom w:val="0"/>
          <w:divBdr>
            <w:top w:val="none" w:sz="0" w:space="0" w:color="auto"/>
            <w:left w:val="none" w:sz="0" w:space="0" w:color="auto"/>
            <w:bottom w:val="none" w:sz="0" w:space="0" w:color="auto"/>
            <w:right w:val="none" w:sz="0" w:space="0" w:color="auto"/>
          </w:divBdr>
        </w:div>
      </w:divsChild>
    </w:div>
    <w:div w:id="839781568">
      <w:bodyDiv w:val="1"/>
      <w:marLeft w:val="0"/>
      <w:marRight w:val="0"/>
      <w:marTop w:val="0"/>
      <w:marBottom w:val="0"/>
      <w:divBdr>
        <w:top w:val="none" w:sz="0" w:space="0" w:color="auto"/>
        <w:left w:val="none" w:sz="0" w:space="0" w:color="auto"/>
        <w:bottom w:val="none" w:sz="0" w:space="0" w:color="auto"/>
        <w:right w:val="none" w:sz="0" w:space="0" w:color="auto"/>
      </w:divBdr>
    </w:div>
    <w:div w:id="949240287">
      <w:bodyDiv w:val="1"/>
      <w:marLeft w:val="0"/>
      <w:marRight w:val="0"/>
      <w:marTop w:val="0"/>
      <w:marBottom w:val="0"/>
      <w:divBdr>
        <w:top w:val="none" w:sz="0" w:space="0" w:color="auto"/>
        <w:left w:val="none" w:sz="0" w:space="0" w:color="auto"/>
        <w:bottom w:val="none" w:sz="0" w:space="0" w:color="auto"/>
        <w:right w:val="none" w:sz="0" w:space="0" w:color="auto"/>
      </w:divBdr>
    </w:div>
    <w:div w:id="1000356444">
      <w:bodyDiv w:val="1"/>
      <w:marLeft w:val="0"/>
      <w:marRight w:val="0"/>
      <w:marTop w:val="0"/>
      <w:marBottom w:val="0"/>
      <w:divBdr>
        <w:top w:val="none" w:sz="0" w:space="0" w:color="auto"/>
        <w:left w:val="none" w:sz="0" w:space="0" w:color="auto"/>
        <w:bottom w:val="none" w:sz="0" w:space="0" w:color="auto"/>
        <w:right w:val="none" w:sz="0" w:space="0" w:color="auto"/>
      </w:divBdr>
    </w:div>
    <w:div w:id="1025903323">
      <w:bodyDiv w:val="1"/>
      <w:marLeft w:val="0"/>
      <w:marRight w:val="0"/>
      <w:marTop w:val="0"/>
      <w:marBottom w:val="0"/>
      <w:divBdr>
        <w:top w:val="none" w:sz="0" w:space="0" w:color="auto"/>
        <w:left w:val="none" w:sz="0" w:space="0" w:color="auto"/>
        <w:bottom w:val="none" w:sz="0" w:space="0" w:color="auto"/>
        <w:right w:val="none" w:sz="0" w:space="0" w:color="auto"/>
      </w:divBdr>
      <w:divsChild>
        <w:div w:id="1830906833">
          <w:marLeft w:val="0"/>
          <w:marRight w:val="0"/>
          <w:marTop w:val="0"/>
          <w:marBottom w:val="0"/>
          <w:divBdr>
            <w:top w:val="none" w:sz="0" w:space="0" w:color="auto"/>
            <w:left w:val="none" w:sz="0" w:space="0" w:color="auto"/>
            <w:bottom w:val="none" w:sz="0" w:space="0" w:color="auto"/>
            <w:right w:val="none" w:sz="0" w:space="0" w:color="auto"/>
          </w:divBdr>
        </w:div>
        <w:div w:id="1641499547">
          <w:marLeft w:val="0"/>
          <w:marRight w:val="0"/>
          <w:marTop w:val="0"/>
          <w:marBottom w:val="0"/>
          <w:divBdr>
            <w:top w:val="none" w:sz="0" w:space="0" w:color="auto"/>
            <w:left w:val="none" w:sz="0" w:space="0" w:color="auto"/>
            <w:bottom w:val="none" w:sz="0" w:space="0" w:color="auto"/>
            <w:right w:val="none" w:sz="0" w:space="0" w:color="auto"/>
          </w:divBdr>
        </w:div>
        <w:div w:id="369035862">
          <w:marLeft w:val="0"/>
          <w:marRight w:val="0"/>
          <w:marTop w:val="0"/>
          <w:marBottom w:val="0"/>
          <w:divBdr>
            <w:top w:val="none" w:sz="0" w:space="0" w:color="auto"/>
            <w:left w:val="none" w:sz="0" w:space="0" w:color="auto"/>
            <w:bottom w:val="none" w:sz="0" w:space="0" w:color="auto"/>
            <w:right w:val="none" w:sz="0" w:space="0" w:color="auto"/>
          </w:divBdr>
        </w:div>
        <w:div w:id="530076676">
          <w:marLeft w:val="0"/>
          <w:marRight w:val="0"/>
          <w:marTop w:val="0"/>
          <w:marBottom w:val="0"/>
          <w:divBdr>
            <w:top w:val="none" w:sz="0" w:space="0" w:color="auto"/>
            <w:left w:val="none" w:sz="0" w:space="0" w:color="auto"/>
            <w:bottom w:val="none" w:sz="0" w:space="0" w:color="auto"/>
            <w:right w:val="none" w:sz="0" w:space="0" w:color="auto"/>
          </w:divBdr>
        </w:div>
        <w:div w:id="843662636">
          <w:marLeft w:val="0"/>
          <w:marRight w:val="0"/>
          <w:marTop w:val="0"/>
          <w:marBottom w:val="0"/>
          <w:divBdr>
            <w:top w:val="none" w:sz="0" w:space="0" w:color="auto"/>
            <w:left w:val="none" w:sz="0" w:space="0" w:color="auto"/>
            <w:bottom w:val="none" w:sz="0" w:space="0" w:color="auto"/>
            <w:right w:val="none" w:sz="0" w:space="0" w:color="auto"/>
          </w:divBdr>
        </w:div>
      </w:divsChild>
    </w:div>
    <w:div w:id="1042242565">
      <w:bodyDiv w:val="1"/>
      <w:marLeft w:val="0"/>
      <w:marRight w:val="0"/>
      <w:marTop w:val="0"/>
      <w:marBottom w:val="0"/>
      <w:divBdr>
        <w:top w:val="none" w:sz="0" w:space="0" w:color="auto"/>
        <w:left w:val="none" w:sz="0" w:space="0" w:color="auto"/>
        <w:bottom w:val="none" w:sz="0" w:space="0" w:color="auto"/>
        <w:right w:val="none" w:sz="0" w:space="0" w:color="auto"/>
      </w:divBdr>
    </w:div>
    <w:div w:id="1200967737">
      <w:bodyDiv w:val="1"/>
      <w:marLeft w:val="0"/>
      <w:marRight w:val="0"/>
      <w:marTop w:val="0"/>
      <w:marBottom w:val="0"/>
      <w:divBdr>
        <w:top w:val="none" w:sz="0" w:space="0" w:color="auto"/>
        <w:left w:val="none" w:sz="0" w:space="0" w:color="auto"/>
        <w:bottom w:val="none" w:sz="0" w:space="0" w:color="auto"/>
        <w:right w:val="none" w:sz="0" w:space="0" w:color="auto"/>
      </w:divBdr>
      <w:divsChild>
        <w:div w:id="22707482">
          <w:marLeft w:val="0"/>
          <w:marRight w:val="0"/>
          <w:marTop w:val="0"/>
          <w:marBottom w:val="0"/>
          <w:divBdr>
            <w:top w:val="none" w:sz="0" w:space="0" w:color="auto"/>
            <w:left w:val="none" w:sz="0" w:space="0" w:color="auto"/>
            <w:bottom w:val="none" w:sz="0" w:space="0" w:color="auto"/>
            <w:right w:val="none" w:sz="0" w:space="0" w:color="auto"/>
          </w:divBdr>
        </w:div>
        <w:div w:id="242492249">
          <w:marLeft w:val="0"/>
          <w:marRight w:val="0"/>
          <w:marTop w:val="0"/>
          <w:marBottom w:val="0"/>
          <w:divBdr>
            <w:top w:val="none" w:sz="0" w:space="0" w:color="auto"/>
            <w:left w:val="none" w:sz="0" w:space="0" w:color="auto"/>
            <w:bottom w:val="none" w:sz="0" w:space="0" w:color="auto"/>
            <w:right w:val="none" w:sz="0" w:space="0" w:color="auto"/>
          </w:divBdr>
        </w:div>
        <w:div w:id="542138068">
          <w:marLeft w:val="0"/>
          <w:marRight w:val="0"/>
          <w:marTop w:val="0"/>
          <w:marBottom w:val="0"/>
          <w:divBdr>
            <w:top w:val="none" w:sz="0" w:space="0" w:color="auto"/>
            <w:left w:val="none" w:sz="0" w:space="0" w:color="auto"/>
            <w:bottom w:val="none" w:sz="0" w:space="0" w:color="auto"/>
            <w:right w:val="none" w:sz="0" w:space="0" w:color="auto"/>
          </w:divBdr>
        </w:div>
      </w:divsChild>
    </w:div>
    <w:div w:id="1322582230">
      <w:bodyDiv w:val="1"/>
      <w:marLeft w:val="0"/>
      <w:marRight w:val="0"/>
      <w:marTop w:val="0"/>
      <w:marBottom w:val="0"/>
      <w:divBdr>
        <w:top w:val="none" w:sz="0" w:space="0" w:color="auto"/>
        <w:left w:val="none" w:sz="0" w:space="0" w:color="auto"/>
        <w:bottom w:val="none" w:sz="0" w:space="0" w:color="auto"/>
        <w:right w:val="none" w:sz="0" w:space="0" w:color="auto"/>
      </w:divBdr>
      <w:divsChild>
        <w:div w:id="1679230948">
          <w:marLeft w:val="0"/>
          <w:marRight w:val="0"/>
          <w:marTop w:val="0"/>
          <w:marBottom w:val="0"/>
          <w:divBdr>
            <w:top w:val="none" w:sz="0" w:space="0" w:color="auto"/>
            <w:left w:val="none" w:sz="0" w:space="0" w:color="auto"/>
            <w:bottom w:val="none" w:sz="0" w:space="0" w:color="auto"/>
            <w:right w:val="none" w:sz="0" w:space="0" w:color="auto"/>
          </w:divBdr>
          <w:divsChild>
            <w:div w:id="1010791998">
              <w:marLeft w:val="0"/>
              <w:marRight w:val="0"/>
              <w:marTop w:val="0"/>
              <w:marBottom w:val="0"/>
              <w:divBdr>
                <w:top w:val="none" w:sz="0" w:space="0" w:color="auto"/>
                <w:left w:val="none" w:sz="0" w:space="0" w:color="auto"/>
                <w:bottom w:val="none" w:sz="0" w:space="0" w:color="auto"/>
                <w:right w:val="none" w:sz="0" w:space="0" w:color="auto"/>
              </w:divBdr>
              <w:divsChild>
                <w:div w:id="18120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061222">
      <w:bodyDiv w:val="1"/>
      <w:marLeft w:val="0"/>
      <w:marRight w:val="0"/>
      <w:marTop w:val="0"/>
      <w:marBottom w:val="0"/>
      <w:divBdr>
        <w:top w:val="none" w:sz="0" w:space="0" w:color="auto"/>
        <w:left w:val="none" w:sz="0" w:space="0" w:color="auto"/>
        <w:bottom w:val="none" w:sz="0" w:space="0" w:color="auto"/>
        <w:right w:val="none" w:sz="0" w:space="0" w:color="auto"/>
      </w:divBdr>
    </w:div>
    <w:div w:id="1504006776">
      <w:bodyDiv w:val="1"/>
      <w:marLeft w:val="0"/>
      <w:marRight w:val="0"/>
      <w:marTop w:val="0"/>
      <w:marBottom w:val="0"/>
      <w:divBdr>
        <w:top w:val="none" w:sz="0" w:space="0" w:color="auto"/>
        <w:left w:val="none" w:sz="0" w:space="0" w:color="auto"/>
        <w:bottom w:val="none" w:sz="0" w:space="0" w:color="auto"/>
        <w:right w:val="none" w:sz="0" w:space="0" w:color="auto"/>
      </w:divBdr>
    </w:div>
    <w:div w:id="1677263510">
      <w:bodyDiv w:val="1"/>
      <w:marLeft w:val="0"/>
      <w:marRight w:val="0"/>
      <w:marTop w:val="0"/>
      <w:marBottom w:val="0"/>
      <w:divBdr>
        <w:top w:val="none" w:sz="0" w:space="0" w:color="auto"/>
        <w:left w:val="none" w:sz="0" w:space="0" w:color="auto"/>
        <w:bottom w:val="none" w:sz="0" w:space="0" w:color="auto"/>
        <w:right w:val="none" w:sz="0" w:space="0" w:color="auto"/>
      </w:divBdr>
    </w:div>
    <w:div w:id="1703162541">
      <w:bodyDiv w:val="1"/>
      <w:marLeft w:val="0"/>
      <w:marRight w:val="0"/>
      <w:marTop w:val="0"/>
      <w:marBottom w:val="0"/>
      <w:divBdr>
        <w:top w:val="none" w:sz="0" w:space="0" w:color="auto"/>
        <w:left w:val="none" w:sz="0" w:space="0" w:color="auto"/>
        <w:bottom w:val="none" w:sz="0" w:space="0" w:color="auto"/>
        <w:right w:val="none" w:sz="0" w:space="0" w:color="auto"/>
      </w:divBdr>
    </w:div>
    <w:div w:id="1751198204">
      <w:bodyDiv w:val="1"/>
      <w:marLeft w:val="0"/>
      <w:marRight w:val="0"/>
      <w:marTop w:val="0"/>
      <w:marBottom w:val="0"/>
      <w:divBdr>
        <w:top w:val="none" w:sz="0" w:space="0" w:color="auto"/>
        <w:left w:val="none" w:sz="0" w:space="0" w:color="auto"/>
        <w:bottom w:val="none" w:sz="0" w:space="0" w:color="auto"/>
        <w:right w:val="none" w:sz="0" w:space="0" w:color="auto"/>
      </w:divBdr>
    </w:div>
    <w:div w:id="1912736556">
      <w:bodyDiv w:val="1"/>
      <w:marLeft w:val="0"/>
      <w:marRight w:val="0"/>
      <w:marTop w:val="0"/>
      <w:marBottom w:val="0"/>
      <w:divBdr>
        <w:top w:val="none" w:sz="0" w:space="0" w:color="auto"/>
        <w:left w:val="none" w:sz="0" w:space="0" w:color="auto"/>
        <w:bottom w:val="none" w:sz="0" w:space="0" w:color="auto"/>
        <w:right w:val="none" w:sz="0" w:space="0" w:color="auto"/>
      </w:divBdr>
    </w:div>
    <w:div w:id="1999728592">
      <w:bodyDiv w:val="1"/>
      <w:marLeft w:val="0"/>
      <w:marRight w:val="0"/>
      <w:marTop w:val="0"/>
      <w:marBottom w:val="0"/>
      <w:divBdr>
        <w:top w:val="none" w:sz="0" w:space="0" w:color="auto"/>
        <w:left w:val="none" w:sz="0" w:space="0" w:color="auto"/>
        <w:bottom w:val="none" w:sz="0" w:space="0" w:color="auto"/>
        <w:right w:val="none" w:sz="0" w:space="0" w:color="auto"/>
      </w:divBdr>
    </w:div>
    <w:div w:id="204309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0ED79-08B4-422C-93D6-8D4A4818D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4309</Words>
  <Characters>23703</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Felipe Vargas Casas</dc:creator>
  <cp:keywords/>
  <dc:description/>
  <cp:lastModifiedBy>JEFE JURIDICA</cp:lastModifiedBy>
  <cp:revision>9</cp:revision>
  <cp:lastPrinted>2019-08-02T13:39:00Z</cp:lastPrinted>
  <dcterms:created xsi:type="dcterms:W3CDTF">2022-08-25T20:01:00Z</dcterms:created>
  <dcterms:modified xsi:type="dcterms:W3CDTF">2022-08-25T21:39:00Z</dcterms:modified>
</cp:coreProperties>
</file>