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98715" w14:textId="053F2864" w:rsidR="00684367" w:rsidRDefault="00D7718A" w:rsidP="00217423">
      <w:pPr>
        <w:tabs>
          <w:tab w:val="left" w:pos="5220"/>
        </w:tabs>
        <w:spacing w:after="0" w:line="240" w:lineRule="auto"/>
        <w:rPr>
          <w:rFonts w:ascii="Arial" w:hAnsi="Arial" w:cs="Arial"/>
          <w:i/>
          <w:sz w:val="28"/>
          <w:szCs w:val="28"/>
        </w:rPr>
      </w:pPr>
      <w:r>
        <w:rPr>
          <w:rFonts w:ascii="Arial" w:hAnsi="Arial" w:cs="Arial"/>
          <w:i/>
          <w:sz w:val="28"/>
          <w:szCs w:val="28"/>
        </w:rPr>
        <w:tab/>
      </w:r>
    </w:p>
    <w:p w14:paraId="104006CD" w14:textId="77777777" w:rsidR="001333B9" w:rsidRPr="00791956" w:rsidRDefault="001333B9" w:rsidP="001333B9">
      <w:pPr>
        <w:spacing w:after="0" w:line="240" w:lineRule="auto"/>
        <w:jc w:val="center"/>
        <w:rPr>
          <w:rFonts w:ascii="Work Sans Light" w:hAnsi="Work Sans Light" w:cs="Arial"/>
          <w:i/>
          <w:sz w:val="28"/>
          <w:szCs w:val="28"/>
        </w:rPr>
      </w:pPr>
      <w:r>
        <w:rPr>
          <w:rFonts w:ascii="Arial" w:hAnsi="Arial" w:cs="Arial"/>
          <w:i/>
          <w:sz w:val="28"/>
          <w:szCs w:val="28"/>
        </w:rPr>
        <w:t xml:space="preserve">       </w:t>
      </w:r>
      <w:r w:rsidRPr="00791956">
        <w:rPr>
          <w:rFonts w:ascii="Work Sans Light" w:hAnsi="Work Sans Light" w:cs="Arial"/>
          <w:i/>
          <w:sz w:val="28"/>
          <w:szCs w:val="28"/>
        </w:rPr>
        <w:t xml:space="preserve">RESOLUCIÓN NÚMERO </w:t>
      </w:r>
      <w:r w:rsidRPr="00791956">
        <w:rPr>
          <w:rFonts w:ascii="Work Sans Light" w:hAnsi="Work Sans Light" w:cs="Arial"/>
          <w:i/>
          <w:sz w:val="28"/>
          <w:szCs w:val="28"/>
        </w:rPr>
        <w:tab/>
      </w:r>
      <w:r w:rsidRPr="00791956">
        <w:rPr>
          <w:rFonts w:ascii="Work Sans Light" w:hAnsi="Work Sans Light" w:cs="Arial"/>
          <w:i/>
          <w:sz w:val="28"/>
          <w:szCs w:val="28"/>
        </w:rPr>
        <w:tab/>
        <w:t xml:space="preserve">               DE</w:t>
      </w:r>
    </w:p>
    <w:p w14:paraId="0351959B" w14:textId="77777777" w:rsidR="001333B9" w:rsidRPr="00791956" w:rsidRDefault="001333B9" w:rsidP="001333B9">
      <w:pPr>
        <w:spacing w:after="0" w:line="240" w:lineRule="auto"/>
        <w:jc w:val="center"/>
        <w:rPr>
          <w:rFonts w:ascii="Work Sans Light" w:hAnsi="Work Sans Light" w:cs="Arial"/>
          <w:i/>
          <w:sz w:val="28"/>
          <w:szCs w:val="28"/>
        </w:rPr>
      </w:pPr>
    </w:p>
    <w:p w14:paraId="6BE51873" w14:textId="77777777" w:rsidR="00FA6D03" w:rsidRPr="00791956" w:rsidRDefault="00FA6D03" w:rsidP="001333B9">
      <w:pPr>
        <w:spacing w:after="0" w:line="240" w:lineRule="auto"/>
        <w:jc w:val="center"/>
        <w:rPr>
          <w:rFonts w:ascii="Work Sans Light" w:hAnsi="Work Sans Light" w:cs="Arial"/>
          <w:i/>
          <w:sz w:val="24"/>
          <w:szCs w:val="24"/>
        </w:rPr>
      </w:pPr>
    </w:p>
    <w:p w14:paraId="4EE7D603" w14:textId="5F230096" w:rsidR="00407C24" w:rsidRPr="00791956" w:rsidRDefault="00407C24" w:rsidP="00407C24">
      <w:pPr>
        <w:jc w:val="center"/>
        <w:rPr>
          <w:rFonts w:ascii="Work Sans Light" w:hAnsi="Work Sans Light"/>
          <w:i/>
          <w:sz w:val="24"/>
          <w:szCs w:val="24"/>
          <w:lang w:val="es-ES_tradnl"/>
        </w:rPr>
      </w:pPr>
      <w:r w:rsidRPr="00791956">
        <w:rPr>
          <w:rFonts w:ascii="Work Sans Light" w:hAnsi="Work Sans Light"/>
          <w:i/>
          <w:sz w:val="24"/>
          <w:szCs w:val="24"/>
        </w:rPr>
        <w:t>“Por la cual se establece</w:t>
      </w:r>
      <w:r w:rsidR="00A60716" w:rsidRPr="00791956">
        <w:rPr>
          <w:rFonts w:ascii="Work Sans Light" w:hAnsi="Work Sans Light"/>
          <w:i/>
          <w:sz w:val="24"/>
          <w:szCs w:val="24"/>
        </w:rPr>
        <w:t xml:space="preserve">n medidas de manejo </w:t>
      </w:r>
      <w:r w:rsidRPr="00791956">
        <w:rPr>
          <w:rFonts w:ascii="Work Sans Light" w:hAnsi="Work Sans Light"/>
          <w:i/>
          <w:sz w:val="24"/>
          <w:szCs w:val="24"/>
        </w:rPr>
        <w:t xml:space="preserve">para los recursos pesqueros </w:t>
      </w:r>
      <w:r w:rsidR="00216FEA">
        <w:rPr>
          <w:rFonts w:ascii="Work Sans Light" w:hAnsi="Work Sans Light"/>
          <w:i/>
          <w:sz w:val="24"/>
          <w:szCs w:val="24"/>
        </w:rPr>
        <w:t xml:space="preserve">de consumo y </w:t>
      </w:r>
      <w:r w:rsidRPr="00791956">
        <w:rPr>
          <w:rFonts w:ascii="Work Sans Light" w:hAnsi="Work Sans Light"/>
          <w:i/>
          <w:sz w:val="24"/>
          <w:szCs w:val="24"/>
        </w:rPr>
        <w:t>ornamental</w:t>
      </w:r>
      <w:r w:rsidR="00301C98">
        <w:rPr>
          <w:rFonts w:ascii="Work Sans Light" w:hAnsi="Work Sans Light"/>
          <w:i/>
          <w:sz w:val="24"/>
          <w:szCs w:val="24"/>
        </w:rPr>
        <w:t xml:space="preserve"> </w:t>
      </w:r>
      <w:r w:rsidRPr="00791956">
        <w:rPr>
          <w:rFonts w:ascii="Work Sans Light" w:hAnsi="Work Sans Light"/>
          <w:i/>
          <w:sz w:val="24"/>
          <w:szCs w:val="24"/>
        </w:rPr>
        <w:t xml:space="preserve">en los </w:t>
      </w:r>
      <w:r w:rsidR="00AC14C7">
        <w:rPr>
          <w:rFonts w:ascii="Work Sans Light" w:hAnsi="Work Sans Light"/>
          <w:i/>
          <w:sz w:val="24"/>
          <w:szCs w:val="24"/>
        </w:rPr>
        <w:t>d</w:t>
      </w:r>
      <w:r w:rsidRPr="00791956">
        <w:rPr>
          <w:rFonts w:ascii="Work Sans Light" w:hAnsi="Work Sans Light"/>
          <w:i/>
          <w:sz w:val="24"/>
          <w:szCs w:val="24"/>
        </w:rPr>
        <w:t xml:space="preserve">epartamentos de Vichada, Guainía, Arauca, </w:t>
      </w:r>
      <w:r w:rsidR="007A5206" w:rsidRPr="00791956">
        <w:rPr>
          <w:rFonts w:ascii="Work Sans Light" w:hAnsi="Work Sans Light"/>
          <w:i/>
          <w:sz w:val="24"/>
          <w:szCs w:val="24"/>
        </w:rPr>
        <w:t xml:space="preserve">Casanare, </w:t>
      </w:r>
      <w:r w:rsidR="00681175" w:rsidRPr="00791956">
        <w:rPr>
          <w:rFonts w:ascii="Work Sans Light" w:hAnsi="Work Sans Light"/>
          <w:i/>
          <w:sz w:val="24"/>
          <w:szCs w:val="24"/>
        </w:rPr>
        <w:t xml:space="preserve">Meta </w:t>
      </w:r>
      <w:r w:rsidRPr="00791956">
        <w:rPr>
          <w:rFonts w:ascii="Work Sans Light" w:hAnsi="Work Sans Light"/>
          <w:i/>
          <w:sz w:val="24"/>
          <w:szCs w:val="24"/>
        </w:rPr>
        <w:t xml:space="preserve">y </w:t>
      </w:r>
      <w:r w:rsidR="00681175" w:rsidRPr="00791956">
        <w:rPr>
          <w:rFonts w:ascii="Work Sans Light" w:hAnsi="Work Sans Light"/>
          <w:i/>
          <w:sz w:val="24"/>
          <w:szCs w:val="24"/>
        </w:rPr>
        <w:t>Guaviare</w:t>
      </w:r>
      <w:r w:rsidRPr="00791956">
        <w:rPr>
          <w:rFonts w:ascii="Work Sans Light" w:hAnsi="Work Sans Light"/>
          <w:i/>
          <w:sz w:val="24"/>
          <w:szCs w:val="24"/>
        </w:rPr>
        <w:t>”</w:t>
      </w:r>
    </w:p>
    <w:p w14:paraId="2F0A0097" w14:textId="77777777" w:rsidR="00407C24" w:rsidRPr="00791956" w:rsidRDefault="00407C24" w:rsidP="00407C24">
      <w:pPr>
        <w:pStyle w:val="Sinespaciado"/>
        <w:spacing w:line="276" w:lineRule="auto"/>
        <w:ind w:right="-81"/>
        <w:jc w:val="center"/>
        <w:rPr>
          <w:rFonts w:ascii="Work Sans Light" w:hAnsi="Work Sans Light" w:cs="Arial"/>
          <w:b/>
          <w:sz w:val="24"/>
          <w:szCs w:val="24"/>
          <w:lang w:val="es-ES_tradnl"/>
        </w:rPr>
      </w:pPr>
    </w:p>
    <w:p w14:paraId="161DC931" w14:textId="77777777" w:rsidR="00277DE1" w:rsidRDefault="00277DE1" w:rsidP="00277DE1">
      <w:pPr>
        <w:spacing w:after="0" w:line="240" w:lineRule="auto"/>
        <w:ind w:right="-81"/>
        <w:jc w:val="center"/>
        <w:rPr>
          <w:rFonts w:ascii="Work Sans Light" w:hAnsi="Work Sans Light" w:cs="Arial"/>
          <w:b/>
          <w:sz w:val="23"/>
          <w:szCs w:val="23"/>
        </w:rPr>
      </w:pPr>
      <w:bookmarkStart w:id="0" w:name="_Hlk88579094"/>
      <w:r>
        <w:rPr>
          <w:rFonts w:ascii="Work Sans Light" w:hAnsi="Work Sans Light" w:cs="Arial"/>
          <w:b/>
          <w:sz w:val="23"/>
          <w:szCs w:val="23"/>
        </w:rPr>
        <w:t>EL SECRETARIO GENERAL ENCARGADO DE LAS FUNCIONES DE LA DIRECCIÓN GENERAL DE LA AUTORIDAD NACIONAL DE ACUICULTURA Y PESCA-AUNAP</w:t>
      </w:r>
    </w:p>
    <w:p w14:paraId="0FBC2735" w14:textId="77777777" w:rsidR="00277DE1" w:rsidRDefault="00277DE1" w:rsidP="00277DE1">
      <w:pPr>
        <w:spacing w:after="0" w:line="240" w:lineRule="auto"/>
        <w:ind w:right="-81"/>
        <w:jc w:val="both"/>
        <w:rPr>
          <w:rFonts w:ascii="Work Sans Light" w:hAnsi="Work Sans Light" w:cs="Arial"/>
          <w:sz w:val="23"/>
          <w:szCs w:val="23"/>
        </w:rPr>
      </w:pPr>
    </w:p>
    <w:bookmarkEnd w:id="0"/>
    <w:p w14:paraId="4038DDE4" w14:textId="77777777" w:rsidR="00277DE1" w:rsidRDefault="00277DE1" w:rsidP="00277DE1">
      <w:pPr>
        <w:spacing w:after="0" w:line="240" w:lineRule="auto"/>
        <w:ind w:right="61"/>
        <w:jc w:val="center"/>
        <w:rPr>
          <w:rFonts w:ascii="Work Sans Light" w:eastAsia="Calibri" w:hAnsi="Work Sans Light" w:cs="Arial"/>
          <w:sz w:val="23"/>
          <w:szCs w:val="23"/>
          <w:lang w:val="es-CO"/>
        </w:rPr>
      </w:pPr>
      <w:r>
        <w:rPr>
          <w:rFonts w:ascii="Work Sans Light" w:hAnsi="Work Sans Light" w:cs="Arial"/>
          <w:sz w:val="23"/>
          <w:szCs w:val="23"/>
        </w:rPr>
        <w:t xml:space="preserve">En ejercicio de sus facultades legales, conferidas mediante la resolución No. 0320 del 09 de septiembre de 2022, y </w:t>
      </w:r>
    </w:p>
    <w:p w14:paraId="23F8E415" w14:textId="77777777" w:rsidR="00407C24" w:rsidRPr="00791956" w:rsidRDefault="00407C24" w:rsidP="00407C24">
      <w:pPr>
        <w:pStyle w:val="Sinespaciado"/>
        <w:spacing w:line="276" w:lineRule="auto"/>
        <w:ind w:right="-81"/>
        <w:jc w:val="center"/>
        <w:rPr>
          <w:rFonts w:ascii="Work Sans Light" w:hAnsi="Work Sans Light" w:cs="Arial"/>
          <w:b/>
          <w:sz w:val="24"/>
          <w:szCs w:val="24"/>
          <w:lang w:val="es-CO"/>
        </w:rPr>
      </w:pPr>
    </w:p>
    <w:p w14:paraId="1E52CA54" w14:textId="77777777" w:rsidR="00407C24" w:rsidRPr="00791956" w:rsidRDefault="00407C24" w:rsidP="00407C24">
      <w:pPr>
        <w:pStyle w:val="Sinespaciado"/>
        <w:spacing w:line="276" w:lineRule="auto"/>
        <w:ind w:right="-81"/>
        <w:jc w:val="center"/>
        <w:rPr>
          <w:rFonts w:ascii="Work Sans Light" w:hAnsi="Work Sans Light" w:cs="Arial"/>
          <w:b/>
          <w:sz w:val="24"/>
          <w:szCs w:val="24"/>
          <w:lang w:val="es-CO"/>
        </w:rPr>
      </w:pPr>
    </w:p>
    <w:p w14:paraId="6928C40B" w14:textId="77777777" w:rsidR="00407C24" w:rsidRPr="00791956" w:rsidRDefault="00407C24" w:rsidP="00407C24">
      <w:pPr>
        <w:pStyle w:val="Sinespaciado"/>
        <w:spacing w:line="276" w:lineRule="auto"/>
        <w:ind w:right="-81"/>
        <w:jc w:val="center"/>
        <w:rPr>
          <w:rFonts w:ascii="Work Sans Light" w:hAnsi="Work Sans Light" w:cs="Arial"/>
          <w:b/>
          <w:sz w:val="24"/>
          <w:szCs w:val="24"/>
        </w:rPr>
      </w:pPr>
      <w:r w:rsidRPr="00791956">
        <w:rPr>
          <w:rFonts w:ascii="Work Sans Light" w:hAnsi="Work Sans Light" w:cs="Arial"/>
          <w:b/>
          <w:sz w:val="24"/>
          <w:szCs w:val="24"/>
        </w:rPr>
        <w:t>C O N S I D E R A N D O</w:t>
      </w:r>
    </w:p>
    <w:p w14:paraId="5BF5B76E" w14:textId="77777777" w:rsidR="00500D29" w:rsidRPr="00791956" w:rsidRDefault="00500D29" w:rsidP="00407C24">
      <w:pPr>
        <w:pStyle w:val="Sinespaciado"/>
        <w:spacing w:line="276" w:lineRule="auto"/>
        <w:ind w:right="-81"/>
        <w:jc w:val="center"/>
        <w:rPr>
          <w:rFonts w:ascii="Work Sans Light" w:hAnsi="Work Sans Light" w:cs="Arial"/>
          <w:b/>
          <w:sz w:val="24"/>
          <w:szCs w:val="24"/>
        </w:rPr>
      </w:pPr>
    </w:p>
    <w:p w14:paraId="3F270052" w14:textId="77777777" w:rsidR="00BF5954" w:rsidRPr="00BF5954" w:rsidRDefault="00BF5954" w:rsidP="00BF5954">
      <w:pPr>
        <w:spacing w:after="0" w:line="240" w:lineRule="auto"/>
        <w:ind w:left="-284" w:right="49"/>
        <w:jc w:val="both"/>
        <w:rPr>
          <w:rFonts w:ascii="Work Sans Light" w:hAnsi="Work Sans Light" w:cs="Arial"/>
          <w:sz w:val="24"/>
          <w:szCs w:val="24"/>
          <w:lang w:val="es-MX"/>
        </w:rPr>
      </w:pPr>
      <w:r w:rsidRPr="00BF5954">
        <w:rPr>
          <w:rFonts w:ascii="Work Sans Light" w:hAnsi="Work Sans Light" w:cs="Arial"/>
          <w:sz w:val="24"/>
          <w:szCs w:val="24"/>
          <w:lang w:val="es-MX"/>
        </w:rPr>
        <w:t>Que de conformidad con el artículo 80 de la Constitución Política de Colombia, “El Estado planificará el manejo y aprovechamiento de los recursos naturales, para garantizar su desarrollo sostenible, su conservación, restauración o sustitución”.</w:t>
      </w:r>
    </w:p>
    <w:p w14:paraId="56441671" w14:textId="77777777" w:rsidR="00BF5954" w:rsidRPr="00BF5954" w:rsidRDefault="00BF5954" w:rsidP="00BF5954">
      <w:pPr>
        <w:pStyle w:val="Textoindependiente"/>
        <w:spacing w:after="0" w:line="240" w:lineRule="auto"/>
        <w:ind w:left="-284" w:right="49"/>
        <w:rPr>
          <w:rFonts w:ascii="Work Sans Light" w:eastAsiaTheme="minorHAnsi" w:hAnsi="Work Sans Light" w:cs="Arial"/>
          <w:sz w:val="24"/>
          <w:szCs w:val="24"/>
          <w:lang w:val="es-MX"/>
        </w:rPr>
      </w:pPr>
    </w:p>
    <w:p w14:paraId="6693920E" w14:textId="77777777" w:rsidR="00BF5954" w:rsidRPr="00BF5954" w:rsidRDefault="00BF5954" w:rsidP="00BF5954">
      <w:pPr>
        <w:pStyle w:val="Textoindependiente"/>
        <w:spacing w:after="0" w:line="240" w:lineRule="auto"/>
        <w:ind w:left="-284" w:right="49"/>
        <w:jc w:val="both"/>
        <w:rPr>
          <w:rFonts w:ascii="Work Sans Light" w:eastAsiaTheme="minorHAnsi" w:hAnsi="Work Sans Light" w:cs="Arial"/>
          <w:sz w:val="24"/>
          <w:szCs w:val="24"/>
          <w:lang w:val="es-MX"/>
        </w:rPr>
      </w:pPr>
      <w:r w:rsidRPr="00BF5954">
        <w:rPr>
          <w:rFonts w:ascii="Work Sans Light" w:eastAsiaTheme="minorHAnsi" w:hAnsi="Work Sans Light" w:cs="Arial"/>
          <w:sz w:val="24"/>
          <w:szCs w:val="24"/>
          <w:lang w:val="es-MX"/>
        </w:rPr>
        <w:t>Que la Ley 101 de 1993 - Ley General de Desarrollo Agropecuario y Pesquero que desarrolla los artículos 64, 65 y 66 de la Constitución Nacional, tiene como propósitos, la protección del desarrollo de las actividades agropecuarias y pesqueras, promover el mejoramiento del ingreso y calidad de vida de los productores rurales para el mantenimiento de la paz social en el agro colombiano.</w:t>
      </w:r>
    </w:p>
    <w:p w14:paraId="1336B915" w14:textId="77777777" w:rsidR="00BF5954" w:rsidRDefault="00BF5954" w:rsidP="002F20AA">
      <w:pPr>
        <w:pStyle w:val="Sinespaciado"/>
        <w:ind w:left="-284" w:right="-81"/>
        <w:jc w:val="both"/>
        <w:rPr>
          <w:rFonts w:ascii="Work Sans Light" w:hAnsi="Work Sans Light" w:cs="Arial"/>
          <w:sz w:val="24"/>
          <w:szCs w:val="24"/>
          <w:lang w:val="es-MX"/>
        </w:rPr>
      </w:pPr>
    </w:p>
    <w:p w14:paraId="7C8AE434" w14:textId="03753190" w:rsidR="00500D29" w:rsidRPr="00791956" w:rsidRDefault="00500D29" w:rsidP="002F20AA">
      <w:pPr>
        <w:pStyle w:val="Sinespaciado"/>
        <w:ind w:left="-284" w:right="-81"/>
        <w:jc w:val="both"/>
        <w:rPr>
          <w:rFonts w:ascii="Work Sans Light" w:hAnsi="Work Sans Light" w:cs="Arial"/>
          <w:sz w:val="24"/>
          <w:szCs w:val="24"/>
          <w:lang w:val="es-MX"/>
        </w:rPr>
      </w:pPr>
      <w:r w:rsidRPr="00791956">
        <w:rPr>
          <w:rFonts w:ascii="Work Sans Light" w:hAnsi="Work Sans Light" w:cs="Arial"/>
          <w:sz w:val="24"/>
          <w:szCs w:val="24"/>
          <w:lang w:val="es-MX"/>
        </w:rPr>
        <w:t>Que mediante el Decreto – Ley 4181 de 2011 se crea la Autoridad Nacional de Acuicultura y Pesca – AUNAP.</w:t>
      </w:r>
    </w:p>
    <w:p w14:paraId="776198A5" w14:textId="77777777" w:rsidR="00500D29" w:rsidRPr="00791956" w:rsidRDefault="00500D29" w:rsidP="002F20AA">
      <w:pPr>
        <w:pStyle w:val="Sinespaciado"/>
        <w:ind w:left="-284" w:right="-81"/>
        <w:jc w:val="both"/>
        <w:rPr>
          <w:rFonts w:ascii="Work Sans Light" w:hAnsi="Work Sans Light" w:cs="Arial"/>
          <w:sz w:val="24"/>
          <w:szCs w:val="24"/>
          <w:lang w:val="es-MX"/>
        </w:rPr>
      </w:pPr>
    </w:p>
    <w:p w14:paraId="7629F896" w14:textId="77777777" w:rsidR="00500D29" w:rsidRPr="00791956" w:rsidRDefault="00500D29" w:rsidP="002F20AA">
      <w:pPr>
        <w:pStyle w:val="Sinespaciado"/>
        <w:ind w:left="-284" w:right="-81"/>
        <w:jc w:val="both"/>
        <w:rPr>
          <w:rFonts w:ascii="Work Sans Light" w:hAnsi="Work Sans Light" w:cs="Arial"/>
          <w:b/>
          <w:sz w:val="24"/>
          <w:szCs w:val="24"/>
        </w:rPr>
      </w:pPr>
      <w:r w:rsidRPr="00791956">
        <w:rPr>
          <w:rFonts w:ascii="Work Sans Light" w:hAnsi="Work Sans Light" w:cs="Arial"/>
          <w:sz w:val="24"/>
          <w:szCs w:val="24"/>
          <w:lang w:val="es-MX"/>
        </w:rPr>
        <w:t xml:space="preserve">Que el artículo 3 del Decreto – Ley 4181 del 2011 estableció como objeto institucional de la AUNAP, ejercer la autoridad pesquera y acuícola de Colombia, para lo cual adelantará los procesos de planificación, investigación, ordenamiento, fomento, regulación, registro, información, inspección, vigilancia y control de las actividades de pesca y acuicultura, aplicando las sanciones a que haya lugar, dentro de una política de fomento y desarrollo sostenible de estos recursos, lo cual se encuentra acorde con lo consagrado en el artículo 1 de la Ley 13 de 1990 y en el artículo 2.16.1.1.1. del Decreto No. 1071 de 2015. </w:t>
      </w:r>
    </w:p>
    <w:p w14:paraId="43327C11" w14:textId="77777777" w:rsidR="00500D29" w:rsidRPr="00791956" w:rsidRDefault="00500D29" w:rsidP="002F20AA">
      <w:pPr>
        <w:spacing w:after="0" w:line="240" w:lineRule="auto"/>
        <w:ind w:left="-284" w:right="-64"/>
        <w:jc w:val="both"/>
        <w:rPr>
          <w:rFonts w:ascii="Work Sans Light" w:hAnsi="Work Sans Light" w:cs="Arial"/>
          <w:sz w:val="24"/>
          <w:szCs w:val="24"/>
        </w:rPr>
      </w:pPr>
    </w:p>
    <w:p w14:paraId="02CE6F79" w14:textId="77777777" w:rsidR="00500D29" w:rsidRPr="00791956" w:rsidRDefault="00500D29" w:rsidP="002F20AA">
      <w:pPr>
        <w:spacing w:after="0" w:line="240" w:lineRule="auto"/>
        <w:ind w:left="-284" w:right="-62"/>
        <w:jc w:val="both"/>
        <w:rPr>
          <w:rFonts w:ascii="Work Sans Light" w:hAnsi="Work Sans Light" w:cs="Arial"/>
          <w:sz w:val="24"/>
          <w:szCs w:val="24"/>
        </w:rPr>
      </w:pPr>
      <w:r w:rsidRPr="00791956">
        <w:rPr>
          <w:rFonts w:ascii="Work Sans Light" w:hAnsi="Work Sans Light" w:cs="Arial"/>
          <w:sz w:val="24"/>
          <w:szCs w:val="24"/>
        </w:rPr>
        <w:t xml:space="preserve">Que de conformidad con el numeral 6 del artículo 13 y el artículo 47 de la Ley 13 de 1990, corresponde a la AUNAP otorgar autorizaciones, permisos, patentes, concesiones y salvoconductos para la investigación, extracción, procesamiento y comercialización de los recursos pesqueros, así como para el ejercicio de la acuicultura.  </w:t>
      </w:r>
    </w:p>
    <w:p w14:paraId="44971986" w14:textId="77777777" w:rsidR="00500D29" w:rsidRPr="00791956" w:rsidRDefault="00500D29" w:rsidP="002F20AA">
      <w:pPr>
        <w:spacing w:after="0" w:line="240" w:lineRule="auto"/>
        <w:ind w:left="-284" w:right="-62"/>
        <w:jc w:val="both"/>
        <w:rPr>
          <w:rFonts w:ascii="Work Sans Light" w:hAnsi="Work Sans Light" w:cs="Arial"/>
          <w:sz w:val="24"/>
          <w:szCs w:val="24"/>
        </w:rPr>
      </w:pPr>
    </w:p>
    <w:p w14:paraId="73BAF5BB" w14:textId="77777777" w:rsidR="00500D29" w:rsidRPr="00791956" w:rsidRDefault="00500D29" w:rsidP="002F20AA">
      <w:pPr>
        <w:spacing w:after="0" w:line="240" w:lineRule="auto"/>
        <w:ind w:left="-284" w:right="-64"/>
        <w:jc w:val="both"/>
        <w:rPr>
          <w:rFonts w:ascii="Work Sans Light" w:hAnsi="Work Sans Light" w:cs="Arial"/>
          <w:sz w:val="24"/>
          <w:szCs w:val="24"/>
          <w:lang w:val="es-CO"/>
        </w:rPr>
      </w:pPr>
      <w:r w:rsidRPr="00791956">
        <w:rPr>
          <w:rFonts w:ascii="Work Sans Light" w:hAnsi="Work Sans Light" w:cs="Arial"/>
          <w:sz w:val="24"/>
          <w:szCs w:val="24"/>
          <w:lang w:val="es-CO"/>
        </w:rPr>
        <w:t xml:space="preserve">Que el numeral 8 del artículo 5 del Decreto – Ley 4181 de 2011 señala que una de las funciones generales de la AUNAP es establecer los requisitos para el otorgamiento de permisos y autorizaciones para el ejercicio de las actividades pesqueras y acuícolas, así como los trámites necesarios. </w:t>
      </w:r>
    </w:p>
    <w:p w14:paraId="283A5DE1" w14:textId="77777777" w:rsidR="00991C42" w:rsidRDefault="00991C42" w:rsidP="001B5F2D">
      <w:pPr>
        <w:pStyle w:val="estilo1"/>
        <w:tabs>
          <w:tab w:val="left" w:pos="1635"/>
        </w:tabs>
        <w:spacing w:before="0" w:after="0" w:line="240" w:lineRule="auto"/>
        <w:ind w:left="-284"/>
        <w:jc w:val="both"/>
        <w:rPr>
          <w:rFonts w:ascii="Work Sans Light" w:hAnsi="Work Sans Light" w:cs="Arial"/>
          <w:sz w:val="24"/>
          <w:szCs w:val="24"/>
        </w:rPr>
      </w:pPr>
    </w:p>
    <w:p w14:paraId="3F54DDCA" w14:textId="5CDA5A53" w:rsidR="00500D29" w:rsidRDefault="00500D29"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t xml:space="preserve">Que es importante </w:t>
      </w:r>
      <w:r w:rsidR="00AC14C7">
        <w:rPr>
          <w:rFonts w:ascii="Work Sans Light" w:hAnsi="Work Sans Light" w:cs="Arial"/>
          <w:sz w:val="24"/>
          <w:szCs w:val="24"/>
        </w:rPr>
        <w:t>tener en cuenta</w:t>
      </w:r>
      <w:r w:rsidRPr="00791956">
        <w:rPr>
          <w:rFonts w:ascii="Work Sans Light" w:hAnsi="Work Sans Light" w:cs="Arial"/>
          <w:sz w:val="24"/>
          <w:szCs w:val="24"/>
        </w:rPr>
        <w:t xml:space="preserve"> la Sentencia C-293 de 2002, en la cual la Corte Constitucional, luego de analizar el principio de precaución en los ámbitos internacional y derecho interno, declara exequible, entre otra disposición legal, el numeral 6 del artículo 1 de la Ley 99 de 1993.</w:t>
      </w:r>
    </w:p>
    <w:p w14:paraId="66FB0085" w14:textId="77777777" w:rsidR="008140ED" w:rsidRDefault="008140ED" w:rsidP="002F20AA">
      <w:pPr>
        <w:pStyle w:val="estilo1"/>
        <w:spacing w:before="0" w:after="0" w:line="240" w:lineRule="auto"/>
        <w:ind w:left="-284"/>
        <w:jc w:val="both"/>
        <w:rPr>
          <w:rFonts w:ascii="Work Sans Light" w:hAnsi="Work Sans Light" w:cs="Arial"/>
          <w:sz w:val="24"/>
          <w:szCs w:val="24"/>
        </w:rPr>
      </w:pPr>
    </w:p>
    <w:p w14:paraId="24B87DA2" w14:textId="7104FA16" w:rsidR="00241B02" w:rsidRPr="00791956" w:rsidRDefault="00241B02"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lastRenderedPageBreak/>
        <w:t xml:space="preserve">Que la Corte Constitucional, por medio de la Sentencia C-073 de 1995, declaró exequibles la </w:t>
      </w:r>
      <w:r w:rsidRPr="00791956">
        <w:rPr>
          <w:rFonts w:ascii="Work Sans Light" w:hAnsi="Work Sans Light" w:cs="Arial"/>
          <w:i/>
          <w:sz w:val="24"/>
          <w:szCs w:val="24"/>
        </w:rPr>
        <w:t>"Convención Marco de las Naciones Unidas sobre el Cambio Climático"</w:t>
      </w:r>
      <w:r w:rsidRPr="00791956">
        <w:rPr>
          <w:rFonts w:ascii="Work Sans Light" w:hAnsi="Work Sans Light" w:cs="Arial"/>
          <w:sz w:val="24"/>
          <w:szCs w:val="24"/>
        </w:rPr>
        <w:t xml:space="preserve"> y la Ley 164 de 1994, aprobatoria de la misma.</w:t>
      </w:r>
    </w:p>
    <w:p w14:paraId="54B87F33" w14:textId="77777777" w:rsidR="00241B02" w:rsidRPr="00791956" w:rsidRDefault="00241B02" w:rsidP="002F20AA">
      <w:pPr>
        <w:pStyle w:val="estilo1"/>
        <w:spacing w:before="0" w:after="0" w:line="240" w:lineRule="auto"/>
        <w:ind w:left="-284"/>
        <w:jc w:val="both"/>
        <w:rPr>
          <w:rFonts w:ascii="Work Sans Light" w:hAnsi="Work Sans Light" w:cs="Arial"/>
          <w:sz w:val="24"/>
          <w:szCs w:val="24"/>
        </w:rPr>
      </w:pPr>
    </w:p>
    <w:p w14:paraId="44F4AF14" w14:textId="6002506C" w:rsidR="00241B02" w:rsidRDefault="008140ED"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t>Que,</w:t>
      </w:r>
      <w:r w:rsidR="00241B02" w:rsidRPr="00791956">
        <w:rPr>
          <w:rFonts w:ascii="Work Sans Light" w:hAnsi="Work Sans Light" w:cs="Arial"/>
          <w:sz w:val="24"/>
          <w:szCs w:val="24"/>
        </w:rPr>
        <w:t xml:space="preserve"> en el ámbito del derecho interno, la Corte Constitucional señaló que el principio de precaución está consagrado de manera explícita en el numeral 6 del artículo 1 y en el numeral 25 del artículo 5 de la Ley 99 de 1993.</w:t>
      </w:r>
    </w:p>
    <w:p w14:paraId="04A2B5EF" w14:textId="77777777" w:rsidR="0063362E" w:rsidRDefault="0063362E" w:rsidP="002F20AA">
      <w:pPr>
        <w:pStyle w:val="estilo1"/>
        <w:spacing w:before="0" w:after="0" w:line="240" w:lineRule="auto"/>
        <w:ind w:left="-284"/>
        <w:jc w:val="both"/>
        <w:rPr>
          <w:rFonts w:ascii="Work Sans Light" w:hAnsi="Work Sans Light" w:cs="Arial"/>
          <w:sz w:val="24"/>
          <w:szCs w:val="24"/>
        </w:rPr>
      </w:pPr>
    </w:p>
    <w:p w14:paraId="1EEA03C6" w14:textId="3BFC39F0" w:rsidR="00241B02" w:rsidRPr="00791956" w:rsidRDefault="00241B02"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t xml:space="preserve">Que la Corte Constitucional, con fundamento en el numeral 8 del artículo 95 de la Constitución Política de 1991, señaló que </w:t>
      </w:r>
      <w:r w:rsidRPr="00791956">
        <w:rPr>
          <w:rFonts w:ascii="Work Sans Light" w:hAnsi="Work Sans Light" w:cs="Arial"/>
          <w:i/>
          <w:sz w:val="24"/>
          <w:szCs w:val="24"/>
        </w:rPr>
        <w:t xml:space="preserve">“En cuanto a la aplicación del principio de precaución para la preservación del medio ambiente por los particulares, ha de entenderse que el deber de protección a que se hace alusión no recae sólo en cabeza del Estado, dado que lo que está en juego es la protección ambiental de las generaciones presentes y la propia supervivencia de las futuras. </w:t>
      </w:r>
      <w:r w:rsidRPr="00791956">
        <w:rPr>
          <w:rFonts w:ascii="Work Sans Light" w:hAnsi="Work Sans Light" w:cs="Arial"/>
          <w:i/>
          <w:sz w:val="24"/>
          <w:szCs w:val="24"/>
          <w:u w:val="single"/>
        </w:rPr>
        <w:t>Por ello, el compromiso de proteger el medio ambiente es responsabilidad de todas las personas y ciudadanos e involucra a los Estados, trasciende los intereses nacionales, y tiene importancia universal”</w:t>
      </w:r>
      <w:r w:rsidRPr="00791956">
        <w:rPr>
          <w:rStyle w:val="Refdenotaalpie"/>
          <w:rFonts w:ascii="Work Sans Light" w:hAnsi="Work Sans Light" w:cs="Arial"/>
          <w:i/>
          <w:sz w:val="24"/>
          <w:szCs w:val="24"/>
        </w:rPr>
        <w:footnoteReference w:id="1"/>
      </w:r>
      <w:r w:rsidRPr="00791956">
        <w:rPr>
          <w:rFonts w:ascii="Work Sans Light" w:hAnsi="Work Sans Light" w:cs="Arial"/>
          <w:sz w:val="24"/>
          <w:szCs w:val="24"/>
        </w:rPr>
        <w:t xml:space="preserve">. </w:t>
      </w:r>
    </w:p>
    <w:p w14:paraId="35CD6C32" w14:textId="77777777" w:rsidR="00500D29" w:rsidRPr="00791956" w:rsidRDefault="00500D29" w:rsidP="002F20AA">
      <w:pPr>
        <w:pStyle w:val="estilo1"/>
        <w:spacing w:before="0" w:after="0" w:line="240" w:lineRule="auto"/>
        <w:ind w:left="-284"/>
        <w:jc w:val="both"/>
        <w:rPr>
          <w:rFonts w:ascii="Work Sans Light" w:hAnsi="Work Sans Light" w:cs="Arial"/>
          <w:sz w:val="24"/>
          <w:szCs w:val="24"/>
        </w:rPr>
      </w:pPr>
    </w:p>
    <w:p w14:paraId="24BC7D87" w14:textId="77777777" w:rsidR="00500D29" w:rsidRPr="00791956" w:rsidRDefault="00500D29"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t xml:space="preserve">Que en el ámbito internacional, la Corte Constitucional señaló que en la </w:t>
      </w:r>
      <w:r w:rsidRPr="00791956">
        <w:rPr>
          <w:rFonts w:ascii="Work Sans Light" w:hAnsi="Work Sans Light" w:cs="Arial"/>
          <w:i/>
          <w:sz w:val="24"/>
          <w:szCs w:val="24"/>
        </w:rPr>
        <w:t>“Declaración de Río de Janeiro de junio de 1992, sobre Medio Ambiente y Desarrollo”</w:t>
      </w:r>
      <w:r w:rsidRPr="00791956">
        <w:rPr>
          <w:rFonts w:ascii="Work Sans Light" w:hAnsi="Work Sans Light" w:cs="Arial"/>
          <w:sz w:val="24"/>
          <w:szCs w:val="24"/>
        </w:rPr>
        <w:t xml:space="preserve">, se contempló el principio de precaución en los siguientes términos: </w:t>
      </w:r>
      <w:r w:rsidRPr="00791956">
        <w:rPr>
          <w:rFonts w:ascii="Work Sans Light" w:hAnsi="Work Sans Light" w:cs="Arial"/>
          <w:i/>
          <w:sz w:val="24"/>
          <w:szCs w:val="24"/>
        </w:rPr>
        <w:t xml:space="preserve">“Principio 15. Con el fin de proteger el medio ambiente, los Estados deberán aplicar ampliamente el criterio de precaución conforme a sus capacidades. </w:t>
      </w:r>
      <w:r w:rsidRPr="00791956">
        <w:rPr>
          <w:rFonts w:ascii="Work Sans Light" w:hAnsi="Work Sans Light" w:cs="Arial"/>
          <w:i/>
          <w:sz w:val="24"/>
          <w:szCs w:val="24"/>
          <w:u w:val="single"/>
        </w:rPr>
        <w:t>Cuando haya peligro de daño grave o irreversible, la falta de certeza científica absoluta no deberá utilizarse como razón para postergar la adopción de medidas eficaces en función de los costos para impedir la degradación del medio ambiente</w:t>
      </w:r>
      <w:r w:rsidRPr="00791956">
        <w:rPr>
          <w:rFonts w:ascii="Work Sans Light" w:hAnsi="Work Sans Light" w:cs="Arial"/>
          <w:i/>
          <w:sz w:val="24"/>
          <w:szCs w:val="24"/>
        </w:rPr>
        <w:t>”</w:t>
      </w:r>
      <w:r w:rsidRPr="00791956">
        <w:rPr>
          <w:rFonts w:ascii="Work Sans Light" w:hAnsi="Work Sans Light" w:cs="Arial"/>
          <w:sz w:val="24"/>
          <w:szCs w:val="24"/>
        </w:rPr>
        <w:t xml:space="preserve">.  </w:t>
      </w:r>
    </w:p>
    <w:p w14:paraId="6E2862D5" w14:textId="77777777" w:rsidR="00500D29" w:rsidRPr="00791956" w:rsidRDefault="00500D29" w:rsidP="002F20AA">
      <w:pPr>
        <w:pStyle w:val="estilo1"/>
        <w:spacing w:before="0" w:after="0" w:line="240" w:lineRule="auto"/>
        <w:ind w:left="-284"/>
        <w:jc w:val="both"/>
        <w:rPr>
          <w:rFonts w:ascii="Work Sans Light" w:hAnsi="Work Sans Light" w:cs="Arial"/>
          <w:sz w:val="24"/>
          <w:szCs w:val="24"/>
        </w:rPr>
      </w:pPr>
    </w:p>
    <w:p w14:paraId="51FC07AF" w14:textId="12B1AF60" w:rsidR="00500D29" w:rsidRDefault="00500D29" w:rsidP="002F20AA">
      <w:pPr>
        <w:pStyle w:val="estilo1"/>
        <w:spacing w:before="0" w:after="0" w:line="240" w:lineRule="auto"/>
        <w:ind w:left="-284"/>
        <w:jc w:val="both"/>
        <w:rPr>
          <w:rFonts w:ascii="Work Sans Light" w:hAnsi="Work Sans Light" w:cs="Arial"/>
          <w:sz w:val="24"/>
          <w:szCs w:val="24"/>
        </w:rPr>
      </w:pPr>
      <w:r w:rsidRPr="00791956">
        <w:rPr>
          <w:rFonts w:ascii="Work Sans Light" w:hAnsi="Work Sans Light" w:cs="Arial"/>
          <w:sz w:val="24"/>
          <w:szCs w:val="24"/>
        </w:rPr>
        <w:t>Que el principio de precaución también está contemplado en el numeral 3 del artículo 3 de la Ley 164 de 1994</w:t>
      </w:r>
      <w:r w:rsidRPr="00791956">
        <w:rPr>
          <w:rStyle w:val="Refdenotaalpie"/>
          <w:rFonts w:ascii="Work Sans Light" w:hAnsi="Work Sans Light" w:cs="Arial"/>
          <w:sz w:val="24"/>
          <w:szCs w:val="24"/>
        </w:rPr>
        <w:footnoteReference w:id="2"/>
      </w:r>
      <w:r w:rsidRPr="00791956">
        <w:rPr>
          <w:rFonts w:ascii="Work Sans Light" w:hAnsi="Work Sans Light" w:cs="Arial"/>
          <w:sz w:val="24"/>
          <w:szCs w:val="24"/>
        </w:rPr>
        <w:t xml:space="preserve"> en los siguientes términos: </w:t>
      </w:r>
      <w:r w:rsidRPr="00791956">
        <w:rPr>
          <w:rFonts w:ascii="Work Sans Light" w:hAnsi="Work Sans Light" w:cs="Arial"/>
          <w:i/>
          <w:sz w:val="24"/>
          <w:szCs w:val="24"/>
        </w:rPr>
        <w:t xml:space="preserve">“Las Partes deberían tomar </w:t>
      </w:r>
      <w:r w:rsidRPr="00791956">
        <w:rPr>
          <w:rFonts w:ascii="Work Sans Light" w:hAnsi="Work Sans Light" w:cs="Arial"/>
          <w:i/>
          <w:sz w:val="24"/>
          <w:szCs w:val="24"/>
          <w:u w:val="single"/>
        </w:rPr>
        <w:t>medidas de precaución</w:t>
      </w:r>
      <w:r w:rsidRPr="00791956">
        <w:rPr>
          <w:rFonts w:ascii="Work Sans Light" w:hAnsi="Work Sans Light" w:cs="Arial"/>
          <w:i/>
          <w:sz w:val="24"/>
          <w:szCs w:val="24"/>
        </w:rPr>
        <w:t xml:space="preserve"> para prever, prevenir o reducir al mínimo las causas del cambio climático y mitigar sus efectos adversos. </w:t>
      </w:r>
      <w:r w:rsidRPr="00791956">
        <w:rPr>
          <w:rFonts w:ascii="Work Sans Light" w:hAnsi="Work Sans Light" w:cs="Arial"/>
          <w:i/>
          <w:sz w:val="24"/>
          <w:szCs w:val="24"/>
          <w:u w:val="single"/>
        </w:rPr>
        <w:t>Cuando haya amenaza de daño grave o irreversible, no debería utilizarse la falta de total certidumbre científica como razón para posponer tales medidas, tomando en cuenta que las políticas y medidas para hacer frente al cambio climático deberían ser eficaces en función de los costos a fin de asegurar beneficios mundiales al menor costo posible</w:t>
      </w:r>
      <w:r w:rsidRPr="00791956">
        <w:rPr>
          <w:rFonts w:ascii="Work Sans Light" w:hAnsi="Work Sans Light" w:cs="Arial"/>
          <w:i/>
          <w:sz w:val="24"/>
          <w:szCs w:val="24"/>
        </w:rPr>
        <w:t>.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w:t>
      </w:r>
      <w:r w:rsidRPr="00791956">
        <w:rPr>
          <w:rFonts w:ascii="Work Sans Light" w:hAnsi="Work Sans Light" w:cs="Arial"/>
          <w:sz w:val="24"/>
          <w:szCs w:val="24"/>
        </w:rPr>
        <w:t xml:space="preserve">. </w:t>
      </w:r>
    </w:p>
    <w:p w14:paraId="4CBFB7E3" w14:textId="77777777" w:rsidR="00500D29" w:rsidRPr="00791956" w:rsidRDefault="00500D29" w:rsidP="002F20AA">
      <w:pPr>
        <w:pStyle w:val="estilo1"/>
        <w:spacing w:before="0" w:after="0" w:line="240" w:lineRule="auto"/>
        <w:ind w:left="-284"/>
        <w:jc w:val="both"/>
        <w:rPr>
          <w:rFonts w:ascii="Work Sans Light" w:hAnsi="Work Sans Light" w:cs="Arial"/>
          <w:sz w:val="24"/>
          <w:szCs w:val="24"/>
        </w:rPr>
      </w:pPr>
    </w:p>
    <w:p w14:paraId="2DFD6354" w14:textId="77777777" w:rsidR="00500D29" w:rsidRDefault="00500D29" w:rsidP="002F20AA">
      <w:pPr>
        <w:pStyle w:val="estilo1"/>
        <w:spacing w:before="0" w:after="0" w:line="240" w:lineRule="auto"/>
        <w:ind w:left="-284"/>
        <w:jc w:val="both"/>
        <w:rPr>
          <w:rFonts w:ascii="Work Sans Light" w:hAnsi="Work Sans Light" w:cs="Arial"/>
          <w:sz w:val="24"/>
          <w:szCs w:val="24"/>
          <w:lang w:val="es-ES_tradnl"/>
        </w:rPr>
      </w:pPr>
      <w:r w:rsidRPr="00791956">
        <w:rPr>
          <w:rFonts w:ascii="Work Sans Light" w:hAnsi="Work Sans Light" w:cs="Arial"/>
          <w:sz w:val="24"/>
          <w:szCs w:val="24"/>
          <w:lang w:val="es-ES_tradnl"/>
        </w:rPr>
        <w:t xml:space="preserve">Que el numeral 7.5 del artículo 7 del Código de Conducta para la Pesca Responsable de la FAO, establece el criterio de precaución, señalando, entre otras, que </w:t>
      </w:r>
      <w:r w:rsidRPr="00791956">
        <w:rPr>
          <w:rFonts w:ascii="Work Sans Light" w:hAnsi="Work Sans Light" w:cs="Arial"/>
          <w:i/>
          <w:sz w:val="24"/>
          <w:szCs w:val="24"/>
          <w:lang w:val="es-ES_tradnl"/>
        </w:rPr>
        <w:t>“La falta de información científica adecuada no debería utilizarse como razón para aplazar o dejar de tomar las medidas de conservación y gestión necesarias”</w:t>
      </w:r>
      <w:r w:rsidRPr="00791956">
        <w:rPr>
          <w:rFonts w:ascii="Work Sans Light" w:hAnsi="Work Sans Light" w:cs="Arial"/>
          <w:sz w:val="24"/>
          <w:szCs w:val="24"/>
          <w:lang w:val="es-ES_tradnl"/>
        </w:rPr>
        <w:t>.</w:t>
      </w:r>
    </w:p>
    <w:p w14:paraId="4D4EC68C" w14:textId="77777777" w:rsidR="00C346B8" w:rsidRDefault="00C346B8" w:rsidP="00500D29">
      <w:pPr>
        <w:pStyle w:val="estilo1"/>
        <w:spacing w:before="0" w:after="0" w:line="240" w:lineRule="auto"/>
        <w:ind w:left="0"/>
        <w:jc w:val="both"/>
        <w:rPr>
          <w:rFonts w:ascii="Work Sans Light" w:hAnsi="Work Sans Light" w:cs="Arial"/>
          <w:sz w:val="24"/>
          <w:szCs w:val="24"/>
          <w:lang w:val="es-ES_tradnl"/>
        </w:rPr>
      </w:pPr>
    </w:p>
    <w:p w14:paraId="5CB5E5DC" w14:textId="77777777" w:rsidR="002F20AA" w:rsidRPr="00BF5954" w:rsidRDefault="002F20AA" w:rsidP="00D94883">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la Organización de las Naciones Unidas para la Alimentación y la Agricultura – FAO, en el Código de Conducta para la Pesca Responsable, estableció que “Reconociendo la importante contribución de la pesca artesanal y en pequeña escala al empleo, los ingresos y la seguridad alimentaria, los Estados deberían proteger apropiadamente el derecho de los trabajadores y pescadores, especialmente aquellos </w:t>
      </w:r>
      <w:r w:rsidRPr="00BF5954">
        <w:rPr>
          <w:rFonts w:ascii="Work Sans Light" w:eastAsia="Times New Roman" w:hAnsi="Work Sans Light" w:cs="Arial"/>
          <w:color w:val="000000"/>
          <w:sz w:val="24"/>
          <w:szCs w:val="24"/>
          <w:lang w:val="es-ES_tradnl" w:eastAsia="es-CO"/>
        </w:rPr>
        <w:lastRenderedPageBreak/>
        <w:t>que se dedican a la pesca de subsistencia, artesanal y en pequeña escala,  a un sustento seguro y justo,  y proporcionar acceso  preferencial, cuando proceda, a los recursos pesqueros que explotan tradicionalmente así como a las zonas tradicionales de pesca en las aguas de su jurisdicción nacional”.</w:t>
      </w:r>
    </w:p>
    <w:p w14:paraId="49401F3C" w14:textId="77777777" w:rsidR="002F20AA" w:rsidRPr="00BF5954" w:rsidRDefault="002F20AA" w:rsidP="002F20AA">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p>
    <w:p w14:paraId="3BFB135E" w14:textId="77777777" w:rsidR="002F20AA" w:rsidRDefault="002F20AA" w:rsidP="002F20AA">
      <w:pPr>
        <w:pStyle w:val="Ttulo1"/>
        <w:ind w:left="-284" w:right="47"/>
        <w:rPr>
          <w:rFonts w:ascii="Work Sans Light" w:eastAsia="Times New Roman" w:hAnsi="Work Sans Light" w:cs="Arial"/>
          <w:i w:val="0"/>
          <w:iCs w:val="0"/>
          <w:color w:val="000000"/>
          <w:sz w:val="24"/>
          <w:szCs w:val="24"/>
          <w:lang w:val="es-ES_tradnl" w:eastAsia="es-CO"/>
        </w:rPr>
      </w:pPr>
      <w:r w:rsidRPr="00BF5954">
        <w:rPr>
          <w:rFonts w:ascii="Work Sans Light" w:eastAsia="Times New Roman" w:hAnsi="Work Sans Light" w:cs="Arial"/>
          <w:i w:val="0"/>
          <w:iCs w:val="0"/>
          <w:color w:val="000000"/>
          <w:sz w:val="24"/>
          <w:szCs w:val="24"/>
          <w:lang w:val="es-ES_tradnl" w:eastAsia="es-CO"/>
        </w:rPr>
        <w:t>Que la FAO, en el documento denominado “Directrices voluntarias para lograr la sostenibilidad de la pesca en pequeña escala en el contexto de la seguridad alimentaria y la erradicación de la pobreza”, señala “(…) la necesidad de la utilización responsable y sostenible de los recursos naturales y la biodiversidad acuática a fin de satisfacer las necesidades ambientales y de desarrollo de las generaciones presentes y futuras. Las comunidades de pescadores en pequeña escala necesitan seguridad en los derechos de tenencia de los recursos que constituyen la base de su bienestar social y cultural, sus medios de vida y su desarrollo sostenible”.</w:t>
      </w:r>
    </w:p>
    <w:p w14:paraId="2CF86EF1" w14:textId="77777777" w:rsidR="00203A71" w:rsidRDefault="00203A71" w:rsidP="002F20AA">
      <w:pPr>
        <w:pStyle w:val="Ttulo1"/>
        <w:ind w:left="-284" w:right="47"/>
        <w:rPr>
          <w:rFonts w:ascii="Work Sans Light" w:eastAsia="Times New Roman" w:hAnsi="Work Sans Light" w:cs="Arial"/>
          <w:i w:val="0"/>
          <w:iCs w:val="0"/>
          <w:color w:val="000000"/>
          <w:sz w:val="24"/>
          <w:szCs w:val="24"/>
          <w:lang w:val="es-ES_tradnl" w:eastAsia="es-CO"/>
        </w:rPr>
      </w:pPr>
    </w:p>
    <w:p w14:paraId="0789ACE5" w14:textId="73DD3DD3" w:rsidR="00203A71" w:rsidRPr="00BF5954" w:rsidRDefault="00203A71" w:rsidP="00203A71">
      <w:pPr>
        <w:autoSpaceDE w:val="0"/>
        <w:autoSpaceDN w:val="0"/>
        <w:adjustRightInd w:val="0"/>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la </w:t>
      </w:r>
      <w:r>
        <w:rPr>
          <w:rFonts w:ascii="Work Sans Light" w:eastAsia="Times New Roman" w:hAnsi="Work Sans Light" w:cs="Arial"/>
          <w:color w:val="000000"/>
          <w:sz w:val="24"/>
          <w:szCs w:val="24"/>
          <w:lang w:val="es-ES_tradnl" w:eastAsia="es-CO"/>
        </w:rPr>
        <w:t xml:space="preserve">Ley 2268 del 03 de agosto de 2022 </w:t>
      </w:r>
      <w:r w:rsidRPr="007449B0">
        <w:rPr>
          <w:rFonts w:ascii="Work Sans Light" w:eastAsia="Times New Roman" w:hAnsi="Work Sans Light" w:cs="Arial"/>
          <w:color w:val="000000"/>
          <w:sz w:val="24"/>
          <w:szCs w:val="24"/>
          <w:lang w:val="es-ES_tradnl" w:eastAsia="es-CO"/>
        </w:rPr>
        <w:t>“</w:t>
      </w:r>
      <w:r w:rsidRPr="00152235">
        <w:rPr>
          <w:rFonts w:ascii="Work Sans Light" w:eastAsia="Times New Roman" w:hAnsi="Work Sans Light" w:cs="Arial"/>
          <w:i/>
          <w:color w:val="000000"/>
          <w:sz w:val="24"/>
          <w:szCs w:val="24"/>
          <w:lang w:val="es-ES_tradnl" w:eastAsia="es-CO"/>
        </w:rPr>
        <w:t xml:space="preserve">Por </w:t>
      </w:r>
      <w:r w:rsidR="000C3E96" w:rsidRPr="00152235">
        <w:rPr>
          <w:rFonts w:ascii="Work Sans Light" w:eastAsia="Times New Roman" w:hAnsi="Work Sans Light" w:cs="Arial"/>
          <w:i/>
          <w:color w:val="000000"/>
          <w:sz w:val="24"/>
          <w:szCs w:val="24"/>
          <w:lang w:val="es-ES_tradnl" w:eastAsia="es-CO"/>
        </w:rPr>
        <w:t>medio de la cual se expiden normas para garantizar beneficios sociales focalizados a los pescadores artesanales comerciales y de subsistencia</w:t>
      </w:r>
      <w:r w:rsidRPr="007449B0">
        <w:rPr>
          <w:rFonts w:ascii="Work Sans Light" w:eastAsia="Times New Roman" w:hAnsi="Work Sans Light" w:cs="Arial"/>
          <w:color w:val="000000"/>
          <w:sz w:val="24"/>
          <w:szCs w:val="24"/>
          <w:lang w:val="es-ES_tradnl" w:eastAsia="es-CO"/>
        </w:rPr>
        <w:t>”</w:t>
      </w:r>
      <w:r w:rsidR="00120BE9">
        <w:rPr>
          <w:rFonts w:ascii="Work Sans Light" w:eastAsia="Times New Roman" w:hAnsi="Work Sans Light" w:cs="Arial"/>
          <w:color w:val="000000"/>
          <w:sz w:val="24"/>
          <w:szCs w:val="24"/>
          <w:lang w:val="es-ES_tradnl" w:eastAsia="es-CO"/>
        </w:rPr>
        <w:t xml:space="preserve">, establece medidas tendientes a proteger la integridad, el mínimo vital y la sostenibilidad socioeconómica </w:t>
      </w:r>
      <w:r w:rsidR="00F82A18">
        <w:rPr>
          <w:rFonts w:ascii="Work Sans Light" w:eastAsia="Times New Roman" w:hAnsi="Work Sans Light" w:cs="Arial"/>
          <w:color w:val="000000"/>
          <w:sz w:val="24"/>
          <w:szCs w:val="24"/>
          <w:lang w:val="es-ES_tradnl" w:eastAsia="es-CO"/>
        </w:rPr>
        <w:t xml:space="preserve">del pescador artesanal comercial y de subsistencia en </w:t>
      </w:r>
      <w:r w:rsidR="00C26602">
        <w:rPr>
          <w:rFonts w:ascii="Work Sans Light" w:eastAsia="Times New Roman" w:hAnsi="Work Sans Light" w:cs="Arial"/>
          <w:color w:val="000000"/>
          <w:sz w:val="24"/>
          <w:szCs w:val="24"/>
          <w:lang w:val="es-ES_tradnl" w:eastAsia="es-CO"/>
        </w:rPr>
        <w:t xml:space="preserve">todo </w:t>
      </w:r>
      <w:r w:rsidR="00F82A18">
        <w:rPr>
          <w:rFonts w:ascii="Work Sans Light" w:eastAsia="Times New Roman" w:hAnsi="Work Sans Light" w:cs="Arial"/>
          <w:color w:val="000000"/>
          <w:sz w:val="24"/>
          <w:szCs w:val="24"/>
          <w:lang w:val="es-ES_tradnl" w:eastAsia="es-CO"/>
        </w:rPr>
        <w:t>el territorio nacional.</w:t>
      </w:r>
      <w:r w:rsidR="002F6BC3">
        <w:rPr>
          <w:rFonts w:ascii="Work Sans Light" w:eastAsia="Times New Roman" w:hAnsi="Work Sans Light" w:cs="Arial"/>
          <w:color w:val="000000"/>
          <w:sz w:val="24"/>
          <w:szCs w:val="24"/>
          <w:lang w:val="es-ES_tradnl" w:eastAsia="es-CO"/>
        </w:rPr>
        <w:t xml:space="preserve"> </w:t>
      </w:r>
    </w:p>
    <w:p w14:paraId="215AF85C" w14:textId="77777777" w:rsidR="00D94883" w:rsidRDefault="00D94883" w:rsidP="002F20AA">
      <w:pPr>
        <w:pStyle w:val="Ttulo1"/>
        <w:ind w:left="-284" w:right="47"/>
        <w:rPr>
          <w:rFonts w:ascii="Work Sans Light" w:eastAsia="Times New Roman" w:hAnsi="Work Sans Light" w:cs="Arial"/>
          <w:i w:val="0"/>
          <w:iCs w:val="0"/>
          <w:color w:val="000000"/>
          <w:sz w:val="24"/>
          <w:szCs w:val="24"/>
          <w:lang w:val="es-ES_tradnl" w:eastAsia="es-CO"/>
        </w:rPr>
      </w:pPr>
    </w:p>
    <w:p w14:paraId="05A42F88" w14:textId="149E8B24" w:rsidR="00D920AA" w:rsidRDefault="00D94883" w:rsidP="00005320">
      <w:pPr>
        <w:autoSpaceDE w:val="0"/>
        <w:autoSpaceDN w:val="0"/>
        <w:adjustRightInd w:val="0"/>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la Resolución No. </w:t>
      </w:r>
      <w:r>
        <w:rPr>
          <w:rFonts w:ascii="Work Sans Light" w:eastAsia="Times New Roman" w:hAnsi="Work Sans Light" w:cs="Arial"/>
          <w:color w:val="000000"/>
          <w:sz w:val="24"/>
          <w:szCs w:val="24"/>
          <w:lang w:val="es-ES_tradnl" w:eastAsia="es-CO"/>
        </w:rPr>
        <w:t>380</w:t>
      </w:r>
      <w:r w:rsidRPr="00BF5954">
        <w:rPr>
          <w:rFonts w:ascii="Work Sans Light" w:eastAsia="Times New Roman" w:hAnsi="Work Sans Light" w:cs="Arial"/>
          <w:color w:val="000000"/>
          <w:sz w:val="24"/>
          <w:szCs w:val="24"/>
          <w:lang w:val="es-ES_tradnl" w:eastAsia="es-CO"/>
        </w:rPr>
        <w:t xml:space="preserve"> de 20</w:t>
      </w:r>
      <w:r>
        <w:rPr>
          <w:rFonts w:ascii="Work Sans Light" w:eastAsia="Times New Roman" w:hAnsi="Work Sans Light" w:cs="Arial"/>
          <w:color w:val="000000"/>
          <w:sz w:val="24"/>
          <w:szCs w:val="24"/>
          <w:lang w:val="es-ES_tradnl" w:eastAsia="es-CO"/>
        </w:rPr>
        <w:t>2</w:t>
      </w:r>
      <w:r w:rsidRPr="00BF5954">
        <w:rPr>
          <w:rFonts w:ascii="Work Sans Light" w:eastAsia="Times New Roman" w:hAnsi="Work Sans Light" w:cs="Arial"/>
          <w:color w:val="000000"/>
          <w:sz w:val="24"/>
          <w:szCs w:val="24"/>
          <w:lang w:val="es-ES_tradnl" w:eastAsia="es-CO"/>
        </w:rPr>
        <w:t xml:space="preserve">1 </w:t>
      </w:r>
      <w:r w:rsidR="007449B0" w:rsidRPr="007449B0">
        <w:rPr>
          <w:rFonts w:ascii="Work Sans Light" w:eastAsia="Times New Roman" w:hAnsi="Work Sans Light" w:cs="Arial"/>
          <w:color w:val="000000"/>
          <w:sz w:val="24"/>
          <w:szCs w:val="24"/>
          <w:lang w:val="es-ES_tradnl" w:eastAsia="es-CO"/>
        </w:rPr>
        <w:t>“</w:t>
      </w:r>
      <w:r w:rsidR="007449B0" w:rsidRPr="00152235">
        <w:rPr>
          <w:rFonts w:ascii="Work Sans Light" w:eastAsia="Times New Roman" w:hAnsi="Work Sans Light" w:cs="Arial"/>
          <w:i/>
          <w:color w:val="000000"/>
          <w:sz w:val="24"/>
          <w:szCs w:val="24"/>
          <w:lang w:val="es-ES_tradnl" w:eastAsia="es-CO"/>
        </w:rPr>
        <w:t>Por la cual se adoptan los criterios para definir los recursos pesqueros, y se definen algunas especies susceptibles de ser aprovechadas en el territorio nacional</w:t>
      </w:r>
      <w:r w:rsidR="007449B0" w:rsidRPr="007449B0">
        <w:rPr>
          <w:rFonts w:ascii="Work Sans Light" w:eastAsia="Times New Roman" w:hAnsi="Work Sans Light" w:cs="Arial"/>
          <w:color w:val="000000"/>
          <w:sz w:val="24"/>
          <w:szCs w:val="24"/>
          <w:lang w:val="es-ES_tradnl" w:eastAsia="es-CO"/>
        </w:rPr>
        <w:t>”</w:t>
      </w:r>
      <w:r w:rsidR="003131B2">
        <w:rPr>
          <w:rFonts w:ascii="Work Sans Light" w:eastAsia="Times New Roman" w:hAnsi="Work Sans Light" w:cs="Arial"/>
          <w:color w:val="000000"/>
          <w:sz w:val="24"/>
          <w:szCs w:val="24"/>
          <w:lang w:val="es-ES_tradnl" w:eastAsia="es-CO"/>
        </w:rPr>
        <w:t xml:space="preserve">, </w:t>
      </w:r>
      <w:r w:rsidR="00FB28EE">
        <w:rPr>
          <w:rFonts w:ascii="Work Sans Light" w:eastAsia="Times New Roman" w:hAnsi="Work Sans Light" w:cs="Arial"/>
          <w:color w:val="000000"/>
          <w:sz w:val="24"/>
          <w:szCs w:val="24"/>
          <w:lang w:val="es-ES_tradnl" w:eastAsia="es-CO"/>
        </w:rPr>
        <w:t>establece</w:t>
      </w:r>
      <w:r w:rsidR="003131B2">
        <w:rPr>
          <w:rFonts w:ascii="Work Sans Light" w:eastAsia="Times New Roman" w:hAnsi="Work Sans Light" w:cs="Arial"/>
          <w:color w:val="000000"/>
          <w:sz w:val="24"/>
          <w:szCs w:val="24"/>
          <w:lang w:val="es-ES_tradnl" w:eastAsia="es-CO"/>
        </w:rPr>
        <w:t xml:space="preserve"> </w:t>
      </w:r>
      <w:r w:rsidR="003131B2">
        <w:rPr>
          <w:rFonts w:ascii="Work Sans Light" w:eastAsia="Times New Roman" w:hAnsi="Work Sans Light" w:cs="Arial"/>
          <w:color w:val="000000"/>
          <w:sz w:val="24"/>
          <w:szCs w:val="24"/>
          <w:lang w:val="es-ES_tradnl" w:eastAsia="es-CO"/>
        </w:rPr>
        <w:t>los criterios</w:t>
      </w:r>
      <w:r w:rsidR="003E4E12">
        <w:rPr>
          <w:rFonts w:ascii="Work Sans Light" w:eastAsia="Times New Roman" w:hAnsi="Work Sans Light" w:cs="Arial"/>
          <w:color w:val="000000"/>
          <w:sz w:val="24"/>
          <w:szCs w:val="24"/>
          <w:lang w:val="es-ES_tradnl" w:eastAsia="es-CO"/>
        </w:rPr>
        <w:t xml:space="preserve"> para definir l</w:t>
      </w:r>
      <w:r w:rsidR="004B1FDD">
        <w:rPr>
          <w:rFonts w:ascii="Work Sans Light" w:eastAsia="Times New Roman" w:hAnsi="Work Sans Light" w:cs="Arial"/>
          <w:color w:val="000000"/>
          <w:sz w:val="24"/>
          <w:szCs w:val="24"/>
          <w:lang w:val="es-ES_tradnl" w:eastAsia="es-CO"/>
        </w:rPr>
        <w:t>o</w:t>
      </w:r>
      <w:r w:rsidR="003E4E12">
        <w:rPr>
          <w:rFonts w:ascii="Work Sans Light" w:eastAsia="Times New Roman" w:hAnsi="Work Sans Light" w:cs="Arial"/>
          <w:color w:val="000000"/>
          <w:sz w:val="24"/>
          <w:szCs w:val="24"/>
          <w:lang w:val="es-ES_tradnl" w:eastAsia="es-CO"/>
        </w:rPr>
        <w:t xml:space="preserve">s  </w:t>
      </w:r>
      <w:r w:rsidR="004B1FDD">
        <w:rPr>
          <w:rFonts w:ascii="Work Sans Light" w:eastAsia="Times New Roman" w:hAnsi="Work Sans Light" w:cs="Arial"/>
          <w:color w:val="000000"/>
          <w:sz w:val="24"/>
          <w:szCs w:val="24"/>
          <w:lang w:val="es-ES_tradnl" w:eastAsia="es-CO"/>
        </w:rPr>
        <w:t xml:space="preserve">recursos pesqueros de </w:t>
      </w:r>
      <w:r w:rsidR="003E4E12">
        <w:rPr>
          <w:rFonts w:ascii="Work Sans Light" w:eastAsia="Times New Roman" w:hAnsi="Work Sans Light" w:cs="Arial"/>
          <w:color w:val="000000"/>
          <w:sz w:val="24"/>
          <w:szCs w:val="24"/>
          <w:lang w:val="es-ES_tradnl" w:eastAsia="es-CO"/>
        </w:rPr>
        <w:t xml:space="preserve">acuerdo con su </w:t>
      </w:r>
      <w:r w:rsidR="003131B2">
        <w:rPr>
          <w:rFonts w:ascii="Work Sans Light" w:eastAsia="Times New Roman" w:hAnsi="Work Sans Light" w:cs="Arial"/>
          <w:color w:val="000000"/>
          <w:sz w:val="24"/>
          <w:szCs w:val="24"/>
          <w:lang w:val="es-ES_tradnl" w:eastAsia="es-CO"/>
        </w:rPr>
        <w:t>importancia socio-económica, información biológico-pesquera y reglamentación vigente</w:t>
      </w:r>
      <w:r w:rsidR="003131B2">
        <w:rPr>
          <w:rFonts w:ascii="Work Sans Light" w:eastAsia="Times New Roman" w:hAnsi="Work Sans Light" w:cs="Arial"/>
          <w:color w:val="000000"/>
          <w:sz w:val="24"/>
          <w:szCs w:val="24"/>
          <w:lang w:val="es-ES_tradnl" w:eastAsia="es-CO"/>
        </w:rPr>
        <w:t>.</w:t>
      </w:r>
    </w:p>
    <w:p w14:paraId="14E3997C" w14:textId="77777777" w:rsidR="00D920AA" w:rsidRDefault="00D920AA" w:rsidP="002F20AA">
      <w:pPr>
        <w:autoSpaceDE w:val="0"/>
        <w:autoSpaceDN w:val="0"/>
        <w:adjustRightInd w:val="0"/>
        <w:spacing w:after="0" w:line="240" w:lineRule="auto"/>
        <w:ind w:left="-284"/>
        <w:jc w:val="both"/>
        <w:rPr>
          <w:rFonts w:ascii="Work Sans Light" w:eastAsia="Times New Roman" w:hAnsi="Work Sans Light" w:cs="Arial"/>
          <w:color w:val="000000"/>
          <w:sz w:val="24"/>
          <w:szCs w:val="24"/>
          <w:lang w:val="es-ES_tradnl" w:eastAsia="es-CO"/>
        </w:rPr>
      </w:pPr>
    </w:p>
    <w:p w14:paraId="4F9A3709" w14:textId="45A1A0E2" w:rsidR="00D579F6" w:rsidRPr="00BF5954" w:rsidRDefault="00D579F6" w:rsidP="002F20AA">
      <w:pPr>
        <w:autoSpaceDE w:val="0"/>
        <w:autoSpaceDN w:val="0"/>
        <w:adjustRightInd w:val="0"/>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w:t>
      </w:r>
      <w:r w:rsidR="00BE11DD">
        <w:rPr>
          <w:rFonts w:ascii="Work Sans Light" w:eastAsia="Times New Roman" w:hAnsi="Work Sans Light" w:cs="Arial"/>
          <w:color w:val="000000"/>
          <w:sz w:val="24"/>
          <w:szCs w:val="24"/>
          <w:lang w:val="es-ES_tradnl" w:eastAsia="es-CO"/>
        </w:rPr>
        <w:t xml:space="preserve">en </w:t>
      </w:r>
      <w:r w:rsidRPr="00BF5954">
        <w:rPr>
          <w:rFonts w:ascii="Work Sans Light" w:eastAsia="Times New Roman" w:hAnsi="Work Sans Light" w:cs="Arial"/>
          <w:color w:val="000000"/>
          <w:sz w:val="24"/>
          <w:szCs w:val="24"/>
          <w:lang w:val="es-ES_tradnl" w:eastAsia="es-CO"/>
        </w:rPr>
        <w:t>la Resolución No. 1924 de 2015 “</w:t>
      </w:r>
      <w:r w:rsidRPr="00152235">
        <w:rPr>
          <w:rFonts w:ascii="Work Sans Light" w:eastAsia="Times New Roman" w:hAnsi="Work Sans Light" w:cs="Arial"/>
          <w:i/>
          <w:color w:val="000000"/>
          <w:sz w:val="24"/>
          <w:szCs w:val="24"/>
          <w:lang w:val="es-ES_tradnl" w:eastAsia="es-CO"/>
        </w:rPr>
        <w:t>Por la cual se autorizan las especies ictícas ornamentales aprovechables comercialmente, se establecen unas prohibiciones, se derogan las Resoluciones No.3532 del 17 de diciembre de 2007 y No. 0740 del 04 de mayo de 2015 y se establecen otras disposiciones</w:t>
      </w:r>
      <w:r w:rsidRPr="00BF5954">
        <w:rPr>
          <w:rFonts w:ascii="Work Sans Light" w:eastAsia="Times New Roman" w:hAnsi="Work Sans Light" w:cs="Arial"/>
          <w:color w:val="000000"/>
          <w:sz w:val="24"/>
          <w:szCs w:val="24"/>
          <w:lang w:val="es-ES_tradnl" w:eastAsia="es-CO"/>
        </w:rPr>
        <w:t>”</w:t>
      </w:r>
      <w:r w:rsidR="00127ED1">
        <w:rPr>
          <w:rFonts w:ascii="Work Sans Light" w:eastAsia="Times New Roman" w:hAnsi="Work Sans Light" w:cs="Arial"/>
          <w:color w:val="000000"/>
          <w:sz w:val="24"/>
          <w:szCs w:val="24"/>
          <w:lang w:val="es-ES_tradnl" w:eastAsia="es-CO"/>
        </w:rPr>
        <w:t xml:space="preserve">, </w:t>
      </w:r>
      <w:r w:rsidR="001B01DD">
        <w:rPr>
          <w:rFonts w:ascii="Work Sans Light" w:eastAsia="Times New Roman" w:hAnsi="Work Sans Light" w:cs="Arial"/>
          <w:color w:val="000000"/>
          <w:sz w:val="24"/>
          <w:szCs w:val="24"/>
          <w:lang w:val="es-ES_tradnl" w:eastAsia="es-CO"/>
        </w:rPr>
        <w:t xml:space="preserve">se listan los recursos pesqueros ornamentales </w:t>
      </w:r>
      <w:r w:rsidR="00011F23">
        <w:rPr>
          <w:rFonts w:ascii="Work Sans Light" w:eastAsia="Times New Roman" w:hAnsi="Work Sans Light" w:cs="Arial"/>
          <w:color w:val="000000"/>
          <w:sz w:val="24"/>
          <w:szCs w:val="24"/>
          <w:lang w:val="es-ES_tradnl" w:eastAsia="es-CO"/>
        </w:rPr>
        <w:t>nativos y no nativos que pueden ser comercializados a nivel nacional e internacional</w:t>
      </w:r>
      <w:r w:rsidRPr="00BF5954">
        <w:rPr>
          <w:rFonts w:ascii="Work Sans Light" w:eastAsia="Times New Roman" w:hAnsi="Work Sans Light" w:cs="Arial"/>
          <w:color w:val="000000"/>
          <w:sz w:val="24"/>
          <w:szCs w:val="24"/>
          <w:lang w:val="es-ES_tradnl" w:eastAsia="es-CO"/>
        </w:rPr>
        <w:t>.</w:t>
      </w:r>
    </w:p>
    <w:p w14:paraId="6A3E34DA" w14:textId="77777777" w:rsidR="00D579F6" w:rsidRPr="00BF5954" w:rsidRDefault="00D579F6" w:rsidP="00D579F6">
      <w:pPr>
        <w:autoSpaceDE w:val="0"/>
        <w:autoSpaceDN w:val="0"/>
        <w:adjustRightInd w:val="0"/>
        <w:spacing w:after="0" w:line="240" w:lineRule="auto"/>
        <w:ind w:left="-284"/>
        <w:jc w:val="both"/>
        <w:rPr>
          <w:rFonts w:ascii="Work Sans Light" w:eastAsia="Times New Roman" w:hAnsi="Work Sans Light" w:cs="Arial"/>
          <w:color w:val="000000"/>
          <w:sz w:val="24"/>
          <w:szCs w:val="24"/>
          <w:lang w:val="es-ES_tradnl" w:eastAsia="es-CO"/>
        </w:rPr>
      </w:pPr>
    </w:p>
    <w:p w14:paraId="6056A704" w14:textId="7B674366" w:rsidR="00D579F6" w:rsidRDefault="00D579F6" w:rsidP="008B29D4">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Que mediante Resolución No.  001710 de 2017</w:t>
      </w:r>
      <w:r w:rsidR="00C91455">
        <w:rPr>
          <w:rFonts w:ascii="Work Sans Light" w:eastAsia="Times New Roman" w:hAnsi="Work Sans Light" w:cs="Arial"/>
          <w:color w:val="000000"/>
          <w:sz w:val="24"/>
          <w:szCs w:val="24"/>
          <w:lang w:val="es-ES_tradnl" w:eastAsia="es-CO"/>
        </w:rPr>
        <w:t>,</w:t>
      </w:r>
      <w:r w:rsidRPr="00BF5954">
        <w:rPr>
          <w:rFonts w:ascii="Work Sans Light" w:eastAsia="Times New Roman" w:hAnsi="Work Sans Light" w:cs="Arial"/>
          <w:color w:val="000000"/>
          <w:sz w:val="24"/>
          <w:szCs w:val="24"/>
          <w:lang w:val="es-ES_tradnl" w:eastAsia="es-CO"/>
        </w:rPr>
        <w:t xml:space="preserve"> la Aunap prohíbe de manera precautoria, por tiempo indefinido, la captura en las </w:t>
      </w:r>
      <w:r w:rsidR="006B2166">
        <w:rPr>
          <w:rFonts w:ascii="Work Sans Light" w:eastAsia="Times New Roman" w:hAnsi="Work Sans Light" w:cs="Arial"/>
          <w:color w:val="000000"/>
          <w:sz w:val="24"/>
          <w:szCs w:val="24"/>
          <w:lang w:val="es-ES_tradnl" w:eastAsia="es-CO"/>
        </w:rPr>
        <w:t>c</w:t>
      </w:r>
      <w:r w:rsidRPr="00BF5954">
        <w:rPr>
          <w:rFonts w:ascii="Work Sans Light" w:eastAsia="Times New Roman" w:hAnsi="Work Sans Light" w:cs="Arial"/>
          <w:color w:val="000000"/>
          <w:sz w:val="24"/>
          <w:szCs w:val="24"/>
          <w:lang w:val="es-ES_tradnl" w:eastAsia="es-CO"/>
        </w:rPr>
        <w:t>uencas de la</w:t>
      </w:r>
      <w:r w:rsidRPr="005B7F12">
        <w:rPr>
          <w:rFonts w:ascii="Work Sans Light" w:eastAsia="Trebuchet MS" w:hAnsi="Work Sans Light" w:cs="Trebuchet MS"/>
          <w:iCs/>
          <w:sz w:val="23"/>
          <w:szCs w:val="23"/>
        </w:rPr>
        <w:t xml:space="preserve"> </w:t>
      </w:r>
      <w:r w:rsidRPr="00BF5954">
        <w:rPr>
          <w:rFonts w:ascii="Work Sans Light" w:eastAsia="Times New Roman" w:hAnsi="Work Sans Light" w:cs="Arial"/>
          <w:color w:val="000000"/>
          <w:sz w:val="24"/>
          <w:szCs w:val="24"/>
          <w:lang w:val="es-ES_tradnl" w:eastAsia="es-CO"/>
        </w:rPr>
        <w:t>Amazon</w:t>
      </w:r>
      <w:r w:rsidR="006B2166">
        <w:rPr>
          <w:rFonts w:ascii="Work Sans Light" w:eastAsia="Times New Roman" w:hAnsi="Work Sans Light" w:cs="Arial"/>
          <w:color w:val="000000"/>
          <w:sz w:val="24"/>
          <w:szCs w:val="24"/>
          <w:lang w:val="es-ES_tradnl" w:eastAsia="es-CO"/>
        </w:rPr>
        <w:t>í</w:t>
      </w:r>
      <w:r w:rsidRPr="00BF5954">
        <w:rPr>
          <w:rFonts w:ascii="Work Sans Light" w:eastAsia="Times New Roman" w:hAnsi="Work Sans Light" w:cs="Arial"/>
          <w:color w:val="000000"/>
          <w:sz w:val="24"/>
          <w:szCs w:val="24"/>
          <w:lang w:val="es-ES_tradnl" w:eastAsia="es-CO"/>
        </w:rPr>
        <w:t xml:space="preserve">a y de la Orinoquía colombianas y la comercialización en el territorio </w:t>
      </w:r>
      <w:r w:rsidR="006B2166">
        <w:rPr>
          <w:rFonts w:ascii="Work Sans Light" w:eastAsia="Times New Roman" w:hAnsi="Work Sans Light" w:cs="Arial"/>
          <w:color w:val="000000"/>
          <w:sz w:val="24"/>
          <w:szCs w:val="24"/>
          <w:lang w:val="es-ES_tradnl" w:eastAsia="es-CO"/>
        </w:rPr>
        <w:t>nacional</w:t>
      </w:r>
      <w:r w:rsidR="00D7292A">
        <w:rPr>
          <w:rFonts w:ascii="Work Sans Light" w:eastAsia="Times New Roman" w:hAnsi="Work Sans Light" w:cs="Arial"/>
          <w:color w:val="000000"/>
          <w:sz w:val="24"/>
          <w:szCs w:val="24"/>
          <w:lang w:val="es-ES_tradnl" w:eastAsia="es-CO"/>
        </w:rPr>
        <w:t xml:space="preserve"> </w:t>
      </w:r>
      <w:r w:rsidRPr="00BF5954">
        <w:rPr>
          <w:rFonts w:ascii="Work Sans Light" w:eastAsia="Times New Roman" w:hAnsi="Work Sans Light" w:cs="Arial"/>
          <w:color w:val="000000"/>
          <w:sz w:val="24"/>
          <w:szCs w:val="24"/>
          <w:lang w:val="es-ES_tradnl" w:eastAsia="es-CO"/>
        </w:rPr>
        <w:t xml:space="preserve">de la especie </w:t>
      </w:r>
      <w:r w:rsidRPr="00BF5954">
        <w:rPr>
          <w:rFonts w:ascii="Work Sans Light" w:eastAsia="Times New Roman" w:hAnsi="Work Sans Light" w:cs="Arial"/>
          <w:i/>
          <w:color w:val="000000"/>
          <w:sz w:val="24"/>
          <w:szCs w:val="24"/>
          <w:lang w:val="es-ES_tradnl" w:eastAsia="es-CO"/>
        </w:rPr>
        <w:t>Calophysus macropterus</w:t>
      </w:r>
      <w:r w:rsidRPr="00BF5954">
        <w:rPr>
          <w:rFonts w:ascii="Work Sans Light" w:eastAsia="Times New Roman" w:hAnsi="Work Sans Light" w:cs="Arial"/>
          <w:color w:val="000000"/>
          <w:sz w:val="24"/>
          <w:szCs w:val="24"/>
          <w:lang w:val="es-ES_tradnl" w:eastAsia="es-CO"/>
        </w:rPr>
        <w:t xml:space="preserve"> conocida  comúnmente como mota, mapurito, simi o comegente"</w:t>
      </w:r>
      <w:r w:rsidR="008B29D4">
        <w:rPr>
          <w:rFonts w:ascii="Work Sans Light" w:eastAsia="Times New Roman" w:hAnsi="Work Sans Light" w:cs="Arial"/>
          <w:color w:val="000000"/>
          <w:sz w:val="24"/>
          <w:szCs w:val="24"/>
          <w:lang w:val="es-ES_tradnl" w:eastAsia="es-CO"/>
        </w:rPr>
        <w:t>.</w:t>
      </w:r>
    </w:p>
    <w:p w14:paraId="65568510" w14:textId="77777777" w:rsidR="008B29D4" w:rsidRPr="00BF5954" w:rsidRDefault="008B29D4" w:rsidP="008B29D4">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p>
    <w:p w14:paraId="29D05697" w14:textId="39F71BCE" w:rsidR="008B29D4" w:rsidRDefault="008B29D4" w:rsidP="008B29D4">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la Aunap mediante Resolución No. 1609 del 2017, establece medidas de administración y manejo para los siguientes recursos ornamentales: Rayas de la familia Potamotrygonidae y </w:t>
      </w:r>
      <w:r w:rsidRPr="00BF5954">
        <w:rPr>
          <w:rFonts w:ascii="Work Sans Light" w:eastAsia="Times New Roman" w:hAnsi="Work Sans Light" w:cs="Arial"/>
          <w:i/>
          <w:color w:val="000000"/>
          <w:sz w:val="24"/>
          <w:szCs w:val="24"/>
          <w:lang w:val="es-ES_tradnl" w:eastAsia="es-CO"/>
        </w:rPr>
        <w:t>Pterophyllum altum</w:t>
      </w:r>
      <w:r w:rsidRPr="00BF5954">
        <w:rPr>
          <w:rFonts w:ascii="Work Sans Light" w:eastAsia="Times New Roman" w:hAnsi="Work Sans Light" w:cs="Arial"/>
          <w:color w:val="000000"/>
          <w:sz w:val="24"/>
          <w:szCs w:val="24"/>
          <w:lang w:val="es-ES_tradnl" w:eastAsia="es-CO"/>
        </w:rPr>
        <w:t xml:space="preserve"> (escalar</w:t>
      </w:r>
      <w:r w:rsidR="005D22A2">
        <w:rPr>
          <w:rFonts w:ascii="Work Sans Light" w:eastAsia="Times New Roman" w:hAnsi="Work Sans Light" w:cs="Arial"/>
          <w:color w:val="000000"/>
          <w:sz w:val="24"/>
          <w:szCs w:val="24"/>
          <w:lang w:val="es-ES_tradnl" w:eastAsia="es-CO"/>
        </w:rPr>
        <w:t xml:space="preserve"> altum</w:t>
      </w:r>
      <w:r w:rsidRPr="00BF5954">
        <w:rPr>
          <w:rFonts w:ascii="Work Sans Light" w:eastAsia="Times New Roman" w:hAnsi="Work Sans Light" w:cs="Arial"/>
          <w:color w:val="000000"/>
          <w:sz w:val="24"/>
          <w:szCs w:val="24"/>
          <w:lang w:val="es-ES_tradnl" w:eastAsia="es-CO"/>
        </w:rPr>
        <w:t>)”.</w:t>
      </w:r>
    </w:p>
    <w:p w14:paraId="267CC111" w14:textId="77777777" w:rsidR="008B29D4" w:rsidRDefault="008B29D4" w:rsidP="008B29D4">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p>
    <w:p w14:paraId="0EF73D39" w14:textId="64A5E1FB" w:rsidR="008B29D4" w:rsidRPr="007159A5" w:rsidRDefault="008B29D4" w:rsidP="008B29D4">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r w:rsidRPr="007159A5">
        <w:rPr>
          <w:rFonts w:ascii="Work Sans Light" w:eastAsia="Times New Roman" w:hAnsi="Work Sans Light" w:cs="Arial"/>
          <w:color w:val="000000"/>
          <w:sz w:val="24"/>
          <w:szCs w:val="24"/>
          <w:lang w:val="es-ES_tradnl" w:eastAsia="es-CO"/>
        </w:rPr>
        <w:t xml:space="preserve">Que la Aunap mediante Resolución No. 3094 de 2021, cerró a partir del 1 de enero de 2022 y por dos años las pesquerías de las especies ornamentales denominadas: </w:t>
      </w:r>
      <w:r w:rsidRPr="007159A5">
        <w:rPr>
          <w:rFonts w:ascii="Work Sans Light" w:eastAsia="Times New Roman" w:hAnsi="Work Sans Light" w:cs="Arial"/>
          <w:i/>
          <w:color w:val="000000"/>
          <w:sz w:val="24"/>
          <w:szCs w:val="24"/>
          <w:lang w:val="es-ES_tradnl" w:eastAsia="es-CO"/>
        </w:rPr>
        <w:t>Corydoras axelrodi, Corydoras metae, Apteronotus galvisi, Eigenmannia virescens, Dicrossus filamentosus, Rineloricaria eigenmanni</w:t>
      </w:r>
      <w:r w:rsidRPr="007159A5">
        <w:rPr>
          <w:rFonts w:ascii="Work Sans Light" w:eastAsia="Times New Roman" w:hAnsi="Work Sans Light" w:cs="Arial"/>
          <w:color w:val="000000"/>
          <w:sz w:val="24"/>
          <w:szCs w:val="24"/>
          <w:lang w:val="es-ES_tradnl" w:eastAsia="es-CO"/>
        </w:rPr>
        <w:t xml:space="preserve"> y </w:t>
      </w:r>
      <w:r w:rsidRPr="007159A5">
        <w:rPr>
          <w:rFonts w:ascii="Work Sans Light" w:eastAsia="Times New Roman" w:hAnsi="Work Sans Light" w:cs="Arial"/>
          <w:i/>
          <w:color w:val="000000"/>
          <w:sz w:val="24"/>
          <w:szCs w:val="24"/>
          <w:lang w:val="es-ES_tradnl" w:eastAsia="es-CO"/>
        </w:rPr>
        <w:t>Farlowella vittata</w:t>
      </w:r>
      <w:r w:rsidRPr="007159A5">
        <w:rPr>
          <w:rFonts w:ascii="Work Sans Light" w:eastAsia="Times New Roman" w:hAnsi="Work Sans Light" w:cs="Arial"/>
          <w:color w:val="000000"/>
          <w:sz w:val="24"/>
          <w:szCs w:val="24"/>
          <w:lang w:val="es-ES_tradnl" w:eastAsia="es-CO"/>
        </w:rPr>
        <w:t xml:space="preserve"> en todo el territorio nacional”.</w:t>
      </w:r>
    </w:p>
    <w:p w14:paraId="77523478" w14:textId="77777777" w:rsidR="00D579F6" w:rsidRPr="00BF5954" w:rsidRDefault="00D579F6" w:rsidP="00C04B05">
      <w:pPr>
        <w:pStyle w:val="Textoindependiente"/>
        <w:spacing w:after="0" w:line="240" w:lineRule="auto"/>
        <w:ind w:left="-284"/>
        <w:jc w:val="both"/>
        <w:rPr>
          <w:rFonts w:ascii="Work Sans Light" w:eastAsia="Times New Roman" w:hAnsi="Work Sans Light" w:cs="Arial"/>
          <w:color w:val="000000"/>
          <w:sz w:val="24"/>
          <w:szCs w:val="24"/>
          <w:lang w:val="es-ES_tradnl" w:eastAsia="es-CO"/>
        </w:rPr>
      </w:pPr>
    </w:p>
    <w:p w14:paraId="27B3CEA4" w14:textId="544B78A4" w:rsidR="00D579F6" w:rsidRPr="00BF5954" w:rsidRDefault="00D579F6" w:rsidP="00BF5954">
      <w:pPr>
        <w:pStyle w:val="Textoindependiente"/>
        <w:ind w:left="-284"/>
        <w:jc w:val="both"/>
        <w:rPr>
          <w:rFonts w:ascii="Work Sans Light" w:eastAsia="Times New Roman" w:hAnsi="Work Sans Light" w:cs="Arial"/>
          <w:color w:val="000000"/>
          <w:sz w:val="24"/>
          <w:szCs w:val="24"/>
          <w:lang w:val="es-ES_tradnl" w:eastAsia="es-CO"/>
        </w:rPr>
      </w:pPr>
      <w:r w:rsidRPr="00BF5954">
        <w:rPr>
          <w:rFonts w:ascii="Work Sans Light" w:eastAsia="Times New Roman" w:hAnsi="Work Sans Light" w:cs="Arial"/>
          <w:color w:val="000000"/>
          <w:sz w:val="24"/>
          <w:szCs w:val="24"/>
          <w:lang w:val="es-ES_tradnl" w:eastAsia="es-CO"/>
        </w:rPr>
        <w:t xml:space="preserve">Que la AUNAP expidió la Resolución 0649 del 2 de abril de 2019, por la cual se establecen parámetros para identificar la pesca de subsistencia y la pesca comercial artesanal, actividades que se desarrollan en la cuenca </w:t>
      </w:r>
      <w:r w:rsidR="005D22A2">
        <w:rPr>
          <w:rFonts w:ascii="Work Sans Light" w:eastAsia="Times New Roman" w:hAnsi="Work Sans Light" w:cs="Arial"/>
          <w:color w:val="000000"/>
          <w:sz w:val="24"/>
          <w:szCs w:val="24"/>
          <w:lang w:val="es-ES_tradnl" w:eastAsia="es-CO"/>
        </w:rPr>
        <w:t xml:space="preserve">del río Orinoco, </w:t>
      </w:r>
      <w:r w:rsidRPr="00BF5954">
        <w:rPr>
          <w:rFonts w:ascii="Work Sans Light" w:eastAsia="Times New Roman" w:hAnsi="Work Sans Light" w:cs="Arial"/>
          <w:color w:val="000000"/>
          <w:sz w:val="24"/>
          <w:szCs w:val="24"/>
          <w:lang w:val="es-ES_tradnl" w:eastAsia="es-CO"/>
        </w:rPr>
        <w:t>por lo cual se hace necesario su implementación para el fomento, administración y control.</w:t>
      </w:r>
    </w:p>
    <w:p w14:paraId="0E6EE3D4" w14:textId="2F676BEA" w:rsidR="0033409F" w:rsidRPr="00791956" w:rsidRDefault="00915586" w:rsidP="002D41EE">
      <w:pPr>
        <w:spacing w:after="0" w:line="240" w:lineRule="auto"/>
        <w:ind w:left="-284"/>
        <w:jc w:val="both"/>
        <w:rPr>
          <w:rFonts w:ascii="Work Sans Light" w:hAnsi="Work Sans Light" w:cs="Arial"/>
          <w:i/>
          <w:sz w:val="24"/>
          <w:szCs w:val="24"/>
          <w:lang w:val="es-ES_tradnl"/>
        </w:rPr>
      </w:pPr>
      <w:r w:rsidRPr="00791956">
        <w:rPr>
          <w:rFonts w:ascii="Work Sans Light" w:hAnsi="Work Sans Light" w:cs="Arial"/>
          <w:sz w:val="24"/>
          <w:szCs w:val="24"/>
          <w:lang w:val="es-ES_tradnl"/>
        </w:rPr>
        <w:t xml:space="preserve">Que </w:t>
      </w:r>
      <w:r>
        <w:rPr>
          <w:rFonts w:ascii="Work Sans Light" w:hAnsi="Work Sans Light" w:cs="Arial"/>
          <w:sz w:val="24"/>
          <w:szCs w:val="24"/>
          <w:lang w:val="es-ES_tradnl"/>
        </w:rPr>
        <w:t>en el marco del convenio AUNAP – FUNDACIÓN HUMEDALES</w:t>
      </w:r>
      <w:r>
        <w:rPr>
          <w:rFonts w:ascii="Work Sans Light" w:eastAsia="Times New Roman" w:hAnsi="Work Sans Light" w:cs="Arial"/>
          <w:color w:val="000000"/>
          <w:sz w:val="24"/>
          <w:szCs w:val="24"/>
          <w:lang w:val="es-ES_tradnl" w:eastAsia="es-CO"/>
        </w:rPr>
        <w:t xml:space="preserve"> </w:t>
      </w:r>
      <w:r w:rsidR="0033409F" w:rsidRPr="00F466CF">
        <w:rPr>
          <w:rFonts w:ascii="Work Sans Light" w:eastAsia="Times New Roman" w:hAnsi="Work Sans Light" w:cs="Arial"/>
          <w:color w:val="000000"/>
          <w:sz w:val="24"/>
          <w:szCs w:val="24"/>
          <w:lang w:val="es-ES_tradnl" w:eastAsia="es-CO"/>
        </w:rPr>
        <w:t xml:space="preserve">el </w:t>
      </w:r>
      <w:r>
        <w:rPr>
          <w:rFonts w:ascii="Work Sans Light" w:eastAsia="Times New Roman" w:hAnsi="Work Sans Light" w:cs="Arial"/>
          <w:color w:val="000000"/>
          <w:sz w:val="24"/>
          <w:szCs w:val="24"/>
          <w:lang w:val="es-ES_tradnl" w:eastAsia="es-CO"/>
        </w:rPr>
        <w:t xml:space="preserve">informe técnico </w:t>
      </w:r>
      <w:r w:rsidR="0033409F" w:rsidRPr="00F466CF">
        <w:rPr>
          <w:rFonts w:ascii="Work Sans Light" w:eastAsia="Times New Roman" w:hAnsi="Work Sans Light" w:cs="Arial"/>
          <w:i/>
          <w:color w:val="000000"/>
          <w:sz w:val="24"/>
          <w:szCs w:val="24"/>
          <w:lang w:val="es-ES_tradnl" w:eastAsia="es-CO"/>
        </w:rPr>
        <w:t>“</w:t>
      </w:r>
      <w:r w:rsidR="0033409F" w:rsidRPr="00F466CF">
        <w:rPr>
          <w:rFonts w:ascii="Work Sans Light" w:hAnsi="Work Sans Light" w:cs="Arial"/>
          <w:i/>
          <w:sz w:val="24"/>
          <w:szCs w:val="24"/>
          <w:lang w:val="es-ES_tradnl"/>
        </w:rPr>
        <w:t xml:space="preserve">Evaluación biológico–pesquera de las rayas de agua dulce Potamotrygon motoro y </w:t>
      </w:r>
      <w:r w:rsidR="0033409F" w:rsidRPr="00F466CF">
        <w:rPr>
          <w:rFonts w:ascii="Work Sans Light" w:hAnsi="Work Sans Light" w:cs="Arial"/>
          <w:i/>
          <w:sz w:val="24"/>
          <w:szCs w:val="24"/>
          <w:lang w:val="es-ES_tradnl"/>
        </w:rPr>
        <w:lastRenderedPageBreak/>
        <w:t>P</w:t>
      </w:r>
      <w:r w:rsidR="00F466CF" w:rsidRPr="00F466CF">
        <w:rPr>
          <w:rFonts w:ascii="Work Sans Light" w:hAnsi="Work Sans Light" w:cs="Arial"/>
          <w:i/>
          <w:sz w:val="24"/>
          <w:szCs w:val="24"/>
          <w:lang w:val="es-ES_tradnl"/>
        </w:rPr>
        <w:t xml:space="preserve">otamotrygon </w:t>
      </w:r>
      <w:r w:rsidR="0033409F" w:rsidRPr="00F466CF">
        <w:rPr>
          <w:rFonts w:ascii="Work Sans Light" w:hAnsi="Work Sans Light" w:cs="Arial"/>
          <w:i/>
          <w:sz w:val="24"/>
          <w:szCs w:val="24"/>
          <w:lang w:val="es-ES_tradnl"/>
        </w:rPr>
        <w:t>schroederi, en tres centros de acopio de peces ornamentales de la Orinoquia colombiana”</w:t>
      </w:r>
      <w:r w:rsidR="0033409F" w:rsidRPr="00F466CF">
        <w:rPr>
          <w:rFonts w:ascii="Work Sans Light" w:hAnsi="Work Sans Light"/>
          <w:b/>
          <w:i/>
          <w:sz w:val="36"/>
          <w:lang w:val="es-ES_tradnl"/>
        </w:rPr>
        <w:t xml:space="preserve"> </w:t>
      </w:r>
      <w:r>
        <w:rPr>
          <w:rFonts w:ascii="Work Sans Light" w:hAnsi="Work Sans Light"/>
          <w:sz w:val="24"/>
          <w:szCs w:val="24"/>
          <w:lang w:val="es-ES_tradnl"/>
        </w:rPr>
        <w:t>m</w:t>
      </w:r>
      <w:r w:rsidR="00F466CF" w:rsidRPr="00F466CF">
        <w:rPr>
          <w:rFonts w:ascii="Work Sans Light" w:hAnsi="Work Sans Light"/>
          <w:sz w:val="24"/>
          <w:szCs w:val="24"/>
          <w:lang w:val="es-ES_tradnl"/>
        </w:rPr>
        <w:t>enciona que</w:t>
      </w:r>
      <w:r w:rsidR="0033409F" w:rsidRPr="00F466CF">
        <w:rPr>
          <w:rFonts w:ascii="Work Sans Light" w:hAnsi="Work Sans Light"/>
          <w:b/>
          <w:i/>
          <w:sz w:val="36"/>
          <w:lang w:val="es-ES_tradnl"/>
        </w:rPr>
        <w:t xml:space="preserve"> </w:t>
      </w:r>
      <w:r w:rsidR="007A5206" w:rsidRPr="00F466CF">
        <w:rPr>
          <w:rFonts w:ascii="Work Sans Light" w:hAnsi="Work Sans Light" w:cs="Arial"/>
          <w:i/>
          <w:sz w:val="24"/>
          <w:szCs w:val="24"/>
          <w:lang w:val="es-ES_tradnl"/>
        </w:rPr>
        <w:t>“l</w:t>
      </w:r>
      <w:r w:rsidR="0033409F" w:rsidRPr="00F466CF">
        <w:rPr>
          <w:rFonts w:ascii="Work Sans Light" w:hAnsi="Work Sans Light" w:cs="Arial"/>
          <w:i/>
          <w:sz w:val="24"/>
          <w:szCs w:val="24"/>
          <w:lang w:val="es-ES_tradnl"/>
        </w:rPr>
        <w:t>a época de desove se da en Inírida en los períodos de marzo-abril, Puerto Carreño entre marzo-abril- mayo y Puerto Gaitán al inicio de la época de lluvias”</w:t>
      </w:r>
    </w:p>
    <w:p w14:paraId="74B5FF9A" w14:textId="4D921861" w:rsidR="00915586" w:rsidRDefault="0033409F" w:rsidP="002D41EE">
      <w:pPr>
        <w:spacing w:before="120"/>
        <w:ind w:left="-284"/>
        <w:jc w:val="both"/>
        <w:rPr>
          <w:rFonts w:ascii="Work Sans Light" w:hAnsi="Work Sans Light" w:cs="Arial"/>
          <w:i/>
          <w:sz w:val="24"/>
          <w:szCs w:val="24"/>
          <w:lang w:val="es-ES_tradnl"/>
        </w:rPr>
      </w:pPr>
      <w:r w:rsidRPr="000E0151">
        <w:rPr>
          <w:rFonts w:ascii="Work Sans Light" w:hAnsi="Work Sans Light" w:cs="Arial"/>
          <w:sz w:val="24"/>
          <w:szCs w:val="24"/>
          <w:lang w:val="es-ES_tradnl"/>
        </w:rPr>
        <w:t>Que en el informe final del Convenio AUNAP</w:t>
      </w:r>
      <w:r w:rsidR="00F466CF" w:rsidRPr="000E0151">
        <w:rPr>
          <w:rFonts w:ascii="Work Sans Light" w:hAnsi="Work Sans Light" w:cs="Arial"/>
          <w:sz w:val="24"/>
          <w:szCs w:val="24"/>
          <w:lang w:val="es-ES_tradnl"/>
        </w:rPr>
        <w:t xml:space="preserve"> y </w:t>
      </w:r>
      <w:r w:rsidRPr="000E0151">
        <w:rPr>
          <w:rFonts w:ascii="Work Sans Light" w:hAnsi="Work Sans Light" w:cs="Arial"/>
          <w:sz w:val="24"/>
          <w:szCs w:val="24"/>
          <w:lang w:val="es-ES_tradnl"/>
        </w:rPr>
        <w:t>FUNDACION FAUNA CARIBE</w:t>
      </w:r>
      <w:r w:rsidR="00ED66ED">
        <w:rPr>
          <w:rFonts w:ascii="Work Sans Light" w:hAnsi="Work Sans Light" w:cs="Arial"/>
          <w:sz w:val="24"/>
          <w:szCs w:val="24"/>
          <w:lang w:val="es-ES_tradnl"/>
        </w:rPr>
        <w:t xml:space="preserve"> (2017)</w:t>
      </w:r>
      <w:r w:rsidR="00B10998" w:rsidRPr="000E0151">
        <w:rPr>
          <w:rFonts w:ascii="Work Sans Light" w:hAnsi="Work Sans Light" w:cs="Arial"/>
          <w:i/>
          <w:sz w:val="24"/>
          <w:szCs w:val="24"/>
          <w:lang w:val="es-ES_tradnl"/>
        </w:rPr>
        <w:t xml:space="preserve"> </w:t>
      </w:r>
      <w:r w:rsidR="00915586" w:rsidRPr="00915586">
        <w:rPr>
          <w:rFonts w:ascii="Work Sans Light" w:hAnsi="Work Sans Light" w:cs="Arial"/>
          <w:sz w:val="24"/>
          <w:szCs w:val="24"/>
          <w:lang w:val="es-ES_tradnl"/>
        </w:rPr>
        <w:t xml:space="preserve">se </w:t>
      </w:r>
      <w:r w:rsidR="00ED66ED" w:rsidRPr="00ED66ED">
        <w:rPr>
          <w:rFonts w:ascii="Work Sans Light" w:hAnsi="Work Sans Light" w:cs="Arial"/>
          <w:sz w:val="24"/>
          <w:szCs w:val="24"/>
          <w:lang w:val="es-ES_tradnl"/>
        </w:rPr>
        <w:t xml:space="preserve">concluye </w:t>
      </w:r>
      <w:r w:rsidR="00915586">
        <w:rPr>
          <w:rFonts w:ascii="Work Sans Light" w:hAnsi="Work Sans Light" w:cs="Arial"/>
          <w:sz w:val="24"/>
          <w:szCs w:val="24"/>
          <w:lang w:val="es-ES_tradnl"/>
        </w:rPr>
        <w:t xml:space="preserve">con respecto a la especie </w:t>
      </w:r>
      <w:r w:rsidR="00915586" w:rsidRPr="00915586">
        <w:rPr>
          <w:rFonts w:ascii="Work Sans Light" w:hAnsi="Work Sans Light" w:cs="Arial"/>
          <w:i/>
          <w:sz w:val="24"/>
          <w:szCs w:val="24"/>
          <w:lang w:val="es-ES_tradnl"/>
        </w:rPr>
        <w:t xml:space="preserve">Semaprochilodus laticeps </w:t>
      </w:r>
      <w:r w:rsidR="00915586">
        <w:rPr>
          <w:rFonts w:ascii="Work Sans Light" w:hAnsi="Work Sans Light" w:cs="Arial"/>
          <w:sz w:val="24"/>
          <w:szCs w:val="24"/>
          <w:lang w:val="es-ES_tradnl"/>
        </w:rPr>
        <w:t xml:space="preserve">(Sapuara) </w:t>
      </w:r>
      <w:r w:rsidR="007A5206" w:rsidRPr="000E0151">
        <w:rPr>
          <w:rFonts w:ascii="Work Sans Light" w:hAnsi="Work Sans Light" w:cs="Arial"/>
          <w:sz w:val="24"/>
          <w:szCs w:val="24"/>
          <w:lang w:val="es-ES_tradnl"/>
        </w:rPr>
        <w:t>que</w:t>
      </w:r>
      <w:r w:rsidR="00915586">
        <w:rPr>
          <w:rFonts w:ascii="Work Sans Light" w:hAnsi="Work Sans Light" w:cs="Arial"/>
          <w:sz w:val="24"/>
          <w:szCs w:val="24"/>
          <w:lang w:val="es-ES_tradnl"/>
        </w:rPr>
        <w:t>:</w:t>
      </w:r>
      <w:r w:rsidRPr="000E0151">
        <w:rPr>
          <w:rFonts w:ascii="Work Sans Light" w:hAnsi="Work Sans Light" w:cs="Arial"/>
          <w:sz w:val="24"/>
          <w:szCs w:val="24"/>
          <w:lang w:val="es-ES_tradnl"/>
        </w:rPr>
        <w:t xml:space="preserve"> </w:t>
      </w:r>
    </w:p>
    <w:p w14:paraId="713B46ED" w14:textId="042F4DCE" w:rsidR="00915586" w:rsidRPr="000A1263" w:rsidRDefault="00915586" w:rsidP="000A1263">
      <w:pPr>
        <w:pStyle w:val="Prrafodelista"/>
        <w:numPr>
          <w:ilvl w:val="0"/>
          <w:numId w:val="6"/>
        </w:numPr>
        <w:ind w:left="714" w:hanging="357"/>
        <w:jc w:val="both"/>
        <w:rPr>
          <w:rFonts w:ascii="Work Sans Light" w:eastAsiaTheme="minorHAnsi" w:hAnsi="Work Sans Light" w:cs="Arial"/>
          <w:szCs w:val="24"/>
        </w:rPr>
      </w:pPr>
      <w:r>
        <w:rPr>
          <w:rFonts w:ascii="Work Sans Light" w:hAnsi="Work Sans Light" w:cs="Arial"/>
          <w:szCs w:val="24"/>
        </w:rPr>
        <w:t>L</w:t>
      </w:r>
      <w:r w:rsidR="0033409F" w:rsidRPr="00915586">
        <w:rPr>
          <w:rFonts w:ascii="Work Sans Light" w:hAnsi="Work Sans Light" w:cs="Arial"/>
          <w:szCs w:val="24"/>
        </w:rPr>
        <w:t>a época de reproducción de la sapuara se da en los meses de marzo a junio</w:t>
      </w:r>
      <w:r w:rsidR="000A1263">
        <w:rPr>
          <w:rFonts w:ascii="Work Sans Light" w:hAnsi="Work Sans Light" w:cs="Arial"/>
          <w:szCs w:val="24"/>
        </w:rPr>
        <w:t>.</w:t>
      </w:r>
    </w:p>
    <w:p w14:paraId="73D7DBB8" w14:textId="1520B0C3" w:rsidR="00915586" w:rsidRPr="00915586" w:rsidRDefault="00915586" w:rsidP="000A1263">
      <w:pPr>
        <w:pStyle w:val="Prrafodelista"/>
        <w:numPr>
          <w:ilvl w:val="0"/>
          <w:numId w:val="6"/>
        </w:numPr>
        <w:ind w:left="714" w:hanging="357"/>
        <w:jc w:val="both"/>
        <w:rPr>
          <w:rFonts w:ascii="Work Sans Light" w:eastAsiaTheme="minorHAnsi" w:hAnsi="Work Sans Light" w:cs="Arial"/>
          <w:szCs w:val="24"/>
        </w:rPr>
      </w:pPr>
      <w:r>
        <w:rPr>
          <w:rFonts w:ascii="Work Sans Light" w:eastAsia="Calibri" w:hAnsi="Work Sans Light" w:cs="Arial"/>
          <w:color w:val="000000"/>
          <w:szCs w:val="24"/>
          <w:lang w:val="es-CO"/>
        </w:rPr>
        <w:t>L</w:t>
      </w:r>
      <w:r w:rsidR="000E0151" w:rsidRPr="00915586">
        <w:rPr>
          <w:rFonts w:ascii="Work Sans Light" w:eastAsia="Calibri" w:hAnsi="Work Sans Light" w:cs="Arial"/>
          <w:color w:val="000000"/>
          <w:szCs w:val="24"/>
          <w:lang w:val="es-CO"/>
        </w:rPr>
        <w:t>a especie es una estratega r, con alta fecundidad y sin cuidado parental. A la vez tiene una alta mortalidad natural y la fracción que se aprovecha como ornamental corresponde a lo que se moriría de manera natural antes de llegar a la talla de reclutamiento, por lo que los dos usos son compatibles en este recurso</w:t>
      </w:r>
      <w:r>
        <w:rPr>
          <w:rFonts w:ascii="Work Sans Light" w:eastAsia="Calibri" w:hAnsi="Work Sans Light" w:cs="Arial"/>
          <w:color w:val="000000"/>
          <w:szCs w:val="24"/>
          <w:lang w:val="es-CO"/>
        </w:rPr>
        <w:t>.</w:t>
      </w:r>
    </w:p>
    <w:p w14:paraId="73EE7838" w14:textId="78BE1634" w:rsidR="000E0151" w:rsidRPr="000A1263" w:rsidRDefault="00915586" w:rsidP="000A1263">
      <w:pPr>
        <w:pStyle w:val="Prrafodelista"/>
        <w:numPr>
          <w:ilvl w:val="0"/>
          <w:numId w:val="6"/>
        </w:numPr>
        <w:ind w:left="714" w:hanging="357"/>
        <w:jc w:val="both"/>
        <w:rPr>
          <w:rFonts w:ascii="Work Sans Light" w:eastAsiaTheme="minorHAnsi" w:hAnsi="Work Sans Light" w:cs="Arial"/>
          <w:szCs w:val="24"/>
        </w:rPr>
      </w:pPr>
      <w:r>
        <w:rPr>
          <w:rFonts w:ascii="Work Sans Light" w:hAnsi="Work Sans Light" w:cs="Arial"/>
          <w:szCs w:val="24"/>
        </w:rPr>
        <w:t>L</w:t>
      </w:r>
      <w:r w:rsidR="00E66E74" w:rsidRPr="00915586">
        <w:rPr>
          <w:rFonts w:ascii="Work Sans Light" w:hAnsi="Work Sans Light" w:cs="Arial"/>
          <w:szCs w:val="24"/>
        </w:rPr>
        <w:t xml:space="preserve">a representación de </w:t>
      </w:r>
      <w:r w:rsidR="00ED66ED" w:rsidRPr="00915586">
        <w:rPr>
          <w:rFonts w:ascii="Work Sans Light" w:hAnsi="Work Sans Light" w:cs="Arial"/>
          <w:szCs w:val="24"/>
        </w:rPr>
        <w:t xml:space="preserve">la </w:t>
      </w:r>
      <w:r w:rsidR="00E66E74" w:rsidRPr="00915586">
        <w:rPr>
          <w:rFonts w:ascii="Work Sans Light" w:hAnsi="Work Sans Light" w:cs="Arial"/>
          <w:szCs w:val="24"/>
        </w:rPr>
        <w:t>S. laticeps con relación al total desembarcado de peces ornamentales es superior a la que tiene como pez de consumo, así en Puerto Carreño represent</w:t>
      </w:r>
      <w:r w:rsidR="00ED66ED" w:rsidRPr="00915586">
        <w:rPr>
          <w:rFonts w:ascii="Work Sans Light" w:hAnsi="Work Sans Light" w:cs="Arial"/>
          <w:szCs w:val="24"/>
        </w:rPr>
        <w:t>ó</w:t>
      </w:r>
      <w:r w:rsidR="00E66E74" w:rsidRPr="00915586">
        <w:rPr>
          <w:rFonts w:ascii="Work Sans Light" w:hAnsi="Work Sans Light" w:cs="Arial"/>
          <w:szCs w:val="24"/>
        </w:rPr>
        <w:t xml:space="preserve"> el 55,57% del total anual y en Puerto Gaitán el 30,75%; en Inírida no es relevante su captura como ornamental.</w:t>
      </w:r>
    </w:p>
    <w:p w14:paraId="160BAC5F" w14:textId="2BBF3FA3" w:rsidR="00B620B6" w:rsidRPr="00915586" w:rsidRDefault="00915586" w:rsidP="000A1263">
      <w:pPr>
        <w:pStyle w:val="Prrafodelista"/>
        <w:numPr>
          <w:ilvl w:val="0"/>
          <w:numId w:val="6"/>
        </w:numPr>
        <w:ind w:left="714" w:hanging="357"/>
        <w:jc w:val="both"/>
        <w:rPr>
          <w:rFonts w:ascii="Work Sans Light" w:eastAsia="Calibri" w:hAnsi="Work Sans Light" w:cs="Arial"/>
          <w:color w:val="000000"/>
          <w:szCs w:val="24"/>
          <w:lang w:val="es-CO"/>
        </w:rPr>
      </w:pPr>
      <w:r>
        <w:rPr>
          <w:rFonts w:ascii="Work Sans Light" w:eastAsia="Calibri" w:hAnsi="Work Sans Light" w:cs="Arial"/>
          <w:color w:val="000000"/>
          <w:szCs w:val="24"/>
          <w:lang w:val="es-CO"/>
        </w:rPr>
        <w:t>L</w:t>
      </w:r>
      <w:r w:rsidR="00B620B6" w:rsidRPr="00915586">
        <w:rPr>
          <w:rFonts w:ascii="Work Sans Light" w:eastAsia="Calibri" w:hAnsi="Work Sans Light" w:cs="Arial"/>
          <w:color w:val="000000"/>
          <w:szCs w:val="24"/>
          <w:lang w:val="es-CO"/>
        </w:rPr>
        <w:t>os desembarcos de sapuara como especie de consumo no han disminuido a lo largo del tiempo; su aprovechamiento como especie de consumo es bajo, dado que no es una especie objetivo y solo se captura en la temporada de migración. S. laticeps en la pesquería de consumo está destinada solo a los mercados locales y no es una especie apetecida en los mismos y sus volúmenes de desembarcos son poco representativos frente a otras especies</w:t>
      </w:r>
      <w:r w:rsidR="00ED66ED" w:rsidRPr="00915586">
        <w:rPr>
          <w:rFonts w:ascii="Work Sans Light" w:eastAsia="Calibri" w:hAnsi="Work Sans Light" w:cs="Arial"/>
          <w:color w:val="000000"/>
          <w:szCs w:val="24"/>
          <w:lang w:val="es-CO"/>
        </w:rPr>
        <w:t>”</w:t>
      </w:r>
      <w:r w:rsidR="00B620B6" w:rsidRPr="00915586">
        <w:rPr>
          <w:rFonts w:ascii="Work Sans Light" w:eastAsia="Calibri" w:hAnsi="Work Sans Light" w:cs="Arial"/>
          <w:color w:val="000000"/>
          <w:szCs w:val="24"/>
          <w:lang w:val="es-CO"/>
        </w:rPr>
        <w:t>.</w:t>
      </w:r>
    </w:p>
    <w:p w14:paraId="0744AEE8" w14:textId="08669F26" w:rsidR="007925E9" w:rsidRDefault="000A1263" w:rsidP="00F95668">
      <w:pPr>
        <w:pStyle w:val="Prrafodelista"/>
        <w:numPr>
          <w:ilvl w:val="0"/>
          <w:numId w:val="7"/>
        </w:numPr>
        <w:jc w:val="both"/>
        <w:rPr>
          <w:rFonts w:ascii="Work Sans Light" w:eastAsia="Calibri" w:hAnsi="Work Sans Light" w:cs="Arial"/>
          <w:color w:val="000000"/>
          <w:szCs w:val="24"/>
          <w:lang w:val="es-CO"/>
        </w:rPr>
      </w:pPr>
      <w:r>
        <w:rPr>
          <w:rFonts w:ascii="Work Sans Light" w:eastAsia="Calibri" w:hAnsi="Work Sans Light" w:cs="Arial"/>
          <w:color w:val="000000"/>
          <w:szCs w:val="24"/>
          <w:lang w:val="es-CO"/>
        </w:rPr>
        <w:t>El</w:t>
      </w:r>
      <w:r w:rsidR="00F95668">
        <w:rPr>
          <w:rFonts w:ascii="Work Sans Light" w:eastAsia="Calibri" w:hAnsi="Work Sans Light" w:cs="Arial"/>
          <w:color w:val="000000"/>
          <w:szCs w:val="24"/>
          <w:lang w:val="es-CO"/>
        </w:rPr>
        <w:t xml:space="preserve"> rango de talla de captura para </w:t>
      </w:r>
      <w:r>
        <w:rPr>
          <w:rFonts w:ascii="Work Sans Light" w:eastAsia="Calibri" w:hAnsi="Work Sans Light" w:cs="Arial"/>
          <w:color w:val="000000"/>
          <w:szCs w:val="24"/>
          <w:lang w:val="es-CO"/>
        </w:rPr>
        <w:t xml:space="preserve">la sapuara en </w:t>
      </w:r>
      <w:r w:rsidR="00F95668">
        <w:rPr>
          <w:rFonts w:ascii="Work Sans Light" w:eastAsia="Calibri" w:hAnsi="Work Sans Light" w:cs="Arial"/>
          <w:color w:val="000000"/>
          <w:szCs w:val="24"/>
          <w:lang w:val="es-CO"/>
        </w:rPr>
        <w:t xml:space="preserve">Puerto Carreño </w:t>
      </w:r>
      <w:r>
        <w:rPr>
          <w:rFonts w:ascii="Work Sans Light" w:eastAsia="Calibri" w:hAnsi="Work Sans Light" w:cs="Arial"/>
          <w:color w:val="000000"/>
          <w:szCs w:val="24"/>
          <w:lang w:val="es-CO"/>
        </w:rPr>
        <w:t xml:space="preserve">es </w:t>
      </w:r>
      <w:r w:rsidR="00F95668">
        <w:rPr>
          <w:rFonts w:ascii="Work Sans Light" w:eastAsia="Calibri" w:hAnsi="Work Sans Light" w:cs="Arial"/>
          <w:color w:val="000000"/>
          <w:szCs w:val="24"/>
          <w:lang w:val="es-CO"/>
        </w:rPr>
        <w:t xml:space="preserve">de </w:t>
      </w:r>
      <w:r w:rsidR="00F95668" w:rsidRPr="00F95668">
        <w:rPr>
          <w:rFonts w:ascii="Work Sans Light" w:eastAsia="Calibri" w:hAnsi="Work Sans Light" w:cs="Arial"/>
          <w:color w:val="000000"/>
          <w:szCs w:val="24"/>
          <w:lang w:val="es-CO"/>
        </w:rPr>
        <w:t>1,08 – 15,24</w:t>
      </w:r>
      <w:r w:rsidR="00F95668">
        <w:rPr>
          <w:rFonts w:ascii="Work Sans Light" w:eastAsia="Calibri" w:hAnsi="Work Sans Light" w:cs="Arial"/>
          <w:color w:val="000000"/>
          <w:szCs w:val="24"/>
          <w:lang w:val="es-CO"/>
        </w:rPr>
        <w:t xml:space="preserve"> cm de longitud estándar y para Puerto Gaitán de </w:t>
      </w:r>
      <w:r w:rsidR="00F95668" w:rsidRPr="00F95668">
        <w:rPr>
          <w:rFonts w:ascii="Work Sans Light" w:eastAsia="Calibri" w:hAnsi="Work Sans Light" w:cs="Arial"/>
          <w:color w:val="000000"/>
          <w:szCs w:val="24"/>
          <w:lang w:val="es-CO"/>
        </w:rPr>
        <w:t>1,83-3,51</w:t>
      </w:r>
      <w:r w:rsidR="00F95668">
        <w:rPr>
          <w:rFonts w:ascii="Work Sans Light" w:eastAsia="Calibri" w:hAnsi="Work Sans Light" w:cs="Arial"/>
          <w:color w:val="000000"/>
          <w:szCs w:val="24"/>
          <w:lang w:val="es-CO"/>
        </w:rPr>
        <w:t xml:space="preserve"> de longitud estándar</w:t>
      </w:r>
      <w:r>
        <w:rPr>
          <w:rFonts w:ascii="Work Sans Light" w:eastAsia="Calibri" w:hAnsi="Work Sans Light" w:cs="Arial"/>
          <w:color w:val="000000"/>
          <w:szCs w:val="24"/>
          <w:lang w:val="es-CO"/>
        </w:rPr>
        <w:t xml:space="preserve">, </w:t>
      </w:r>
      <w:r w:rsidR="00F95668">
        <w:rPr>
          <w:rFonts w:ascii="Work Sans Light" w:eastAsia="Calibri" w:hAnsi="Work Sans Light" w:cs="Arial"/>
          <w:color w:val="000000"/>
          <w:szCs w:val="24"/>
          <w:lang w:val="es-CO"/>
        </w:rPr>
        <w:t xml:space="preserve">teniendo en cuenta las recomendaciones del estudio </w:t>
      </w:r>
      <w:r>
        <w:rPr>
          <w:rFonts w:ascii="Work Sans Light" w:eastAsia="Calibri" w:hAnsi="Work Sans Light" w:cs="Arial"/>
          <w:color w:val="000000"/>
          <w:szCs w:val="24"/>
          <w:lang w:val="es-CO"/>
        </w:rPr>
        <w:t>se sugiere establecer una talla mínima de captura de 1,5 cm de longitud estándar con el fin de garantizar su sobrevivencia.</w:t>
      </w:r>
      <w:r w:rsidR="007925E9" w:rsidRPr="00F95668">
        <w:rPr>
          <w:rFonts w:ascii="Work Sans Light" w:eastAsia="Calibri" w:hAnsi="Work Sans Light" w:cs="Arial"/>
          <w:color w:val="000000"/>
          <w:szCs w:val="24"/>
          <w:lang w:val="es-CO"/>
        </w:rPr>
        <w:t xml:space="preserve"> </w:t>
      </w:r>
    </w:p>
    <w:p w14:paraId="46C39421" w14:textId="77777777" w:rsidR="00B906AC" w:rsidRDefault="00B906AC" w:rsidP="00B906AC">
      <w:pPr>
        <w:spacing w:after="0" w:line="240" w:lineRule="auto"/>
        <w:ind w:left="-284"/>
        <w:jc w:val="both"/>
        <w:rPr>
          <w:rFonts w:ascii="Work Sans Light" w:hAnsi="Work Sans Light" w:cs="Arial"/>
          <w:sz w:val="24"/>
          <w:szCs w:val="24"/>
          <w:lang w:val="es-ES_tradnl"/>
        </w:rPr>
      </w:pPr>
    </w:p>
    <w:p w14:paraId="7878B3A5" w14:textId="1E889390" w:rsidR="00B906AC" w:rsidRDefault="00B906AC" w:rsidP="00B906AC">
      <w:pPr>
        <w:spacing w:after="0" w:line="240" w:lineRule="auto"/>
        <w:ind w:left="-284"/>
        <w:jc w:val="both"/>
        <w:rPr>
          <w:rFonts w:ascii="Work Sans Light" w:eastAsia="Times New Roman" w:hAnsi="Work Sans Light" w:cs="Arial"/>
          <w:i/>
          <w:color w:val="000000"/>
          <w:sz w:val="24"/>
          <w:szCs w:val="24"/>
          <w:lang w:val="es-ES_tradnl" w:eastAsia="es-CO"/>
        </w:rPr>
      </w:pPr>
      <w:r w:rsidRPr="00791956">
        <w:rPr>
          <w:rFonts w:ascii="Work Sans Light" w:hAnsi="Work Sans Light" w:cs="Arial"/>
          <w:sz w:val="24"/>
          <w:szCs w:val="24"/>
          <w:lang w:val="es-ES_tradnl"/>
        </w:rPr>
        <w:t xml:space="preserve">Que </w:t>
      </w:r>
      <w:r>
        <w:rPr>
          <w:rFonts w:ascii="Work Sans Light" w:hAnsi="Work Sans Light" w:cs="Arial"/>
          <w:sz w:val="24"/>
          <w:szCs w:val="24"/>
          <w:lang w:val="es-ES_tradnl"/>
        </w:rPr>
        <w:t>en el marco del convenio AUNAP – FUNINDES</w:t>
      </w:r>
      <w:r w:rsidR="00B62583">
        <w:rPr>
          <w:rFonts w:ascii="Work Sans Light" w:hAnsi="Work Sans Light" w:cs="Arial"/>
          <w:sz w:val="24"/>
          <w:szCs w:val="24"/>
          <w:lang w:val="es-ES_tradnl"/>
        </w:rPr>
        <w:t xml:space="preserve"> (2015)</w:t>
      </w:r>
      <w:r w:rsidR="007159A5">
        <w:rPr>
          <w:rFonts w:ascii="Work Sans Light" w:hAnsi="Work Sans Light" w:cs="Arial"/>
          <w:sz w:val="24"/>
          <w:szCs w:val="24"/>
          <w:lang w:val="es-ES_tradnl"/>
        </w:rPr>
        <w:t>,</w:t>
      </w:r>
      <w:r>
        <w:rPr>
          <w:rFonts w:ascii="Work Sans Light" w:hAnsi="Work Sans Light" w:cs="Arial"/>
          <w:sz w:val="24"/>
          <w:szCs w:val="24"/>
          <w:lang w:val="es-ES_tradnl"/>
        </w:rPr>
        <w:t xml:space="preserve"> la publicación </w:t>
      </w:r>
      <w:r w:rsidRPr="00791956">
        <w:rPr>
          <w:rFonts w:ascii="Work Sans Light" w:eastAsia="Times New Roman" w:hAnsi="Work Sans Light" w:cs="Arial"/>
          <w:i/>
          <w:color w:val="000000"/>
          <w:sz w:val="24"/>
          <w:szCs w:val="24"/>
          <w:lang w:val="es-ES_tradnl" w:eastAsia="es-CO"/>
        </w:rPr>
        <w:t>“Dinámica de la Actividad Pesquera de los Peces Ornamentales Continentales de Colombia”</w:t>
      </w:r>
      <w:r>
        <w:rPr>
          <w:rFonts w:ascii="Work Sans Light" w:eastAsia="Times New Roman" w:hAnsi="Work Sans Light" w:cs="Arial"/>
          <w:i/>
          <w:color w:val="000000"/>
          <w:sz w:val="24"/>
          <w:szCs w:val="24"/>
          <w:lang w:val="es-ES_tradnl" w:eastAsia="es-CO"/>
        </w:rPr>
        <w:t xml:space="preserve">  concluye que:</w:t>
      </w:r>
    </w:p>
    <w:p w14:paraId="4990A8B8" w14:textId="77777777" w:rsidR="00B906AC" w:rsidRDefault="00B906AC" w:rsidP="00B906AC">
      <w:pPr>
        <w:spacing w:after="0" w:line="240" w:lineRule="auto"/>
        <w:jc w:val="both"/>
        <w:rPr>
          <w:rFonts w:ascii="Work Sans Light" w:eastAsia="Times New Roman" w:hAnsi="Work Sans Light" w:cs="Arial"/>
          <w:i/>
          <w:color w:val="000000"/>
          <w:sz w:val="24"/>
          <w:szCs w:val="24"/>
          <w:lang w:val="es-ES_tradnl" w:eastAsia="es-CO"/>
        </w:rPr>
      </w:pPr>
    </w:p>
    <w:p w14:paraId="4DA56459" w14:textId="77777777" w:rsidR="00B906AC" w:rsidRPr="00A5150C" w:rsidRDefault="00B906AC" w:rsidP="00BE2E6B">
      <w:pPr>
        <w:pStyle w:val="Prrafodelista"/>
        <w:numPr>
          <w:ilvl w:val="0"/>
          <w:numId w:val="4"/>
        </w:numPr>
        <w:ind w:left="142" w:hanging="142"/>
        <w:jc w:val="both"/>
        <w:rPr>
          <w:rFonts w:ascii="Work Sans Light" w:hAnsi="Work Sans Light" w:cs="Arial"/>
          <w:szCs w:val="24"/>
        </w:rPr>
      </w:pPr>
      <w:r w:rsidRPr="00A5150C">
        <w:rPr>
          <w:rFonts w:ascii="Work Sans Light" w:hAnsi="Work Sans Light" w:cs="Arial"/>
          <w:szCs w:val="24"/>
        </w:rPr>
        <w:t>En Arauca, los picos reproductivos de las especies evaluadas se dan principalmente entre los meses de mayo, junio y julio.</w:t>
      </w:r>
    </w:p>
    <w:p w14:paraId="5D078B70" w14:textId="3184DECF" w:rsidR="00B906AC" w:rsidRPr="00A5150C" w:rsidRDefault="00B906AC" w:rsidP="00BE2E6B">
      <w:pPr>
        <w:pStyle w:val="Prrafodelista"/>
        <w:numPr>
          <w:ilvl w:val="0"/>
          <w:numId w:val="5"/>
        </w:numPr>
        <w:ind w:left="142" w:hanging="142"/>
        <w:mirrorIndents/>
        <w:jc w:val="both"/>
        <w:rPr>
          <w:rFonts w:ascii="Work Sans Light" w:hAnsi="Work Sans Light" w:cs="Arial"/>
          <w:szCs w:val="24"/>
        </w:rPr>
      </w:pPr>
      <w:r w:rsidRPr="00A5150C">
        <w:rPr>
          <w:rFonts w:ascii="Work Sans Light" w:hAnsi="Work Sans Light" w:cs="Arial"/>
          <w:szCs w:val="24"/>
        </w:rPr>
        <w:t xml:space="preserve">En </w:t>
      </w:r>
      <w:r w:rsidRPr="00A5150C">
        <w:rPr>
          <w:rFonts w:ascii="Work Sans Light" w:hAnsi="Work Sans Light" w:cs="Arial"/>
        </w:rPr>
        <w:t>Villavicencio se observó reproducción durante todo el año en todos los grupos, pero con incremento evidente de la reproducción en los meses de abril y mayo, fecha que sería adecuada para la implementación de una veda reproductiva en esta región. Adicionalmente, los regímenes hidrológicos coinciden en este período con el inicio de las lluvias, lo que ocasiona aumento de caudales e incremento en la turbidez del agua, disminuyendo la visibilidad de los pescadores con careta y por ende dificultando la captura, contribuyendo así a la veda natural.</w:t>
      </w:r>
    </w:p>
    <w:p w14:paraId="057D311E" w14:textId="77777777" w:rsidR="00B906AC" w:rsidRPr="00A5150C" w:rsidRDefault="00B906AC" w:rsidP="00BE2E6B">
      <w:pPr>
        <w:pStyle w:val="Prrafodelista"/>
        <w:numPr>
          <w:ilvl w:val="0"/>
          <w:numId w:val="6"/>
        </w:numPr>
        <w:ind w:left="142" w:right="474" w:hanging="142"/>
        <w:jc w:val="both"/>
        <w:rPr>
          <w:rFonts w:ascii="Work Sans Light" w:hAnsi="Work Sans Light" w:cs="Arial"/>
          <w:szCs w:val="24"/>
        </w:rPr>
      </w:pPr>
      <w:r w:rsidRPr="00A5150C">
        <w:rPr>
          <w:rFonts w:ascii="Work Sans Light" w:hAnsi="Work Sans Light" w:cs="Arial"/>
          <w:szCs w:val="24"/>
        </w:rPr>
        <w:t>Los regímenes hidrológicos de aguas en ascenso, altas y descenso sirven de temporada de crecimiento de los juveniles de las especies que se reproducen en cualquier época del año.</w:t>
      </w:r>
    </w:p>
    <w:p w14:paraId="2ED1EED1" w14:textId="1753ADB0" w:rsidR="00B906AC" w:rsidRDefault="00B906AC" w:rsidP="00BE2E6B">
      <w:pPr>
        <w:pStyle w:val="Prrafodelista"/>
        <w:numPr>
          <w:ilvl w:val="0"/>
          <w:numId w:val="6"/>
        </w:numPr>
        <w:ind w:left="142" w:hanging="142"/>
        <w:mirrorIndents/>
        <w:jc w:val="both"/>
        <w:rPr>
          <w:rFonts w:ascii="Arial" w:hAnsi="Arial" w:cs="Arial"/>
        </w:rPr>
      </w:pPr>
      <w:r w:rsidRPr="00A5150C">
        <w:rPr>
          <w:rFonts w:ascii="Work Sans Light" w:hAnsi="Work Sans Light" w:cs="Arial"/>
        </w:rPr>
        <w:t xml:space="preserve">Las especies registradas con gónadas en estadios 3 y 4 de madurez sexual en Arauca, Puerto Carreño, Inírida y Villavicencio, se observa que el mayor número se registró en los meses de diciembre, enero, febrero en aguas bajas y abril y mayo en aguas ascendentes, resultado contrastante con lo encontrado por Prada-Pedreros, 2009, quien encontró en la literatura un mayor número de especies en reproducción en los meses de abril, mayo y junio en aguas ascendentes, con muy pocas especies reproduciéndose en los meses de enero y febrero en aguas bajas. Al analizar la información de los tres </w:t>
      </w:r>
      <w:r w:rsidR="00ED203A">
        <w:rPr>
          <w:rFonts w:ascii="Work Sans Light" w:hAnsi="Work Sans Light" w:cs="Arial"/>
        </w:rPr>
        <w:t>ó</w:t>
      </w:r>
      <w:r w:rsidR="00ED203A" w:rsidRPr="00A5150C">
        <w:rPr>
          <w:rFonts w:ascii="Work Sans Light" w:hAnsi="Work Sans Light" w:cs="Arial"/>
        </w:rPr>
        <w:t>rdenes</w:t>
      </w:r>
      <w:r w:rsidRPr="00A5150C">
        <w:rPr>
          <w:rFonts w:ascii="Work Sans Light" w:hAnsi="Work Sans Light" w:cs="Arial"/>
        </w:rPr>
        <w:t xml:space="preserve"> principales en las mismas </w:t>
      </w:r>
      <w:r w:rsidRPr="00A5150C">
        <w:rPr>
          <w:rFonts w:ascii="Work Sans Light" w:hAnsi="Work Sans Light" w:cs="Arial"/>
        </w:rPr>
        <w:lastRenderedPageBreak/>
        <w:t>localidades, se observa una tendencia que a que la mayoría de las especies de todos los órdenes tienen sus picos reproductivos entre abril, mayo y junio con un segundo pico en los meses de septiembre y octubre</w:t>
      </w:r>
      <w:r w:rsidRPr="00A5150C">
        <w:rPr>
          <w:rFonts w:ascii="Arial" w:hAnsi="Arial" w:cs="Arial"/>
        </w:rPr>
        <w:t xml:space="preserve">. </w:t>
      </w:r>
    </w:p>
    <w:p w14:paraId="7EF3D737" w14:textId="29F43237" w:rsidR="008E1E45" w:rsidRDefault="008E1E45" w:rsidP="00BE2E6B">
      <w:pPr>
        <w:pStyle w:val="Prrafodelista"/>
        <w:ind w:left="142" w:hanging="142"/>
        <w:mirrorIndents/>
        <w:jc w:val="both"/>
        <w:rPr>
          <w:rFonts w:ascii="Work Sans Light" w:hAnsi="Work Sans Light" w:cs="Arial"/>
        </w:rPr>
      </w:pPr>
    </w:p>
    <w:p w14:paraId="1D7CD414" w14:textId="7D2681D8" w:rsidR="00C1667A" w:rsidRDefault="00C1667A" w:rsidP="00C1667A">
      <w:pPr>
        <w:autoSpaceDE w:val="0"/>
        <w:autoSpaceDN w:val="0"/>
        <w:adjustRightInd w:val="0"/>
        <w:spacing w:after="0" w:line="240" w:lineRule="auto"/>
        <w:ind w:left="-284"/>
        <w:jc w:val="both"/>
        <w:rPr>
          <w:rFonts w:ascii="Work Sans Light" w:eastAsia="Calibri" w:hAnsi="Work Sans Light" w:cs="Arial"/>
          <w:color w:val="000000"/>
          <w:sz w:val="24"/>
          <w:szCs w:val="24"/>
          <w:lang w:val="es-CO"/>
        </w:rPr>
      </w:pPr>
      <w:r>
        <w:rPr>
          <w:rFonts w:ascii="Work Sans Light" w:eastAsia="Calibri" w:hAnsi="Work Sans Light" w:cs="Arial"/>
          <w:color w:val="000000"/>
          <w:sz w:val="24"/>
          <w:szCs w:val="24"/>
        </w:rPr>
        <w:t xml:space="preserve">Que, </w:t>
      </w:r>
      <w:r w:rsidR="00ED203A">
        <w:rPr>
          <w:rFonts w:ascii="Work Sans Light" w:eastAsia="Calibri" w:hAnsi="Work Sans Light" w:cs="Arial"/>
          <w:color w:val="000000"/>
          <w:sz w:val="24"/>
          <w:szCs w:val="24"/>
        </w:rPr>
        <w:t xml:space="preserve">en cuanto a los recursos pesqueros destinados al consumo humano, </w:t>
      </w:r>
      <w:r>
        <w:rPr>
          <w:rFonts w:ascii="Work Sans Light" w:eastAsia="Calibri" w:hAnsi="Work Sans Light" w:cs="Arial"/>
          <w:color w:val="000000"/>
          <w:sz w:val="24"/>
          <w:szCs w:val="24"/>
        </w:rPr>
        <w:t xml:space="preserve">en el boletín técnico del SEPEC </w:t>
      </w:r>
      <w:r w:rsidRPr="00C55E1E">
        <w:rPr>
          <w:rFonts w:ascii="Work Sans Light" w:eastAsia="Calibri" w:hAnsi="Work Sans Light" w:cs="Arial"/>
          <w:i/>
          <w:color w:val="000000"/>
          <w:sz w:val="24"/>
          <w:szCs w:val="24"/>
        </w:rPr>
        <w:t>Aspectos biológico-pesqueros de especies capturadas por las pesquerías artesanales en aguas marinas y continentales de Colombia durante el año 2020</w:t>
      </w:r>
      <w:r>
        <w:rPr>
          <w:rFonts w:ascii="Work Sans Light" w:eastAsia="Calibri" w:hAnsi="Work Sans Light" w:cs="Arial"/>
          <w:i/>
          <w:color w:val="000000"/>
          <w:sz w:val="24"/>
          <w:szCs w:val="24"/>
        </w:rPr>
        <w:t xml:space="preserve">, </w:t>
      </w:r>
      <w:r>
        <w:rPr>
          <w:rFonts w:ascii="Work Sans Light" w:eastAsia="Calibri" w:hAnsi="Work Sans Light" w:cs="Arial"/>
          <w:color w:val="000000"/>
          <w:sz w:val="24"/>
          <w:szCs w:val="24"/>
        </w:rPr>
        <w:t>s</w:t>
      </w:r>
      <w:r w:rsidRPr="009C78F1">
        <w:rPr>
          <w:rFonts w:ascii="Work Sans Light" w:eastAsia="Calibri" w:hAnsi="Work Sans Light" w:cs="Arial"/>
          <w:color w:val="000000"/>
          <w:sz w:val="24"/>
          <w:szCs w:val="24"/>
        </w:rPr>
        <w:t xml:space="preserve">e analizó la estructura de longitudes de nueve especies </w:t>
      </w:r>
      <w:r>
        <w:rPr>
          <w:rFonts w:ascii="Work Sans Light" w:eastAsia="Calibri" w:hAnsi="Work Sans Light" w:cs="Arial"/>
          <w:color w:val="000000"/>
          <w:sz w:val="24"/>
          <w:szCs w:val="24"/>
        </w:rPr>
        <w:t xml:space="preserve">de la Orinoquía, </w:t>
      </w:r>
      <w:r w:rsidRPr="009C78F1">
        <w:rPr>
          <w:rFonts w:ascii="Work Sans Light" w:eastAsia="Calibri" w:hAnsi="Work Sans Light" w:cs="Arial"/>
          <w:color w:val="000000"/>
          <w:sz w:val="24"/>
          <w:szCs w:val="24"/>
        </w:rPr>
        <w:t xml:space="preserve">con varios tipos de artes de pesca, lo que significó el estudio de 15 casos (combinaciones especie-arte de pesca). Los artes de pesca evaluados fueron la atarraya, el palangre o calandrio y la red de enmalle (fija o de deriva), siendo este último tipo de arte el de mayor ocurrencia en el análisis. Solo dos casos tuvieron más de un 50% de individuos registrados en los desembarcos con tamaños superiores al punto de referencia Lm: </w:t>
      </w:r>
      <w:r w:rsidRPr="00A67606">
        <w:rPr>
          <w:rFonts w:ascii="Work Sans Light" w:eastAsia="Calibri" w:hAnsi="Work Sans Light" w:cs="Arial"/>
          <w:i/>
          <w:color w:val="000000"/>
          <w:sz w:val="24"/>
          <w:szCs w:val="24"/>
        </w:rPr>
        <w:t xml:space="preserve">Brachyplatystoma juruense </w:t>
      </w:r>
      <w:r w:rsidRPr="009C78F1">
        <w:rPr>
          <w:rFonts w:ascii="Work Sans Light" w:eastAsia="Calibri" w:hAnsi="Work Sans Light" w:cs="Arial"/>
          <w:color w:val="000000"/>
          <w:sz w:val="24"/>
          <w:szCs w:val="24"/>
        </w:rPr>
        <w:t xml:space="preserve">con red de enmalle de deriva y </w:t>
      </w:r>
      <w:r w:rsidRPr="00886239">
        <w:rPr>
          <w:rFonts w:ascii="Work Sans Light" w:eastAsia="Calibri" w:hAnsi="Work Sans Light" w:cs="Arial"/>
          <w:i/>
          <w:color w:val="000000"/>
          <w:sz w:val="24"/>
          <w:szCs w:val="24"/>
        </w:rPr>
        <w:t>Prochilodus mariae</w:t>
      </w:r>
      <w:r>
        <w:rPr>
          <w:rFonts w:ascii="Work Sans Light" w:eastAsia="Calibri" w:hAnsi="Work Sans Light" w:cs="Arial"/>
          <w:color w:val="000000"/>
          <w:sz w:val="24"/>
          <w:szCs w:val="24"/>
        </w:rPr>
        <w:t xml:space="preserve"> con atarraya. </w:t>
      </w:r>
      <w:r w:rsidRPr="009C78F1">
        <w:rPr>
          <w:rFonts w:ascii="Work Sans Light" w:eastAsia="Calibri" w:hAnsi="Work Sans Light" w:cs="Arial"/>
          <w:color w:val="000000"/>
          <w:sz w:val="24"/>
          <w:szCs w:val="24"/>
        </w:rPr>
        <w:t xml:space="preserve">En contraste, los casos que mostraron valores más negativos en el conjunto de indicadores fueron </w:t>
      </w:r>
      <w:r w:rsidRPr="00A67606">
        <w:rPr>
          <w:rFonts w:ascii="Work Sans Light" w:eastAsia="Calibri" w:hAnsi="Work Sans Light" w:cs="Arial"/>
          <w:i/>
          <w:color w:val="000000"/>
          <w:sz w:val="24"/>
          <w:szCs w:val="24"/>
        </w:rPr>
        <w:t>Brachyplatystoma platynemum</w:t>
      </w:r>
      <w:r w:rsidRPr="009C78F1">
        <w:rPr>
          <w:rFonts w:ascii="Work Sans Light" w:eastAsia="Calibri" w:hAnsi="Work Sans Light" w:cs="Arial"/>
          <w:color w:val="000000"/>
          <w:sz w:val="24"/>
          <w:szCs w:val="24"/>
        </w:rPr>
        <w:t xml:space="preserve"> capturado con red de enmalle de deriva y red de enmalle fija y </w:t>
      </w:r>
      <w:r w:rsidRPr="00A67606">
        <w:rPr>
          <w:rFonts w:ascii="Work Sans Light" w:eastAsia="Calibri" w:hAnsi="Work Sans Light" w:cs="Arial"/>
          <w:i/>
          <w:color w:val="000000"/>
          <w:sz w:val="24"/>
          <w:szCs w:val="24"/>
        </w:rPr>
        <w:t>Piaractus brachypomus</w:t>
      </w:r>
      <w:r w:rsidRPr="009C78F1">
        <w:rPr>
          <w:rFonts w:ascii="Work Sans Light" w:eastAsia="Calibri" w:hAnsi="Work Sans Light" w:cs="Arial"/>
          <w:color w:val="000000"/>
          <w:sz w:val="24"/>
          <w:szCs w:val="24"/>
        </w:rPr>
        <w:t xml:space="preserve"> capturado con atarraya. En general, estos resultados sugieren una presión por pesca enfocada principalmente hacia individuos juveniles en varias especies</w:t>
      </w:r>
    </w:p>
    <w:p w14:paraId="4360D44D" w14:textId="77777777" w:rsidR="00C1667A" w:rsidRDefault="00C1667A" w:rsidP="00F17BBE">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0F006553" w14:textId="6CE0E39A" w:rsidR="00F17BBE" w:rsidRDefault="00F17BBE" w:rsidP="00F17BBE">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Pr>
          <w:rFonts w:ascii="Work Sans Light" w:eastAsia="Times New Roman" w:hAnsi="Work Sans Light" w:cs="Times New Roman"/>
          <w:color w:val="222222"/>
          <w:sz w:val="24"/>
          <w:szCs w:val="24"/>
          <w:shd w:val="clear" w:color="auto" w:fill="FFFFFF"/>
          <w:lang w:eastAsia="es-CO"/>
        </w:rPr>
        <w:t xml:space="preserve">Que de acuerdo </w:t>
      </w:r>
      <w:r w:rsidR="00ED203A">
        <w:rPr>
          <w:rFonts w:ascii="Work Sans Light" w:eastAsia="Times New Roman" w:hAnsi="Work Sans Light" w:cs="Times New Roman"/>
          <w:color w:val="222222"/>
          <w:sz w:val="24"/>
          <w:szCs w:val="24"/>
          <w:shd w:val="clear" w:color="auto" w:fill="FFFFFF"/>
          <w:lang w:eastAsia="es-CO"/>
        </w:rPr>
        <w:t xml:space="preserve">con el </w:t>
      </w:r>
      <w:r>
        <w:rPr>
          <w:rFonts w:ascii="Work Sans Light" w:eastAsia="Times New Roman" w:hAnsi="Work Sans Light" w:cs="Times New Roman"/>
          <w:color w:val="222222"/>
          <w:sz w:val="24"/>
          <w:szCs w:val="24"/>
          <w:shd w:val="clear" w:color="auto" w:fill="FFFFFF"/>
          <w:lang w:eastAsia="es-CO"/>
        </w:rPr>
        <w:t xml:space="preserve">Boletín Técnico del Servicio Estadístico Pesquero Colombiano-SEPEC: </w:t>
      </w:r>
      <w:r w:rsidRPr="00F17BBE">
        <w:rPr>
          <w:rFonts w:ascii="Work Sans Light" w:eastAsia="Times New Roman" w:hAnsi="Work Sans Light" w:cs="Times New Roman"/>
          <w:i/>
          <w:color w:val="222222"/>
          <w:sz w:val="24"/>
          <w:szCs w:val="24"/>
          <w:shd w:val="clear" w:color="auto" w:fill="FFFFFF"/>
          <w:lang w:eastAsia="es-CO"/>
        </w:rPr>
        <w:t>ESTADÍSTICAS DE DESEMBARCO Y ESFUERZO DE LAS PESQUERÍAS ARTESANALES DE COLOMBIA DURANTE EL AÑO 2021</w:t>
      </w:r>
      <w:r>
        <w:rPr>
          <w:rFonts w:ascii="Work Sans Light" w:eastAsia="Times New Roman" w:hAnsi="Work Sans Light" w:cs="Times New Roman"/>
          <w:i/>
          <w:color w:val="222222"/>
          <w:sz w:val="24"/>
          <w:szCs w:val="24"/>
          <w:shd w:val="clear" w:color="auto" w:fill="FFFFFF"/>
          <w:lang w:eastAsia="es-CO"/>
        </w:rPr>
        <w:t>, los</w:t>
      </w:r>
      <w:r w:rsidRPr="00F17BBE">
        <w:rPr>
          <w:rFonts w:ascii="Work Sans Light" w:eastAsia="Times New Roman" w:hAnsi="Work Sans Light" w:cs="Times New Roman"/>
          <w:color w:val="222222"/>
          <w:sz w:val="24"/>
          <w:szCs w:val="24"/>
          <w:shd w:val="clear" w:color="auto" w:fill="FFFFFF"/>
          <w:lang w:eastAsia="es-CO"/>
        </w:rPr>
        <w:t xml:space="preserve"> desembarcos de la Orinoquía estuvieron constituidos por 120 taxones de peces óseos, la mayoría identificados a nivel de especie. De este total de especies registradas, diez representaron el 72,5% del total de los desembarcos acopiados estimados. La especie con mayor contribución a los desembarcos anuales fue el coporo (</w:t>
      </w:r>
      <w:r w:rsidRPr="00F17BBE">
        <w:rPr>
          <w:rFonts w:ascii="Work Sans Light" w:eastAsia="Times New Roman" w:hAnsi="Work Sans Light" w:cs="Times New Roman"/>
          <w:i/>
          <w:color w:val="222222"/>
          <w:sz w:val="24"/>
          <w:szCs w:val="24"/>
          <w:shd w:val="clear" w:color="auto" w:fill="FFFFFF"/>
          <w:lang w:eastAsia="es-CO"/>
        </w:rPr>
        <w:t>Prochilodus mariae</w:t>
      </w:r>
      <w:r>
        <w:rPr>
          <w:rFonts w:ascii="Work Sans Light" w:eastAsia="Times New Roman" w:hAnsi="Work Sans Light" w:cs="Times New Roman"/>
          <w:color w:val="222222"/>
          <w:sz w:val="24"/>
          <w:szCs w:val="24"/>
          <w:shd w:val="clear" w:color="auto" w:fill="FFFFFF"/>
          <w:lang w:eastAsia="es-CO"/>
        </w:rPr>
        <w:t>) con un 15,3% del total</w:t>
      </w:r>
      <w:r w:rsidRPr="00F17BBE">
        <w:rPr>
          <w:rFonts w:ascii="Work Sans Light" w:eastAsia="Times New Roman" w:hAnsi="Work Sans Light" w:cs="Times New Roman"/>
          <w:color w:val="222222"/>
          <w:sz w:val="24"/>
          <w:szCs w:val="24"/>
          <w:shd w:val="clear" w:color="auto" w:fill="FFFFFF"/>
          <w:lang w:eastAsia="es-CO"/>
        </w:rPr>
        <w:t>. No obstante, los desembarcos anuales estuvieron principalmente representados por los bagres, los cuales constituyeron el 47.1% del total así: bagre rayado (</w:t>
      </w:r>
      <w:r w:rsidRPr="00F17BBE">
        <w:rPr>
          <w:rFonts w:ascii="Work Sans Light" w:eastAsia="Times New Roman" w:hAnsi="Work Sans Light" w:cs="Times New Roman"/>
          <w:i/>
          <w:color w:val="222222"/>
          <w:sz w:val="24"/>
          <w:szCs w:val="24"/>
          <w:shd w:val="clear" w:color="auto" w:fill="FFFFFF"/>
          <w:lang w:eastAsia="es-CO"/>
        </w:rPr>
        <w:t>Pseudoplatystoma orinocoense</w:t>
      </w:r>
      <w:r w:rsidRPr="00F17BBE">
        <w:rPr>
          <w:rFonts w:ascii="Work Sans Light" w:eastAsia="Times New Roman" w:hAnsi="Work Sans Light" w:cs="Times New Roman"/>
          <w:color w:val="222222"/>
          <w:sz w:val="24"/>
          <w:szCs w:val="24"/>
          <w:shd w:val="clear" w:color="auto" w:fill="FFFFFF"/>
          <w:lang w:eastAsia="es-CO"/>
        </w:rPr>
        <w:t>) con el 12.7%, bagre pintado (</w:t>
      </w:r>
      <w:r w:rsidRPr="00F17BBE">
        <w:rPr>
          <w:rFonts w:ascii="Work Sans Light" w:eastAsia="Times New Roman" w:hAnsi="Work Sans Light" w:cs="Times New Roman"/>
          <w:i/>
          <w:color w:val="222222"/>
          <w:sz w:val="24"/>
          <w:szCs w:val="24"/>
          <w:shd w:val="clear" w:color="auto" w:fill="FFFFFF"/>
          <w:lang w:eastAsia="es-CO"/>
        </w:rPr>
        <w:t>Pseudoplatystoma metaense</w:t>
      </w:r>
      <w:r w:rsidRPr="00F17BBE">
        <w:rPr>
          <w:rFonts w:ascii="Work Sans Light" w:eastAsia="Times New Roman" w:hAnsi="Work Sans Light" w:cs="Times New Roman"/>
          <w:color w:val="222222"/>
          <w:sz w:val="24"/>
          <w:szCs w:val="24"/>
          <w:shd w:val="clear" w:color="auto" w:fill="FFFFFF"/>
          <w:lang w:eastAsia="es-CO"/>
        </w:rPr>
        <w:t>) con el 11,0%, blanquillo (</w:t>
      </w:r>
      <w:r w:rsidRPr="00F17BBE">
        <w:rPr>
          <w:rFonts w:ascii="Work Sans Light" w:eastAsia="Times New Roman" w:hAnsi="Work Sans Light" w:cs="Times New Roman"/>
          <w:i/>
          <w:color w:val="222222"/>
          <w:sz w:val="24"/>
          <w:szCs w:val="24"/>
          <w:shd w:val="clear" w:color="auto" w:fill="FFFFFF"/>
          <w:lang w:eastAsia="es-CO"/>
        </w:rPr>
        <w:t>Brachyplatystoma vaillantii</w:t>
      </w:r>
      <w:r w:rsidRPr="00F17BBE">
        <w:rPr>
          <w:rFonts w:ascii="Work Sans Light" w:eastAsia="Times New Roman" w:hAnsi="Work Sans Light" w:cs="Times New Roman"/>
          <w:color w:val="222222"/>
          <w:sz w:val="24"/>
          <w:szCs w:val="24"/>
          <w:shd w:val="clear" w:color="auto" w:fill="FFFFFF"/>
          <w:lang w:eastAsia="es-CO"/>
        </w:rPr>
        <w:t>) con el 9.0%, amarillo (</w:t>
      </w:r>
      <w:r w:rsidRPr="008F6A8D">
        <w:rPr>
          <w:rFonts w:ascii="Work Sans Light" w:eastAsia="Times New Roman" w:hAnsi="Work Sans Light" w:cs="Times New Roman"/>
          <w:i/>
          <w:color w:val="222222"/>
          <w:sz w:val="24"/>
          <w:szCs w:val="24"/>
          <w:shd w:val="clear" w:color="auto" w:fill="FFFFFF"/>
          <w:lang w:eastAsia="es-CO"/>
        </w:rPr>
        <w:t>Zungaro zungaro</w:t>
      </w:r>
      <w:r w:rsidRPr="00F17BBE">
        <w:rPr>
          <w:rFonts w:ascii="Work Sans Light" w:eastAsia="Times New Roman" w:hAnsi="Work Sans Light" w:cs="Times New Roman"/>
          <w:color w:val="222222"/>
          <w:sz w:val="24"/>
          <w:szCs w:val="24"/>
          <w:shd w:val="clear" w:color="auto" w:fill="FFFFFF"/>
          <w:lang w:eastAsia="es-CO"/>
        </w:rPr>
        <w:t>) con el 6,2%, plateado (</w:t>
      </w:r>
      <w:r w:rsidRPr="00F17BBE">
        <w:rPr>
          <w:rFonts w:ascii="Work Sans Light" w:eastAsia="Times New Roman" w:hAnsi="Work Sans Light" w:cs="Times New Roman"/>
          <w:i/>
          <w:color w:val="222222"/>
          <w:sz w:val="24"/>
          <w:szCs w:val="24"/>
          <w:shd w:val="clear" w:color="auto" w:fill="FFFFFF"/>
          <w:lang w:eastAsia="es-CO"/>
        </w:rPr>
        <w:t>Brachyplatystoma rousseauxii</w:t>
      </w:r>
      <w:r w:rsidRPr="00F17BBE">
        <w:rPr>
          <w:rFonts w:ascii="Work Sans Light" w:eastAsia="Times New Roman" w:hAnsi="Work Sans Light" w:cs="Times New Roman"/>
          <w:color w:val="222222"/>
          <w:sz w:val="24"/>
          <w:szCs w:val="24"/>
          <w:shd w:val="clear" w:color="auto" w:fill="FFFFFF"/>
          <w:lang w:eastAsia="es-CO"/>
        </w:rPr>
        <w:t>) con el 4,1% y baboso (</w:t>
      </w:r>
      <w:r w:rsidRPr="00F17BBE">
        <w:rPr>
          <w:rFonts w:ascii="Work Sans Light" w:eastAsia="Times New Roman" w:hAnsi="Work Sans Light" w:cs="Times New Roman"/>
          <w:i/>
          <w:color w:val="222222"/>
          <w:sz w:val="24"/>
          <w:szCs w:val="24"/>
          <w:shd w:val="clear" w:color="auto" w:fill="FFFFFF"/>
          <w:lang w:eastAsia="es-CO"/>
        </w:rPr>
        <w:t>Brachyplatystoma platynemum</w:t>
      </w:r>
      <w:r w:rsidRPr="00F17BBE">
        <w:rPr>
          <w:rFonts w:ascii="Work Sans Light" w:eastAsia="Times New Roman" w:hAnsi="Work Sans Light" w:cs="Times New Roman"/>
          <w:color w:val="222222"/>
          <w:sz w:val="24"/>
          <w:szCs w:val="24"/>
          <w:shd w:val="clear" w:color="auto" w:fill="FFFFFF"/>
          <w:lang w:eastAsia="es-CO"/>
        </w:rPr>
        <w:t>) con el 4,1%. Entre las restantes especies, se destacan  la palometa (</w:t>
      </w:r>
      <w:r w:rsidRPr="00F17BBE">
        <w:rPr>
          <w:rFonts w:ascii="Work Sans Light" w:eastAsia="Times New Roman" w:hAnsi="Work Sans Light" w:cs="Times New Roman"/>
          <w:i/>
          <w:color w:val="222222"/>
          <w:sz w:val="24"/>
          <w:szCs w:val="24"/>
          <w:shd w:val="clear" w:color="auto" w:fill="FFFFFF"/>
          <w:lang w:eastAsia="es-CO"/>
        </w:rPr>
        <w:t>Mylossoma albiscopum</w:t>
      </w:r>
      <w:r w:rsidRPr="00F17BBE">
        <w:rPr>
          <w:rFonts w:ascii="Work Sans Light" w:eastAsia="Times New Roman" w:hAnsi="Work Sans Light" w:cs="Times New Roman"/>
          <w:color w:val="222222"/>
          <w:sz w:val="24"/>
          <w:szCs w:val="24"/>
          <w:shd w:val="clear" w:color="auto" w:fill="FFFFFF"/>
          <w:lang w:eastAsia="es-CO"/>
        </w:rPr>
        <w:t>)</w:t>
      </w:r>
      <w:r w:rsidR="008F6A8D">
        <w:rPr>
          <w:rFonts w:ascii="Work Sans Light" w:eastAsia="Times New Roman" w:hAnsi="Work Sans Light" w:cs="Times New Roman"/>
          <w:color w:val="222222"/>
          <w:sz w:val="24"/>
          <w:szCs w:val="24"/>
          <w:shd w:val="clear" w:color="auto" w:fill="FFFFFF"/>
          <w:lang w:eastAsia="es-CO"/>
        </w:rPr>
        <w:t xml:space="preserve"> </w:t>
      </w:r>
      <w:r w:rsidR="00854B7B">
        <w:rPr>
          <w:rFonts w:ascii="Work Sans Light" w:eastAsia="Times New Roman" w:hAnsi="Work Sans Light" w:cs="Times New Roman"/>
          <w:color w:val="222222"/>
          <w:sz w:val="24"/>
          <w:szCs w:val="24"/>
          <w:shd w:val="clear" w:color="auto" w:fill="FFFFFF"/>
          <w:lang w:eastAsia="es-CO"/>
        </w:rPr>
        <w:t>con el 3.8%, el barbiancho (</w:t>
      </w:r>
      <w:r w:rsidR="00854B7B" w:rsidRPr="008F6A8D">
        <w:rPr>
          <w:rFonts w:ascii="Work Sans Light" w:eastAsia="Times New Roman" w:hAnsi="Work Sans Light" w:cs="Times New Roman"/>
          <w:i/>
          <w:color w:val="222222"/>
          <w:sz w:val="24"/>
          <w:szCs w:val="24"/>
          <w:shd w:val="clear" w:color="auto" w:fill="FFFFFF"/>
          <w:lang w:eastAsia="es-CO"/>
        </w:rPr>
        <w:t>Pinirampuss pinirampu</w:t>
      </w:r>
      <w:r w:rsidR="00854B7B">
        <w:rPr>
          <w:rFonts w:ascii="Work Sans Light" w:eastAsia="Times New Roman" w:hAnsi="Work Sans Light" w:cs="Times New Roman"/>
          <w:color w:val="222222"/>
          <w:sz w:val="24"/>
          <w:szCs w:val="24"/>
          <w:shd w:val="clear" w:color="auto" w:fill="FFFFFF"/>
          <w:lang w:eastAsia="es-CO"/>
        </w:rPr>
        <w:t>) con el 3.4%</w:t>
      </w:r>
      <w:r w:rsidRPr="00F17BBE">
        <w:rPr>
          <w:rFonts w:ascii="Work Sans Light" w:eastAsia="Times New Roman" w:hAnsi="Work Sans Light" w:cs="Times New Roman"/>
          <w:color w:val="222222"/>
          <w:sz w:val="24"/>
          <w:szCs w:val="24"/>
          <w:shd w:val="clear" w:color="auto" w:fill="FFFFFF"/>
          <w:lang w:eastAsia="es-CO"/>
        </w:rPr>
        <w:t xml:space="preserve"> y el yamú (</w:t>
      </w:r>
      <w:r w:rsidRPr="00F17BBE">
        <w:rPr>
          <w:rFonts w:ascii="Work Sans Light" w:eastAsia="Times New Roman" w:hAnsi="Work Sans Light" w:cs="Times New Roman"/>
          <w:i/>
          <w:color w:val="222222"/>
          <w:sz w:val="24"/>
          <w:szCs w:val="24"/>
          <w:shd w:val="clear" w:color="auto" w:fill="FFFFFF"/>
          <w:lang w:eastAsia="es-CO"/>
        </w:rPr>
        <w:t>Brycon amazonicus</w:t>
      </w:r>
      <w:r w:rsidRPr="00F17BBE">
        <w:rPr>
          <w:rFonts w:ascii="Work Sans Light" w:eastAsia="Times New Roman" w:hAnsi="Work Sans Light" w:cs="Times New Roman"/>
          <w:color w:val="222222"/>
          <w:sz w:val="24"/>
          <w:szCs w:val="24"/>
          <w:shd w:val="clear" w:color="auto" w:fill="FFFFFF"/>
          <w:lang w:eastAsia="es-CO"/>
        </w:rPr>
        <w:t xml:space="preserve">) con el 2,9% (Figura 10, Anexo 11). La composición registrada entre el 2017 y el 2020, donde los bagres </w:t>
      </w:r>
      <w:r w:rsidRPr="00F17BBE">
        <w:rPr>
          <w:rFonts w:ascii="Work Sans Light" w:eastAsia="Times New Roman" w:hAnsi="Work Sans Light" w:cs="Times New Roman"/>
          <w:i/>
          <w:color w:val="222222"/>
          <w:sz w:val="24"/>
          <w:szCs w:val="24"/>
          <w:shd w:val="clear" w:color="auto" w:fill="FFFFFF"/>
          <w:lang w:eastAsia="es-CO"/>
        </w:rPr>
        <w:t>P. metaense</w:t>
      </w:r>
      <w:r w:rsidRPr="00F17BBE">
        <w:rPr>
          <w:rFonts w:ascii="Work Sans Light" w:eastAsia="Times New Roman" w:hAnsi="Work Sans Light" w:cs="Times New Roman"/>
          <w:color w:val="222222"/>
          <w:sz w:val="24"/>
          <w:szCs w:val="24"/>
          <w:shd w:val="clear" w:color="auto" w:fill="FFFFFF"/>
          <w:lang w:eastAsia="es-CO"/>
        </w:rPr>
        <w:t xml:space="preserve"> y </w:t>
      </w:r>
      <w:r w:rsidRPr="00F17BBE">
        <w:rPr>
          <w:rFonts w:ascii="Work Sans Light" w:eastAsia="Times New Roman" w:hAnsi="Work Sans Light" w:cs="Times New Roman"/>
          <w:i/>
          <w:color w:val="222222"/>
          <w:sz w:val="24"/>
          <w:szCs w:val="24"/>
          <w:shd w:val="clear" w:color="auto" w:fill="FFFFFF"/>
          <w:lang w:eastAsia="es-CO"/>
        </w:rPr>
        <w:t>P. orinoconense</w:t>
      </w:r>
      <w:r w:rsidRPr="00F17BBE">
        <w:rPr>
          <w:rFonts w:ascii="Work Sans Light" w:eastAsia="Times New Roman" w:hAnsi="Work Sans Light" w:cs="Times New Roman"/>
          <w:color w:val="222222"/>
          <w:sz w:val="24"/>
          <w:szCs w:val="24"/>
          <w:shd w:val="clear" w:color="auto" w:fill="FFFFFF"/>
          <w:lang w:eastAsia="es-CO"/>
        </w:rPr>
        <w:t xml:space="preserve"> presentaron los mayores desembarcos</w:t>
      </w:r>
      <w:r w:rsidR="00854B7B">
        <w:rPr>
          <w:rFonts w:ascii="Work Sans Light" w:eastAsia="Times New Roman" w:hAnsi="Work Sans Light" w:cs="Times New Roman"/>
          <w:color w:val="222222"/>
          <w:sz w:val="24"/>
          <w:szCs w:val="24"/>
          <w:shd w:val="clear" w:color="auto" w:fill="FFFFFF"/>
          <w:lang w:eastAsia="es-CO"/>
        </w:rPr>
        <w:t>, fue similar a lo reportado por R</w:t>
      </w:r>
      <w:r w:rsidRPr="00F17BBE">
        <w:rPr>
          <w:rFonts w:ascii="Work Sans Light" w:eastAsia="Times New Roman" w:hAnsi="Work Sans Light" w:cs="Times New Roman"/>
          <w:color w:val="222222"/>
          <w:sz w:val="24"/>
          <w:szCs w:val="24"/>
          <w:shd w:val="clear" w:color="auto" w:fill="FFFFFF"/>
          <w:lang w:eastAsia="es-CO"/>
        </w:rPr>
        <w:t xml:space="preserve">amírez-Gil y Ajiaco-Martínez, 2011. </w:t>
      </w:r>
      <w:r>
        <w:rPr>
          <w:rFonts w:ascii="Work Sans Light" w:eastAsia="Times New Roman" w:hAnsi="Work Sans Light" w:cs="Times New Roman"/>
          <w:color w:val="222222"/>
          <w:sz w:val="24"/>
          <w:szCs w:val="24"/>
          <w:shd w:val="clear" w:color="auto" w:fill="FFFFFF"/>
          <w:lang w:eastAsia="es-CO"/>
        </w:rPr>
        <w:t xml:space="preserve">Se destacaron </w:t>
      </w:r>
      <w:r w:rsidRPr="00F17BBE">
        <w:rPr>
          <w:rFonts w:ascii="Work Sans Light" w:eastAsia="Times New Roman" w:hAnsi="Work Sans Light" w:cs="Times New Roman"/>
          <w:color w:val="222222"/>
          <w:sz w:val="24"/>
          <w:szCs w:val="24"/>
          <w:shd w:val="clear" w:color="auto" w:fill="FFFFFF"/>
          <w:lang w:eastAsia="es-CO"/>
        </w:rPr>
        <w:t xml:space="preserve">aportes regulares de </w:t>
      </w:r>
      <w:r w:rsidRPr="00F17BBE">
        <w:rPr>
          <w:rFonts w:ascii="Work Sans Light" w:eastAsia="Times New Roman" w:hAnsi="Work Sans Light" w:cs="Times New Roman"/>
          <w:i/>
          <w:color w:val="222222"/>
          <w:sz w:val="24"/>
          <w:szCs w:val="24"/>
          <w:shd w:val="clear" w:color="auto" w:fill="FFFFFF"/>
          <w:lang w:eastAsia="es-CO"/>
        </w:rPr>
        <w:t>B. vaillantii</w:t>
      </w:r>
      <w:r w:rsidRPr="00F17BBE">
        <w:rPr>
          <w:rFonts w:ascii="Work Sans Light" w:eastAsia="Times New Roman" w:hAnsi="Work Sans Light" w:cs="Times New Roman"/>
          <w:color w:val="222222"/>
          <w:sz w:val="24"/>
          <w:szCs w:val="24"/>
          <w:shd w:val="clear" w:color="auto" w:fill="FFFFFF"/>
          <w:lang w:eastAsia="es-CO"/>
        </w:rPr>
        <w:t xml:space="preserve"> durante todo el año ya que, con excepción de los meses de veda,  se mantuvo como la tercera especie con mayor contribución en los desembarcos mensuales de la cuenca</w:t>
      </w:r>
      <w:r>
        <w:rPr>
          <w:rFonts w:ascii="Work Sans Light" w:eastAsia="Times New Roman" w:hAnsi="Work Sans Light" w:cs="Times New Roman"/>
          <w:color w:val="222222"/>
          <w:sz w:val="24"/>
          <w:szCs w:val="24"/>
          <w:shd w:val="clear" w:color="auto" w:fill="FFFFFF"/>
          <w:lang w:eastAsia="es-CO"/>
        </w:rPr>
        <w:t>.</w:t>
      </w:r>
    </w:p>
    <w:p w14:paraId="18368ECA" w14:textId="77777777" w:rsidR="00F17BBE" w:rsidRDefault="00F17BBE" w:rsidP="008E1E45">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372A0636" w14:textId="439FBEB6" w:rsidR="00C1667A" w:rsidRDefault="00C1667A" w:rsidP="00C1667A">
      <w:pPr>
        <w:autoSpaceDE w:val="0"/>
        <w:autoSpaceDN w:val="0"/>
        <w:adjustRightInd w:val="0"/>
        <w:spacing w:after="0" w:line="240" w:lineRule="auto"/>
        <w:ind w:left="-284"/>
        <w:jc w:val="both"/>
        <w:rPr>
          <w:rFonts w:ascii="Work Sans Light" w:eastAsia="Calibri" w:hAnsi="Work Sans Light" w:cs="Arial"/>
          <w:color w:val="000000"/>
          <w:sz w:val="24"/>
          <w:szCs w:val="24"/>
          <w:lang w:val="es-CO"/>
        </w:rPr>
      </w:pPr>
      <w:r>
        <w:rPr>
          <w:rFonts w:ascii="Work Sans Light" w:eastAsia="Calibri" w:hAnsi="Work Sans Light" w:cs="Arial"/>
          <w:color w:val="000000"/>
          <w:sz w:val="24"/>
          <w:szCs w:val="24"/>
        </w:rPr>
        <w:t xml:space="preserve">Que, en el boletín técnico del SEPEC </w:t>
      </w:r>
      <w:r w:rsidRPr="00C55E1E">
        <w:rPr>
          <w:rFonts w:ascii="Work Sans Light" w:eastAsia="Calibri" w:hAnsi="Work Sans Light" w:cs="Arial"/>
          <w:i/>
          <w:color w:val="000000"/>
          <w:sz w:val="24"/>
          <w:szCs w:val="24"/>
        </w:rPr>
        <w:t>Aspectos biológico-pesqueros de especies capturadas por las pesquerías artesanales en aguas marinas y continentales de Colombia durante el año 202</w:t>
      </w:r>
      <w:r>
        <w:rPr>
          <w:rFonts w:ascii="Work Sans Light" w:eastAsia="Calibri" w:hAnsi="Work Sans Light" w:cs="Arial"/>
          <w:i/>
          <w:color w:val="000000"/>
          <w:sz w:val="24"/>
          <w:szCs w:val="24"/>
        </w:rPr>
        <w:t xml:space="preserve">1, </w:t>
      </w:r>
      <w:r w:rsidRPr="00040EE9">
        <w:rPr>
          <w:rFonts w:ascii="Work Sans Light" w:eastAsia="Calibri" w:hAnsi="Work Sans Light" w:cs="Arial"/>
          <w:color w:val="000000"/>
          <w:sz w:val="24"/>
          <w:szCs w:val="24"/>
        </w:rPr>
        <w:t>pa</w:t>
      </w:r>
      <w:r w:rsidRPr="00AB18CA">
        <w:rPr>
          <w:rFonts w:ascii="Work Sans Light" w:eastAsia="Calibri" w:hAnsi="Work Sans Light" w:cs="Arial"/>
          <w:color w:val="000000"/>
          <w:sz w:val="24"/>
          <w:szCs w:val="24"/>
        </w:rPr>
        <w:t xml:space="preserve">ra </w:t>
      </w:r>
      <w:r>
        <w:rPr>
          <w:rFonts w:ascii="Work Sans Light" w:eastAsia="Calibri" w:hAnsi="Work Sans Light" w:cs="Arial"/>
          <w:color w:val="000000"/>
          <w:sz w:val="24"/>
          <w:szCs w:val="24"/>
        </w:rPr>
        <w:t>la</w:t>
      </w:r>
      <w:r w:rsidRPr="00AB18CA">
        <w:rPr>
          <w:rFonts w:ascii="Work Sans Light" w:eastAsia="Calibri" w:hAnsi="Work Sans Light" w:cs="Arial"/>
          <w:color w:val="000000"/>
          <w:sz w:val="24"/>
          <w:szCs w:val="24"/>
        </w:rPr>
        <w:t xml:space="preserve"> cuenca </w:t>
      </w:r>
      <w:r>
        <w:rPr>
          <w:rFonts w:ascii="Work Sans Light" w:eastAsia="Calibri" w:hAnsi="Work Sans Light" w:cs="Arial"/>
          <w:color w:val="000000"/>
          <w:sz w:val="24"/>
          <w:szCs w:val="24"/>
        </w:rPr>
        <w:t xml:space="preserve">de la Orinoquía </w:t>
      </w:r>
      <w:r>
        <w:rPr>
          <w:rFonts w:ascii="Work Sans Light" w:eastAsia="Calibri" w:hAnsi="Work Sans Light" w:cs="Arial"/>
          <w:color w:val="000000"/>
          <w:sz w:val="24"/>
          <w:szCs w:val="24"/>
          <w:lang w:val="es-CO"/>
        </w:rPr>
        <w:t>se</w:t>
      </w:r>
      <w:r w:rsidRPr="00BC577D">
        <w:rPr>
          <w:rFonts w:ascii="Work Sans Light" w:eastAsia="Calibri" w:hAnsi="Work Sans Light" w:cs="Arial"/>
          <w:color w:val="000000"/>
          <w:sz w:val="24"/>
          <w:szCs w:val="24"/>
          <w:lang w:val="es-CO"/>
        </w:rPr>
        <w:t xml:space="preserve"> analizó la estructura de longitudes de once especies con varios tipos de artes de pesca, lo que significó el estudio de 44 combinaciones especie-arte de pesca, considerando como criterio de selección un n mínimo de 100 datos. Los tipos de artes de pesca evaluados fueron la atarraya, el chinchorro, la línea de mano, el palangre calandrio y la red de enmalle (fija o de deriva), siendo este último tipo de arte el de mayor ocurrencia en el muestreo de las longitudes (45%), seguido por el chinchorro y el palangre calandrio, con 25% y 13%, respectivamente</w:t>
      </w:r>
      <w:r>
        <w:rPr>
          <w:rFonts w:ascii="Work Sans Light" w:eastAsia="Calibri" w:hAnsi="Work Sans Light" w:cs="Arial"/>
          <w:color w:val="000000"/>
          <w:sz w:val="24"/>
          <w:szCs w:val="24"/>
          <w:lang w:val="es-CO"/>
        </w:rPr>
        <w:t xml:space="preserve">. </w:t>
      </w:r>
      <w:r w:rsidRPr="004B6F7A">
        <w:rPr>
          <w:rFonts w:ascii="Work Sans Light" w:eastAsia="Calibri" w:hAnsi="Work Sans Light" w:cs="Arial"/>
          <w:color w:val="000000"/>
          <w:sz w:val="24"/>
          <w:szCs w:val="24"/>
          <w:lang w:val="es-CO"/>
        </w:rPr>
        <w:t>Los valores más negativos del indicador</w:t>
      </w:r>
      <w:r w:rsidR="001F2570">
        <w:rPr>
          <w:rFonts w:ascii="Work Sans Light" w:eastAsia="Calibri" w:hAnsi="Work Sans Light" w:cs="Arial"/>
          <w:color w:val="000000"/>
          <w:sz w:val="24"/>
          <w:szCs w:val="24"/>
          <w:lang w:val="es-CO"/>
        </w:rPr>
        <w:t xml:space="preserve"> de </w:t>
      </w:r>
      <w:r w:rsidR="001F2570" w:rsidRPr="001F2570">
        <w:rPr>
          <w:rFonts w:ascii="Work Sans Light" w:eastAsia="Calibri" w:hAnsi="Work Sans Light" w:cs="Arial"/>
          <w:color w:val="000000"/>
          <w:sz w:val="24"/>
          <w:szCs w:val="24"/>
          <w:lang w:val="es-CO"/>
        </w:rPr>
        <w:t>proporción de peces con longitudes superiores a la longitud de madurez</w:t>
      </w:r>
      <w:r w:rsidR="001F2570" w:rsidRPr="00A959E1">
        <w:rPr>
          <w:rFonts w:ascii="Work Sans Light" w:eastAsia="Calibri" w:hAnsi="Work Sans Light" w:cs="Arial"/>
          <w:color w:val="000000"/>
          <w:sz w:val="24"/>
          <w:szCs w:val="24"/>
          <w:lang w:val="es-CO"/>
        </w:rPr>
        <w:t xml:space="preserve"> </w:t>
      </w:r>
      <w:r w:rsidR="001F2570" w:rsidRPr="00A959E1">
        <w:rPr>
          <w:rFonts w:ascii="Work Sans Light" w:eastAsia="Calibri" w:hAnsi="Work Sans Light" w:cs="Arial"/>
          <w:color w:val="000000"/>
          <w:sz w:val="24"/>
          <w:szCs w:val="24"/>
          <w:lang w:val="es-CO"/>
        </w:rPr>
        <w:t>(</w:t>
      </w:r>
      <w:r w:rsidRPr="004B6F7A">
        <w:rPr>
          <w:rFonts w:ascii="Work Sans Light" w:eastAsia="Calibri" w:hAnsi="Work Sans Light" w:cs="Arial"/>
          <w:color w:val="000000"/>
          <w:sz w:val="24"/>
          <w:szCs w:val="24"/>
          <w:lang w:val="es-CO"/>
        </w:rPr>
        <w:t>Pmat</w:t>
      </w:r>
      <w:r w:rsidR="001F2570">
        <w:rPr>
          <w:rFonts w:ascii="Work Sans Light" w:eastAsia="Calibri" w:hAnsi="Work Sans Light" w:cs="Arial"/>
          <w:color w:val="000000"/>
          <w:sz w:val="24"/>
          <w:szCs w:val="24"/>
          <w:lang w:val="es-CO"/>
        </w:rPr>
        <w:t xml:space="preserve">), </w:t>
      </w:r>
      <w:r w:rsidRPr="004B6F7A">
        <w:rPr>
          <w:rFonts w:ascii="Work Sans Light" w:eastAsia="Calibri" w:hAnsi="Work Sans Light" w:cs="Arial"/>
          <w:color w:val="000000"/>
          <w:sz w:val="24"/>
          <w:szCs w:val="24"/>
          <w:lang w:val="es-CO"/>
        </w:rPr>
        <w:t>correspondieron a las siguient</w:t>
      </w:r>
      <w:r>
        <w:rPr>
          <w:rFonts w:ascii="Work Sans Light" w:eastAsia="Calibri" w:hAnsi="Work Sans Light" w:cs="Arial"/>
          <w:color w:val="000000"/>
          <w:sz w:val="24"/>
          <w:szCs w:val="24"/>
          <w:lang w:val="es-CO"/>
        </w:rPr>
        <w:t>e</w:t>
      </w:r>
      <w:r w:rsidRPr="004B6F7A">
        <w:rPr>
          <w:rFonts w:ascii="Work Sans Light" w:eastAsia="Calibri" w:hAnsi="Work Sans Light" w:cs="Arial"/>
          <w:color w:val="000000"/>
          <w:sz w:val="24"/>
          <w:szCs w:val="24"/>
          <w:lang w:val="es-CO"/>
        </w:rPr>
        <w:t xml:space="preserve">s combinaciones especie-arte: </w:t>
      </w:r>
      <w:r w:rsidRPr="001F2570">
        <w:rPr>
          <w:rFonts w:ascii="Work Sans Light" w:eastAsia="Calibri" w:hAnsi="Work Sans Light" w:cs="Arial"/>
          <w:i/>
          <w:color w:val="000000"/>
          <w:sz w:val="24"/>
          <w:szCs w:val="24"/>
          <w:lang w:val="es-CO"/>
        </w:rPr>
        <w:t>Brachyplatystoma juruense</w:t>
      </w:r>
      <w:r w:rsidRPr="004B6F7A">
        <w:rPr>
          <w:rFonts w:ascii="Work Sans Light" w:eastAsia="Calibri" w:hAnsi="Work Sans Light" w:cs="Arial"/>
          <w:color w:val="000000"/>
          <w:sz w:val="24"/>
          <w:szCs w:val="24"/>
          <w:lang w:val="es-CO"/>
        </w:rPr>
        <w:t xml:space="preserve"> (palangre calandrio, red de enmalle fija, chinchorro) </w:t>
      </w:r>
      <w:r w:rsidRPr="00B823CC">
        <w:rPr>
          <w:rFonts w:ascii="Work Sans Light" w:eastAsia="Calibri" w:hAnsi="Work Sans Light" w:cs="Arial"/>
          <w:i/>
          <w:color w:val="000000"/>
          <w:sz w:val="24"/>
          <w:szCs w:val="24"/>
          <w:lang w:val="es-CO"/>
        </w:rPr>
        <w:t>Brachyplatystoma platynemum</w:t>
      </w:r>
      <w:r w:rsidRPr="004B6F7A">
        <w:rPr>
          <w:rFonts w:ascii="Work Sans Light" w:eastAsia="Calibri" w:hAnsi="Work Sans Light" w:cs="Arial"/>
          <w:color w:val="000000"/>
          <w:sz w:val="24"/>
          <w:szCs w:val="24"/>
          <w:lang w:val="es-CO"/>
        </w:rPr>
        <w:t xml:space="preserve"> (red de enmalle fija, red de </w:t>
      </w:r>
      <w:r w:rsidRPr="004B6F7A">
        <w:rPr>
          <w:rFonts w:ascii="Work Sans Light" w:eastAsia="Calibri" w:hAnsi="Work Sans Light" w:cs="Arial"/>
          <w:color w:val="000000"/>
          <w:sz w:val="24"/>
          <w:szCs w:val="24"/>
          <w:lang w:val="es-CO"/>
        </w:rPr>
        <w:lastRenderedPageBreak/>
        <w:t xml:space="preserve">enmalle de deriva, chinchorro), </w:t>
      </w:r>
      <w:r w:rsidRPr="00DE0ACA">
        <w:rPr>
          <w:rFonts w:ascii="Work Sans Light" w:eastAsia="Calibri" w:hAnsi="Work Sans Light" w:cs="Arial"/>
          <w:i/>
          <w:color w:val="000000"/>
          <w:sz w:val="24"/>
          <w:szCs w:val="24"/>
          <w:lang w:val="es-CO"/>
        </w:rPr>
        <w:t>Brachyplatystoma vaillantii</w:t>
      </w:r>
      <w:r w:rsidRPr="004B6F7A">
        <w:rPr>
          <w:rFonts w:ascii="Work Sans Light" w:eastAsia="Calibri" w:hAnsi="Work Sans Light" w:cs="Arial"/>
          <w:color w:val="000000"/>
          <w:sz w:val="24"/>
          <w:szCs w:val="24"/>
          <w:lang w:val="es-CO"/>
        </w:rPr>
        <w:t xml:space="preserve"> (chinchorro, red de enmalle fija), </w:t>
      </w:r>
      <w:r w:rsidRPr="00B823CC">
        <w:rPr>
          <w:rFonts w:ascii="Work Sans Light" w:eastAsia="Calibri" w:hAnsi="Work Sans Light" w:cs="Arial"/>
          <w:i/>
          <w:color w:val="000000"/>
          <w:sz w:val="24"/>
          <w:szCs w:val="24"/>
          <w:lang w:val="es-CO"/>
        </w:rPr>
        <w:t>Hydrolicus armatus</w:t>
      </w:r>
      <w:r w:rsidRPr="004B6F7A">
        <w:rPr>
          <w:rFonts w:ascii="Work Sans Light" w:eastAsia="Calibri" w:hAnsi="Work Sans Light" w:cs="Arial"/>
          <w:color w:val="000000"/>
          <w:sz w:val="24"/>
          <w:szCs w:val="24"/>
          <w:lang w:val="es-CO"/>
        </w:rPr>
        <w:t xml:space="preserve"> (palangre calandrio, red de enmalle fija), </w:t>
      </w:r>
      <w:r w:rsidRPr="00B823CC">
        <w:rPr>
          <w:rFonts w:ascii="Work Sans Light" w:eastAsia="Calibri" w:hAnsi="Work Sans Light" w:cs="Arial"/>
          <w:i/>
          <w:color w:val="000000"/>
          <w:sz w:val="24"/>
          <w:szCs w:val="24"/>
          <w:lang w:val="es-CO"/>
        </w:rPr>
        <w:t>Piaractus brachypomus</w:t>
      </w:r>
      <w:r w:rsidRPr="004B6F7A">
        <w:rPr>
          <w:rFonts w:ascii="Work Sans Light" w:eastAsia="Calibri" w:hAnsi="Work Sans Light" w:cs="Arial"/>
          <w:color w:val="000000"/>
          <w:sz w:val="24"/>
          <w:szCs w:val="24"/>
          <w:lang w:val="es-CO"/>
        </w:rPr>
        <w:t xml:space="preserve"> (atarraya, red de enmalle de deriva, chinchorro), P. pirinampu (chinchorro), </w:t>
      </w:r>
      <w:r w:rsidRPr="001536AB">
        <w:rPr>
          <w:rFonts w:ascii="Work Sans Light" w:eastAsia="Calibri" w:hAnsi="Work Sans Light" w:cs="Arial"/>
          <w:i/>
          <w:color w:val="000000"/>
          <w:sz w:val="24"/>
          <w:szCs w:val="24"/>
          <w:lang w:val="es-CO"/>
        </w:rPr>
        <w:t>Plagioscion squamosissimus</w:t>
      </w:r>
      <w:r w:rsidRPr="004B6F7A">
        <w:rPr>
          <w:rFonts w:ascii="Work Sans Light" w:eastAsia="Calibri" w:hAnsi="Work Sans Light" w:cs="Arial"/>
          <w:color w:val="000000"/>
          <w:sz w:val="24"/>
          <w:szCs w:val="24"/>
          <w:lang w:val="es-CO"/>
        </w:rPr>
        <w:t xml:space="preserve"> (atarraya, chinchorro), P. metaense (atarraya, chinchorro, red de enmalle fija), </w:t>
      </w:r>
      <w:r w:rsidRPr="001536AB">
        <w:rPr>
          <w:rFonts w:ascii="Work Sans Light" w:eastAsia="Calibri" w:hAnsi="Work Sans Light" w:cs="Arial"/>
          <w:i/>
          <w:color w:val="000000"/>
          <w:sz w:val="24"/>
          <w:szCs w:val="24"/>
          <w:lang w:val="es-CO"/>
        </w:rPr>
        <w:t>Pseudoplatystoma orinocoense</w:t>
      </w:r>
      <w:r>
        <w:rPr>
          <w:rFonts w:ascii="Work Sans Light" w:eastAsia="Calibri" w:hAnsi="Work Sans Light" w:cs="Arial"/>
          <w:color w:val="000000"/>
          <w:sz w:val="24"/>
          <w:szCs w:val="24"/>
          <w:lang w:val="es-CO"/>
        </w:rPr>
        <w:t xml:space="preserve"> (red de enmalle de deriva) y </w:t>
      </w:r>
      <w:r w:rsidRPr="001536AB">
        <w:rPr>
          <w:rFonts w:ascii="Work Sans Light" w:eastAsia="Calibri" w:hAnsi="Work Sans Light" w:cs="Arial"/>
          <w:i/>
          <w:color w:val="000000"/>
          <w:sz w:val="24"/>
          <w:szCs w:val="24"/>
          <w:lang w:val="es-CO"/>
        </w:rPr>
        <w:t>Zungaro zungaro</w:t>
      </w:r>
      <w:r w:rsidRPr="004B6F7A">
        <w:rPr>
          <w:rFonts w:ascii="Work Sans Light" w:eastAsia="Calibri" w:hAnsi="Work Sans Light" w:cs="Arial"/>
          <w:color w:val="000000"/>
          <w:sz w:val="24"/>
          <w:szCs w:val="24"/>
          <w:lang w:val="es-CO"/>
        </w:rPr>
        <w:t xml:space="preserve"> (chinchorro). Estos resultados sugieren una alta presión por pesca hacia los individuos juveniles en estas especies</w:t>
      </w:r>
      <w:r>
        <w:rPr>
          <w:rFonts w:ascii="Work Sans Light" w:eastAsia="Calibri" w:hAnsi="Work Sans Light" w:cs="Arial"/>
          <w:color w:val="000000"/>
          <w:sz w:val="24"/>
          <w:szCs w:val="24"/>
          <w:lang w:val="es-CO"/>
        </w:rPr>
        <w:t>.</w:t>
      </w:r>
    </w:p>
    <w:p w14:paraId="5D1B8887" w14:textId="77777777" w:rsidR="00F17BBE" w:rsidRDefault="00F17BBE" w:rsidP="008E1E45">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5AC5F2C7" w14:textId="12DF807D" w:rsidR="008E1E45" w:rsidRDefault="008E1E45" w:rsidP="006C0D58">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sidRPr="008E1E45">
        <w:rPr>
          <w:rFonts w:ascii="Work Sans Light" w:eastAsia="Times New Roman" w:hAnsi="Work Sans Light" w:cs="Times New Roman"/>
          <w:color w:val="222222"/>
          <w:sz w:val="24"/>
          <w:szCs w:val="24"/>
          <w:shd w:val="clear" w:color="auto" w:fill="FFFFFF"/>
          <w:lang w:eastAsia="es-CO"/>
        </w:rPr>
        <w:t>Que</w:t>
      </w:r>
      <w:r>
        <w:rPr>
          <w:rFonts w:ascii="Work Sans Light" w:eastAsia="Times New Roman" w:hAnsi="Work Sans Light" w:cs="Times New Roman"/>
          <w:color w:val="222222"/>
          <w:sz w:val="24"/>
          <w:szCs w:val="24"/>
          <w:shd w:val="clear" w:color="auto" w:fill="FFFFFF"/>
          <w:lang w:eastAsia="es-CO"/>
        </w:rPr>
        <w:t xml:space="preserve"> </w:t>
      </w:r>
      <w:r w:rsidR="00A3290A">
        <w:rPr>
          <w:rFonts w:ascii="Work Sans Light" w:eastAsia="Times New Roman" w:hAnsi="Work Sans Light" w:cs="Times New Roman"/>
          <w:color w:val="222222"/>
          <w:sz w:val="24"/>
          <w:szCs w:val="24"/>
          <w:shd w:val="clear" w:color="auto" w:fill="FFFFFF"/>
          <w:lang w:eastAsia="es-CO"/>
        </w:rPr>
        <w:t xml:space="preserve">desde el año 1982, </w:t>
      </w:r>
      <w:r w:rsidR="00C1667A">
        <w:rPr>
          <w:rFonts w:ascii="Work Sans Light" w:eastAsia="Times New Roman" w:hAnsi="Work Sans Light" w:cs="Times New Roman"/>
          <w:color w:val="222222"/>
          <w:sz w:val="24"/>
          <w:szCs w:val="24"/>
          <w:shd w:val="clear" w:color="auto" w:fill="FFFFFF"/>
          <w:lang w:eastAsia="es-CO"/>
        </w:rPr>
        <w:t xml:space="preserve">se han </w:t>
      </w:r>
      <w:r>
        <w:rPr>
          <w:rFonts w:ascii="Work Sans Light" w:eastAsia="Times New Roman" w:hAnsi="Work Sans Light" w:cs="Times New Roman"/>
          <w:color w:val="222222"/>
          <w:sz w:val="24"/>
          <w:szCs w:val="24"/>
          <w:shd w:val="clear" w:color="auto" w:fill="FFFFFF"/>
          <w:lang w:eastAsia="es-CO"/>
        </w:rPr>
        <w:t>realizado estudios biológico</w:t>
      </w:r>
      <w:r w:rsidR="00D92BC3">
        <w:rPr>
          <w:rFonts w:ascii="Work Sans Light" w:eastAsia="Times New Roman" w:hAnsi="Work Sans Light" w:cs="Times New Roman"/>
          <w:color w:val="222222"/>
          <w:sz w:val="24"/>
          <w:szCs w:val="24"/>
          <w:shd w:val="clear" w:color="auto" w:fill="FFFFFF"/>
          <w:lang w:eastAsia="es-CO"/>
        </w:rPr>
        <w:t>-</w:t>
      </w:r>
      <w:r>
        <w:rPr>
          <w:rFonts w:ascii="Work Sans Light" w:eastAsia="Times New Roman" w:hAnsi="Work Sans Light" w:cs="Times New Roman"/>
          <w:color w:val="222222"/>
          <w:sz w:val="24"/>
          <w:szCs w:val="24"/>
          <w:shd w:val="clear" w:color="auto" w:fill="FFFFFF"/>
          <w:lang w:eastAsia="es-CO"/>
        </w:rPr>
        <w:t>pesqueros</w:t>
      </w:r>
      <w:r w:rsidR="00A3290A">
        <w:rPr>
          <w:rFonts w:ascii="Work Sans Light" w:eastAsia="Times New Roman" w:hAnsi="Work Sans Light" w:cs="Times New Roman"/>
          <w:color w:val="222222"/>
          <w:sz w:val="24"/>
          <w:szCs w:val="24"/>
          <w:shd w:val="clear" w:color="auto" w:fill="FFFFFF"/>
          <w:lang w:eastAsia="es-CO"/>
        </w:rPr>
        <w:t xml:space="preserve"> de 52 especies</w:t>
      </w:r>
      <w:r>
        <w:rPr>
          <w:rFonts w:ascii="Work Sans Light" w:eastAsia="Times New Roman" w:hAnsi="Work Sans Light" w:cs="Times New Roman"/>
          <w:color w:val="222222"/>
          <w:sz w:val="24"/>
          <w:szCs w:val="24"/>
          <w:shd w:val="clear" w:color="auto" w:fill="FFFFFF"/>
          <w:lang w:eastAsia="es-CO"/>
        </w:rPr>
        <w:t xml:space="preserve"> de importancia y aprovechamiento comercial</w:t>
      </w:r>
      <w:r w:rsidR="00C1667A">
        <w:rPr>
          <w:rFonts w:ascii="Work Sans Light" w:eastAsia="Times New Roman" w:hAnsi="Work Sans Light" w:cs="Times New Roman"/>
          <w:color w:val="222222"/>
          <w:sz w:val="24"/>
          <w:szCs w:val="24"/>
          <w:shd w:val="clear" w:color="auto" w:fill="FFFFFF"/>
          <w:lang w:eastAsia="es-CO"/>
        </w:rPr>
        <w:t xml:space="preserve"> en la Orinoquía, por parte de 26 autores del orden nacional e internacional.</w:t>
      </w:r>
      <w:r>
        <w:rPr>
          <w:rFonts w:ascii="Work Sans Light" w:eastAsia="Times New Roman" w:hAnsi="Work Sans Light" w:cs="Times New Roman"/>
          <w:color w:val="222222"/>
          <w:sz w:val="24"/>
          <w:szCs w:val="24"/>
          <w:shd w:val="clear" w:color="auto" w:fill="FFFFFF"/>
          <w:lang w:eastAsia="es-CO"/>
        </w:rPr>
        <w:t xml:space="preserve"> </w:t>
      </w:r>
    </w:p>
    <w:p w14:paraId="4F08C3DF" w14:textId="77777777" w:rsidR="008E1E45" w:rsidRDefault="008E1E45" w:rsidP="006C0D58">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5F4A6BCF" w14:textId="35FF0885" w:rsidR="006C0D58" w:rsidRDefault="006C0D58" w:rsidP="006C0D58">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Pr>
          <w:rFonts w:ascii="Work Sans Light" w:eastAsia="Times New Roman" w:hAnsi="Work Sans Light" w:cs="Times New Roman"/>
          <w:color w:val="222222"/>
          <w:sz w:val="24"/>
          <w:szCs w:val="24"/>
          <w:shd w:val="clear" w:color="auto" w:fill="FFFFFF"/>
          <w:lang w:eastAsia="es-CO"/>
        </w:rPr>
        <w:t xml:space="preserve">Que de acuerdo a estos estudios, de las 52 especies que se han evaluado, 20 especies inician su etapa reproductiva en marzo, 22 especies durante el mes de abril, 2 especies en mayo y 2 especies en junio. </w:t>
      </w:r>
    </w:p>
    <w:p w14:paraId="798ABD5D" w14:textId="77777777" w:rsidR="006C0D58" w:rsidRDefault="006C0D58" w:rsidP="006C0D58">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31E693D7" w14:textId="57227372" w:rsidR="006C0D58" w:rsidRDefault="006C0D58" w:rsidP="006C0D58">
      <w:pPr>
        <w:shd w:val="clear" w:color="auto" w:fill="FFFFFF"/>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Pr>
          <w:rFonts w:ascii="Work Sans Light" w:eastAsia="Times New Roman" w:hAnsi="Work Sans Light" w:cs="Times New Roman"/>
          <w:color w:val="222222"/>
          <w:sz w:val="24"/>
          <w:szCs w:val="24"/>
          <w:shd w:val="clear" w:color="auto" w:fill="FFFFFF"/>
          <w:lang w:eastAsia="es-CO"/>
        </w:rPr>
        <w:t xml:space="preserve">Que de acuerdo </w:t>
      </w:r>
      <w:r w:rsidR="00DA4CEC">
        <w:rPr>
          <w:rFonts w:ascii="Work Sans Light" w:eastAsia="Times New Roman" w:hAnsi="Work Sans Light" w:cs="Times New Roman"/>
          <w:color w:val="222222"/>
          <w:sz w:val="24"/>
          <w:szCs w:val="24"/>
          <w:shd w:val="clear" w:color="auto" w:fill="FFFFFF"/>
          <w:lang w:eastAsia="es-CO"/>
        </w:rPr>
        <w:t xml:space="preserve">con </w:t>
      </w:r>
      <w:r>
        <w:rPr>
          <w:rFonts w:ascii="Work Sans Light" w:eastAsia="Times New Roman" w:hAnsi="Work Sans Light" w:cs="Times New Roman"/>
          <w:color w:val="222222"/>
          <w:sz w:val="24"/>
          <w:szCs w:val="24"/>
          <w:shd w:val="clear" w:color="auto" w:fill="FFFFFF"/>
          <w:lang w:eastAsia="es-CO"/>
        </w:rPr>
        <w:t xml:space="preserve">los resultados </w:t>
      </w:r>
      <w:r w:rsidR="00DA0A38">
        <w:rPr>
          <w:rFonts w:ascii="Work Sans Light" w:eastAsia="Times New Roman" w:hAnsi="Work Sans Light" w:cs="Times New Roman"/>
          <w:color w:val="222222"/>
          <w:sz w:val="24"/>
          <w:szCs w:val="24"/>
          <w:shd w:val="clear" w:color="auto" w:fill="FFFFFF"/>
          <w:lang w:eastAsia="es-CO"/>
        </w:rPr>
        <w:t>obtenidos desde</w:t>
      </w:r>
      <w:r w:rsidR="00C1667A">
        <w:rPr>
          <w:rFonts w:ascii="Work Sans Light" w:eastAsia="Times New Roman" w:hAnsi="Work Sans Light" w:cs="Times New Roman"/>
          <w:color w:val="222222"/>
          <w:sz w:val="24"/>
          <w:szCs w:val="24"/>
          <w:shd w:val="clear" w:color="auto" w:fill="FFFFFF"/>
          <w:lang w:eastAsia="es-CO"/>
        </w:rPr>
        <w:t xml:space="preserve"> 1982</w:t>
      </w:r>
      <w:r>
        <w:rPr>
          <w:rFonts w:ascii="Work Sans Light" w:eastAsia="Times New Roman" w:hAnsi="Work Sans Light" w:cs="Times New Roman"/>
          <w:color w:val="222222"/>
          <w:sz w:val="24"/>
          <w:szCs w:val="24"/>
          <w:shd w:val="clear" w:color="auto" w:fill="FFFFFF"/>
          <w:lang w:eastAsia="es-CO"/>
        </w:rPr>
        <w:t>, se cuenta</w:t>
      </w:r>
      <w:r w:rsidR="00C1667A">
        <w:rPr>
          <w:rFonts w:ascii="Work Sans Light" w:eastAsia="Times New Roman" w:hAnsi="Work Sans Light" w:cs="Times New Roman"/>
          <w:color w:val="222222"/>
          <w:sz w:val="24"/>
          <w:szCs w:val="24"/>
          <w:shd w:val="clear" w:color="auto" w:fill="FFFFFF"/>
          <w:lang w:eastAsia="es-CO"/>
        </w:rPr>
        <w:t xml:space="preserve"> con el conocimiento de la época de reproducción de 52 especies, los cuales son </w:t>
      </w:r>
      <w:r>
        <w:rPr>
          <w:rFonts w:ascii="Work Sans Light" w:eastAsia="Times New Roman" w:hAnsi="Work Sans Light" w:cs="Times New Roman"/>
          <w:color w:val="222222"/>
          <w:sz w:val="24"/>
          <w:szCs w:val="24"/>
          <w:shd w:val="clear" w:color="auto" w:fill="FFFFFF"/>
          <w:lang w:eastAsia="es-CO"/>
        </w:rPr>
        <w:t xml:space="preserve">los insumos técnicos </w:t>
      </w:r>
      <w:r w:rsidR="00C1667A">
        <w:rPr>
          <w:rFonts w:ascii="Work Sans Light" w:eastAsia="Times New Roman" w:hAnsi="Work Sans Light" w:cs="Times New Roman"/>
          <w:color w:val="222222"/>
          <w:sz w:val="24"/>
          <w:szCs w:val="24"/>
          <w:shd w:val="clear" w:color="auto" w:fill="FFFFFF"/>
          <w:lang w:eastAsia="es-CO"/>
        </w:rPr>
        <w:t xml:space="preserve">para el uso y manejo de estas especies, y </w:t>
      </w:r>
      <w:r>
        <w:rPr>
          <w:rFonts w:ascii="Work Sans Light" w:eastAsia="Times New Roman" w:hAnsi="Work Sans Light" w:cs="Times New Roman"/>
          <w:color w:val="222222"/>
          <w:sz w:val="24"/>
          <w:szCs w:val="24"/>
          <w:shd w:val="clear" w:color="auto" w:fill="FFFFFF"/>
          <w:lang w:eastAsia="es-CO"/>
        </w:rPr>
        <w:t xml:space="preserve">que soportan </w:t>
      </w:r>
      <w:r w:rsidR="00C1667A">
        <w:rPr>
          <w:rFonts w:ascii="Work Sans Light" w:eastAsia="Times New Roman" w:hAnsi="Work Sans Light" w:cs="Times New Roman"/>
          <w:color w:val="222222"/>
          <w:sz w:val="24"/>
          <w:szCs w:val="24"/>
          <w:shd w:val="clear" w:color="auto" w:fill="FFFFFF"/>
          <w:lang w:eastAsia="es-CO"/>
        </w:rPr>
        <w:t xml:space="preserve">la propuesta de un </w:t>
      </w:r>
      <w:r>
        <w:rPr>
          <w:rFonts w:ascii="Work Sans Light" w:eastAsia="Times New Roman" w:hAnsi="Work Sans Light" w:cs="Times New Roman"/>
          <w:color w:val="222222"/>
          <w:sz w:val="24"/>
          <w:szCs w:val="24"/>
          <w:shd w:val="clear" w:color="auto" w:fill="FFFFFF"/>
          <w:lang w:eastAsia="es-CO"/>
        </w:rPr>
        <w:t>ajuste al período de veda que abarque estos meses.</w:t>
      </w:r>
    </w:p>
    <w:p w14:paraId="7E770E61" w14:textId="77777777" w:rsidR="0069217C" w:rsidRDefault="0069217C" w:rsidP="007308F8">
      <w:pPr>
        <w:autoSpaceDE w:val="0"/>
        <w:autoSpaceDN w:val="0"/>
        <w:adjustRightInd w:val="0"/>
        <w:spacing w:after="0" w:line="240" w:lineRule="auto"/>
        <w:ind w:left="-284"/>
        <w:jc w:val="both"/>
        <w:rPr>
          <w:rFonts w:ascii="Work Sans Light" w:eastAsia="Calibri" w:hAnsi="Work Sans Light" w:cs="Arial"/>
          <w:color w:val="000000"/>
          <w:sz w:val="24"/>
          <w:szCs w:val="24"/>
          <w:lang w:val="es-CO"/>
        </w:rPr>
      </w:pPr>
    </w:p>
    <w:p w14:paraId="7AE2A18A" w14:textId="362682DC" w:rsidR="00B873FF" w:rsidRDefault="009A2091" w:rsidP="007308F8">
      <w:pPr>
        <w:autoSpaceDE w:val="0"/>
        <w:autoSpaceDN w:val="0"/>
        <w:adjustRightInd w:val="0"/>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Pr>
          <w:rFonts w:ascii="Work Sans Light" w:eastAsia="Calibri" w:hAnsi="Work Sans Light" w:cs="Arial"/>
          <w:color w:val="000000"/>
          <w:sz w:val="24"/>
          <w:szCs w:val="24"/>
          <w:lang w:val="es-CO"/>
        </w:rPr>
        <w:t xml:space="preserve">Que el 16 de mayo de 2022 se realizó un taller </w:t>
      </w:r>
      <w:r w:rsidR="002535AF">
        <w:rPr>
          <w:rFonts w:ascii="Work Sans Light" w:eastAsia="Calibri" w:hAnsi="Work Sans Light" w:cs="Arial"/>
          <w:color w:val="000000"/>
          <w:sz w:val="24"/>
          <w:szCs w:val="24"/>
          <w:lang w:val="es-CO"/>
        </w:rPr>
        <w:t>cuyo objetivo fue la “</w:t>
      </w:r>
      <w:r w:rsidR="002535AF" w:rsidRPr="002535AF">
        <w:rPr>
          <w:rFonts w:ascii="Work Sans Light" w:eastAsia="Times New Roman" w:hAnsi="Work Sans Light" w:cs="Times New Roman"/>
          <w:color w:val="222222"/>
          <w:sz w:val="24"/>
          <w:szCs w:val="24"/>
          <w:shd w:val="clear" w:color="auto" w:fill="FFFFFF"/>
          <w:lang w:eastAsia="es-CO"/>
        </w:rPr>
        <w:t>Revisión Técnica de la Normatividad relacionada con la Veda</w:t>
      </w:r>
      <w:r w:rsidR="002535AF">
        <w:rPr>
          <w:rFonts w:ascii="Work Sans Light" w:eastAsia="Times New Roman" w:hAnsi="Work Sans Light" w:cs="Times New Roman"/>
          <w:color w:val="222222"/>
          <w:sz w:val="24"/>
          <w:szCs w:val="24"/>
          <w:shd w:val="clear" w:color="auto" w:fill="FFFFFF"/>
          <w:lang w:eastAsia="es-CO"/>
        </w:rPr>
        <w:t xml:space="preserve"> </w:t>
      </w:r>
      <w:r w:rsidR="002535AF" w:rsidRPr="002535AF">
        <w:rPr>
          <w:rFonts w:ascii="Work Sans Light" w:eastAsia="Times New Roman" w:hAnsi="Work Sans Light" w:cs="Times New Roman"/>
          <w:color w:val="222222"/>
          <w:sz w:val="24"/>
          <w:szCs w:val="24"/>
          <w:shd w:val="clear" w:color="auto" w:fill="FFFFFF"/>
          <w:lang w:eastAsia="es-CO"/>
        </w:rPr>
        <w:t>de los Recursos Pesqueros de la Orinoquía</w:t>
      </w:r>
      <w:r w:rsidR="008140F6">
        <w:rPr>
          <w:rFonts w:ascii="Work Sans Light" w:eastAsia="Times New Roman" w:hAnsi="Work Sans Light" w:cs="Times New Roman"/>
          <w:color w:val="222222"/>
          <w:sz w:val="24"/>
          <w:szCs w:val="24"/>
          <w:shd w:val="clear" w:color="auto" w:fill="FFFFFF"/>
          <w:lang w:eastAsia="es-CO"/>
        </w:rPr>
        <w:t>”</w:t>
      </w:r>
      <w:r w:rsidR="000221B2">
        <w:rPr>
          <w:rFonts w:ascii="Work Sans Light" w:eastAsia="Times New Roman" w:hAnsi="Work Sans Light" w:cs="Times New Roman"/>
          <w:color w:val="222222"/>
          <w:sz w:val="24"/>
          <w:szCs w:val="24"/>
          <w:shd w:val="clear" w:color="auto" w:fill="FFFFFF"/>
          <w:lang w:eastAsia="es-CO"/>
        </w:rPr>
        <w:t xml:space="preserve"> con participación del Instituto Sinchi, Universidad de los L</w:t>
      </w:r>
      <w:r w:rsidR="00CB1182">
        <w:rPr>
          <w:rFonts w:ascii="Work Sans Light" w:eastAsia="Times New Roman" w:hAnsi="Work Sans Light" w:cs="Times New Roman"/>
          <w:color w:val="222222"/>
          <w:sz w:val="24"/>
          <w:szCs w:val="24"/>
          <w:shd w:val="clear" w:color="auto" w:fill="FFFFFF"/>
          <w:lang w:eastAsia="es-CO"/>
        </w:rPr>
        <w:t>l</w:t>
      </w:r>
      <w:r w:rsidR="000221B2">
        <w:rPr>
          <w:rFonts w:ascii="Work Sans Light" w:eastAsia="Times New Roman" w:hAnsi="Work Sans Light" w:cs="Times New Roman"/>
          <w:color w:val="222222"/>
          <w:sz w:val="24"/>
          <w:szCs w:val="24"/>
          <w:shd w:val="clear" w:color="auto" w:fill="FFFFFF"/>
          <w:lang w:eastAsia="es-CO"/>
        </w:rPr>
        <w:t>anos</w:t>
      </w:r>
      <w:r w:rsidR="00CB1182">
        <w:rPr>
          <w:rFonts w:ascii="Work Sans Light" w:eastAsia="Times New Roman" w:hAnsi="Work Sans Light" w:cs="Times New Roman"/>
          <w:color w:val="222222"/>
          <w:sz w:val="24"/>
          <w:szCs w:val="24"/>
          <w:shd w:val="clear" w:color="auto" w:fill="FFFFFF"/>
          <w:lang w:eastAsia="es-CO"/>
        </w:rPr>
        <w:t xml:space="preserve">, Fundación Funindes, Fundación Omacha, WWF </w:t>
      </w:r>
      <w:r w:rsidR="00F06604">
        <w:rPr>
          <w:rFonts w:ascii="Work Sans Light" w:eastAsia="Times New Roman" w:hAnsi="Work Sans Light" w:cs="Times New Roman"/>
          <w:color w:val="222222"/>
          <w:sz w:val="24"/>
          <w:szCs w:val="24"/>
          <w:shd w:val="clear" w:color="auto" w:fill="FFFFFF"/>
          <w:lang w:eastAsia="es-CO"/>
        </w:rPr>
        <w:t>Colombia</w:t>
      </w:r>
      <w:r w:rsidR="00CE3434">
        <w:rPr>
          <w:rFonts w:ascii="Work Sans Light" w:eastAsia="Times New Roman" w:hAnsi="Work Sans Light" w:cs="Times New Roman"/>
          <w:color w:val="222222"/>
          <w:sz w:val="24"/>
          <w:szCs w:val="24"/>
          <w:shd w:val="clear" w:color="auto" w:fill="FFFFFF"/>
          <w:lang w:eastAsia="es-CO"/>
        </w:rPr>
        <w:t>, representantes de la Mesa Ramsar de la Estrella Fluvial de Inírida</w:t>
      </w:r>
      <w:r w:rsidR="00F06604">
        <w:rPr>
          <w:rFonts w:ascii="Work Sans Light" w:eastAsia="Times New Roman" w:hAnsi="Work Sans Light" w:cs="Times New Roman"/>
          <w:color w:val="222222"/>
          <w:sz w:val="24"/>
          <w:szCs w:val="24"/>
          <w:shd w:val="clear" w:color="auto" w:fill="FFFFFF"/>
          <w:lang w:eastAsia="es-CO"/>
        </w:rPr>
        <w:t xml:space="preserve"> </w:t>
      </w:r>
      <w:r w:rsidR="00CB1182">
        <w:rPr>
          <w:rFonts w:ascii="Work Sans Light" w:eastAsia="Times New Roman" w:hAnsi="Work Sans Light" w:cs="Times New Roman"/>
          <w:color w:val="222222"/>
          <w:sz w:val="24"/>
          <w:szCs w:val="24"/>
          <w:shd w:val="clear" w:color="auto" w:fill="FFFFFF"/>
          <w:lang w:eastAsia="es-CO"/>
        </w:rPr>
        <w:t>y por parte de la Aunap la Dirección Técnica de Administración y Fomento, Dirección Técnica de Inspección y Vigilancia</w:t>
      </w:r>
      <w:r w:rsidR="00B34B82">
        <w:rPr>
          <w:rFonts w:ascii="Work Sans Light" w:eastAsia="Times New Roman" w:hAnsi="Work Sans Light" w:cs="Times New Roman"/>
          <w:color w:val="222222"/>
          <w:sz w:val="24"/>
          <w:szCs w:val="24"/>
          <w:shd w:val="clear" w:color="auto" w:fill="FFFFFF"/>
          <w:lang w:eastAsia="es-CO"/>
        </w:rPr>
        <w:t xml:space="preserve"> y</w:t>
      </w:r>
      <w:r w:rsidR="00F06604">
        <w:rPr>
          <w:rFonts w:ascii="Work Sans Light" w:eastAsia="Times New Roman" w:hAnsi="Work Sans Light" w:cs="Times New Roman"/>
          <w:color w:val="222222"/>
          <w:sz w:val="24"/>
          <w:szCs w:val="24"/>
          <w:shd w:val="clear" w:color="auto" w:fill="FFFFFF"/>
          <w:lang w:eastAsia="es-CO"/>
        </w:rPr>
        <w:t xml:space="preserve"> l</w:t>
      </w:r>
      <w:r w:rsidR="00B34B82">
        <w:rPr>
          <w:rFonts w:ascii="Work Sans Light" w:eastAsia="Times New Roman" w:hAnsi="Work Sans Light" w:cs="Times New Roman"/>
          <w:color w:val="222222"/>
          <w:sz w:val="24"/>
          <w:szCs w:val="24"/>
          <w:shd w:val="clear" w:color="auto" w:fill="FFFFFF"/>
          <w:lang w:eastAsia="es-CO"/>
        </w:rPr>
        <w:t xml:space="preserve">a Dirección Regional Villavicencio. </w:t>
      </w:r>
    </w:p>
    <w:p w14:paraId="001A6942" w14:textId="77777777" w:rsidR="00F06604" w:rsidRDefault="00F06604" w:rsidP="007308F8">
      <w:pPr>
        <w:autoSpaceDE w:val="0"/>
        <w:autoSpaceDN w:val="0"/>
        <w:adjustRightInd w:val="0"/>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1044B796" w14:textId="0606E91A" w:rsidR="00F06604" w:rsidRDefault="00F06604" w:rsidP="007308F8">
      <w:pPr>
        <w:autoSpaceDE w:val="0"/>
        <w:autoSpaceDN w:val="0"/>
        <w:adjustRightInd w:val="0"/>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r>
        <w:rPr>
          <w:rFonts w:ascii="Work Sans Light" w:eastAsia="Times New Roman" w:hAnsi="Work Sans Light" w:cs="Times New Roman"/>
          <w:color w:val="222222"/>
          <w:sz w:val="24"/>
          <w:szCs w:val="24"/>
          <w:shd w:val="clear" w:color="auto" w:fill="FFFFFF"/>
          <w:lang w:eastAsia="es-CO"/>
        </w:rPr>
        <w:t>Que en el mencionado taller</w:t>
      </w:r>
      <w:r w:rsidR="005C304C">
        <w:rPr>
          <w:rFonts w:ascii="Work Sans Light" w:eastAsia="Times New Roman" w:hAnsi="Work Sans Light" w:cs="Times New Roman"/>
          <w:color w:val="222222"/>
          <w:sz w:val="24"/>
          <w:szCs w:val="24"/>
          <w:shd w:val="clear" w:color="auto" w:fill="FFFFFF"/>
          <w:lang w:eastAsia="es-CO"/>
        </w:rPr>
        <w:t>,</w:t>
      </w:r>
      <w:r>
        <w:rPr>
          <w:rFonts w:ascii="Work Sans Light" w:eastAsia="Times New Roman" w:hAnsi="Work Sans Light" w:cs="Times New Roman"/>
          <w:color w:val="222222"/>
          <w:sz w:val="24"/>
          <w:szCs w:val="24"/>
          <w:shd w:val="clear" w:color="auto" w:fill="FFFFFF"/>
          <w:lang w:eastAsia="es-CO"/>
        </w:rPr>
        <w:t xml:space="preserve"> </w:t>
      </w:r>
      <w:r w:rsidR="005C304C">
        <w:rPr>
          <w:rFonts w:ascii="Work Sans Light" w:eastAsia="Times New Roman" w:hAnsi="Work Sans Light" w:cs="Times New Roman"/>
          <w:color w:val="222222"/>
          <w:sz w:val="24"/>
          <w:szCs w:val="24"/>
          <w:shd w:val="clear" w:color="auto" w:fill="FFFFFF"/>
          <w:lang w:eastAsia="es-CO"/>
        </w:rPr>
        <w:t xml:space="preserve">las diferentes instituciones </w:t>
      </w:r>
      <w:r>
        <w:rPr>
          <w:rFonts w:ascii="Work Sans Light" w:eastAsia="Times New Roman" w:hAnsi="Work Sans Light" w:cs="Times New Roman"/>
          <w:color w:val="222222"/>
          <w:sz w:val="24"/>
          <w:szCs w:val="24"/>
          <w:shd w:val="clear" w:color="auto" w:fill="FFFFFF"/>
          <w:lang w:eastAsia="es-CO"/>
        </w:rPr>
        <w:t>presentaron los avances que cada entidad tiene</w:t>
      </w:r>
      <w:r w:rsidR="00CE3434">
        <w:rPr>
          <w:rFonts w:ascii="Work Sans Light" w:eastAsia="Times New Roman" w:hAnsi="Work Sans Light" w:cs="Times New Roman"/>
          <w:color w:val="222222"/>
          <w:sz w:val="24"/>
          <w:szCs w:val="24"/>
          <w:shd w:val="clear" w:color="auto" w:fill="FFFFFF"/>
          <w:lang w:eastAsia="es-CO"/>
        </w:rPr>
        <w:t xml:space="preserve"> sobre el conocimiento y dinámica de los recursos pesqueros en la región de la Orinoquia</w:t>
      </w:r>
      <w:r w:rsidR="00151FAB">
        <w:rPr>
          <w:rFonts w:ascii="Work Sans Light" w:eastAsia="Times New Roman" w:hAnsi="Work Sans Light" w:cs="Times New Roman"/>
          <w:color w:val="222222"/>
          <w:sz w:val="24"/>
          <w:szCs w:val="24"/>
          <w:shd w:val="clear" w:color="auto" w:fill="FFFFFF"/>
          <w:lang w:eastAsia="es-CO"/>
        </w:rPr>
        <w:t>, concluyendo de acuerdo con el acta de la reunión</w:t>
      </w:r>
      <w:r w:rsidR="005C304C">
        <w:rPr>
          <w:rFonts w:ascii="Work Sans Light" w:eastAsia="Times New Roman" w:hAnsi="Work Sans Light" w:cs="Times New Roman"/>
          <w:color w:val="222222"/>
          <w:sz w:val="24"/>
          <w:szCs w:val="24"/>
          <w:shd w:val="clear" w:color="auto" w:fill="FFFFFF"/>
          <w:lang w:eastAsia="es-CO"/>
        </w:rPr>
        <w:t>,</w:t>
      </w:r>
      <w:r w:rsidR="00151FAB">
        <w:rPr>
          <w:rFonts w:ascii="Work Sans Light" w:eastAsia="Times New Roman" w:hAnsi="Work Sans Light" w:cs="Times New Roman"/>
          <w:color w:val="222222"/>
          <w:sz w:val="24"/>
          <w:szCs w:val="24"/>
          <w:shd w:val="clear" w:color="auto" w:fill="FFFFFF"/>
          <w:lang w:eastAsia="es-CO"/>
        </w:rPr>
        <w:t xml:space="preserve"> lo siguiente:  </w:t>
      </w:r>
    </w:p>
    <w:p w14:paraId="6C876179" w14:textId="77777777" w:rsidR="00151FAB" w:rsidRDefault="00151FAB" w:rsidP="007308F8">
      <w:pPr>
        <w:autoSpaceDE w:val="0"/>
        <w:autoSpaceDN w:val="0"/>
        <w:adjustRightInd w:val="0"/>
        <w:spacing w:after="0" w:line="240" w:lineRule="auto"/>
        <w:ind w:left="-284"/>
        <w:jc w:val="both"/>
        <w:rPr>
          <w:rFonts w:ascii="Work Sans Light" w:eastAsia="Times New Roman" w:hAnsi="Work Sans Light" w:cs="Times New Roman"/>
          <w:color w:val="222222"/>
          <w:sz w:val="24"/>
          <w:szCs w:val="24"/>
          <w:shd w:val="clear" w:color="auto" w:fill="FFFFFF"/>
          <w:lang w:eastAsia="es-CO"/>
        </w:rPr>
      </w:pPr>
    </w:p>
    <w:p w14:paraId="19D2969D" w14:textId="77777777" w:rsidR="00151FAB" w:rsidRPr="00151FAB" w:rsidRDefault="00151FAB" w:rsidP="00151FAB">
      <w:pPr>
        <w:numPr>
          <w:ilvl w:val="0"/>
          <w:numId w:val="11"/>
        </w:numPr>
        <w:autoSpaceDE w:val="0"/>
        <w:autoSpaceDN w:val="0"/>
        <w:adjustRightInd w:val="0"/>
        <w:spacing w:after="0" w:line="240" w:lineRule="auto"/>
        <w:jc w:val="both"/>
        <w:rPr>
          <w:rFonts w:ascii="Work Sans Light" w:eastAsia="Times New Roman" w:hAnsi="Work Sans Light" w:cs="Arial"/>
          <w:i/>
          <w:sz w:val="24"/>
          <w:szCs w:val="24"/>
          <w:lang w:val="es-ES_tradnl" w:eastAsia="es-ES"/>
        </w:rPr>
      </w:pPr>
      <w:r w:rsidRPr="00151FAB">
        <w:rPr>
          <w:rFonts w:ascii="Work Sans Light" w:eastAsia="Times New Roman" w:hAnsi="Work Sans Light" w:cs="Arial"/>
          <w:i/>
          <w:sz w:val="24"/>
          <w:szCs w:val="24"/>
          <w:lang w:val="es-ES_tradnl" w:eastAsia="es-ES"/>
        </w:rPr>
        <w:t>El</w:t>
      </w:r>
      <w:r w:rsidRPr="00087EFA">
        <w:rPr>
          <w:rFonts w:ascii="Garamond" w:hAnsi="Garamond"/>
        </w:rPr>
        <w:t xml:space="preserve"> </w:t>
      </w:r>
      <w:r w:rsidRPr="00151FAB">
        <w:rPr>
          <w:rFonts w:ascii="Work Sans Light" w:eastAsia="Times New Roman" w:hAnsi="Work Sans Light" w:cs="Arial"/>
          <w:i/>
          <w:sz w:val="24"/>
          <w:szCs w:val="24"/>
          <w:lang w:val="es-ES_tradnl" w:eastAsia="es-ES"/>
        </w:rPr>
        <w:t>principal problema de las pesquerías en la Orinoquía es la disminución del recurso a causa del deterioro ambiental.</w:t>
      </w:r>
    </w:p>
    <w:p w14:paraId="02515BE0" w14:textId="25673573" w:rsidR="00151FAB" w:rsidRPr="00151FAB" w:rsidRDefault="00151FAB" w:rsidP="00151FAB">
      <w:pPr>
        <w:numPr>
          <w:ilvl w:val="0"/>
          <w:numId w:val="11"/>
        </w:numPr>
        <w:autoSpaceDE w:val="0"/>
        <w:autoSpaceDN w:val="0"/>
        <w:adjustRightInd w:val="0"/>
        <w:spacing w:after="0" w:line="240" w:lineRule="auto"/>
        <w:jc w:val="both"/>
        <w:rPr>
          <w:rFonts w:ascii="Work Sans Light" w:eastAsia="Times New Roman" w:hAnsi="Work Sans Light" w:cs="Arial"/>
          <w:i/>
          <w:sz w:val="24"/>
          <w:szCs w:val="24"/>
          <w:lang w:val="es-ES_tradnl" w:eastAsia="es-ES"/>
        </w:rPr>
      </w:pPr>
      <w:r w:rsidRPr="00151FAB">
        <w:rPr>
          <w:rFonts w:ascii="Work Sans Light" w:eastAsia="Times New Roman" w:hAnsi="Work Sans Light" w:cs="Arial"/>
          <w:i/>
          <w:sz w:val="24"/>
          <w:szCs w:val="24"/>
          <w:lang w:val="es-ES_tradnl" w:eastAsia="es-ES"/>
        </w:rPr>
        <w:t xml:space="preserve">Se propone que la veda tanto de </w:t>
      </w:r>
      <w:r w:rsidR="007A6AB8">
        <w:rPr>
          <w:rFonts w:ascii="Work Sans Light" w:eastAsia="Times New Roman" w:hAnsi="Work Sans Light" w:cs="Arial"/>
          <w:i/>
          <w:sz w:val="24"/>
          <w:szCs w:val="24"/>
          <w:lang w:val="es-ES_tradnl" w:eastAsia="es-ES"/>
        </w:rPr>
        <w:t xml:space="preserve">recursos pesqueros </w:t>
      </w:r>
      <w:r w:rsidRPr="00151FAB">
        <w:rPr>
          <w:rFonts w:ascii="Work Sans Light" w:eastAsia="Times New Roman" w:hAnsi="Work Sans Light" w:cs="Arial"/>
          <w:i/>
          <w:sz w:val="24"/>
          <w:szCs w:val="24"/>
          <w:lang w:val="es-ES_tradnl" w:eastAsia="es-ES"/>
        </w:rPr>
        <w:t xml:space="preserve">ornamentales como </w:t>
      </w:r>
      <w:r w:rsidR="007A6AB8">
        <w:rPr>
          <w:rFonts w:ascii="Work Sans Light" w:eastAsia="Times New Roman" w:hAnsi="Work Sans Light" w:cs="Arial"/>
          <w:i/>
          <w:sz w:val="24"/>
          <w:szCs w:val="24"/>
          <w:lang w:val="es-ES_tradnl" w:eastAsia="es-ES"/>
        </w:rPr>
        <w:t xml:space="preserve">recursos pesqueros </w:t>
      </w:r>
      <w:r w:rsidRPr="00151FAB">
        <w:rPr>
          <w:rFonts w:ascii="Work Sans Light" w:eastAsia="Times New Roman" w:hAnsi="Work Sans Light" w:cs="Arial"/>
          <w:i/>
          <w:sz w:val="24"/>
          <w:szCs w:val="24"/>
          <w:lang w:val="es-ES_tradnl" w:eastAsia="es-ES"/>
        </w:rPr>
        <w:t>de consumo, tenga una cobertura geográfica que abarque la totalidad de la Orinoquía</w:t>
      </w:r>
      <w:r w:rsidR="00313CCD">
        <w:rPr>
          <w:rFonts w:ascii="Work Sans Light" w:eastAsia="Times New Roman" w:hAnsi="Work Sans Light" w:cs="Arial"/>
          <w:i/>
          <w:sz w:val="24"/>
          <w:szCs w:val="24"/>
          <w:lang w:val="es-ES_tradnl" w:eastAsia="es-ES"/>
        </w:rPr>
        <w:t>.</w:t>
      </w:r>
      <w:r w:rsidRPr="00151FAB">
        <w:rPr>
          <w:rFonts w:ascii="Work Sans Light" w:eastAsia="Times New Roman" w:hAnsi="Work Sans Light" w:cs="Arial"/>
          <w:i/>
          <w:sz w:val="24"/>
          <w:szCs w:val="24"/>
          <w:lang w:val="es-ES_tradnl" w:eastAsia="es-ES"/>
        </w:rPr>
        <w:t xml:space="preserve"> </w:t>
      </w:r>
    </w:p>
    <w:p w14:paraId="063E5BB9" w14:textId="7FE48D42" w:rsidR="00151FAB" w:rsidRPr="00151FAB" w:rsidRDefault="00151FAB" w:rsidP="00151FAB">
      <w:pPr>
        <w:numPr>
          <w:ilvl w:val="0"/>
          <w:numId w:val="11"/>
        </w:numPr>
        <w:autoSpaceDE w:val="0"/>
        <w:autoSpaceDN w:val="0"/>
        <w:adjustRightInd w:val="0"/>
        <w:spacing w:after="0" w:line="240" w:lineRule="auto"/>
        <w:jc w:val="both"/>
        <w:rPr>
          <w:rFonts w:ascii="Work Sans Light" w:eastAsia="Times New Roman" w:hAnsi="Work Sans Light" w:cs="Arial"/>
          <w:i/>
          <w:sz w:val="24"/>
          <w:szCs w:val="24"/>
          <w:lang w:val="es-ES_tradnl" w:eastAsia="es-ES"/>
        </w:rPr>
      </w:pPr>
      <w:r w:rsidRPr="00151FAB">
        <w:rPr>
          <w:rFonts w:ascii="Work Sans Light" w:eastAsia="Times New Roman" w:hAnsi="Work Sans Light" w:cs="Arial"/>
          <w:i/>
          <w:sz w:val="24"/>
          <w:szCs w:val="24"/>
          <w:lang w:val="es-ES_tradnl" w:eastAsia="es-ES"/>
        </w:rPr>
        <w:t xml:space="preserve">La propuesta es que el período de veda tanto para ornamentales como para consumo se pueda ajustar, iniciando el lunes de </w:t>
      </w:r>
      <w:r w:rsidR="00313CCD">
        <w:rPr>
          <w:rFonts w:ascii="Work Sans Light" w:eastAsia="Times New Roman" w:hAnsi="Work Sans Light" w:cs="Arial"/>
          <w:i/>
          <w:sz w:val="24"/>
          <w:szCs w:val="24"/>
          <w:lang w:val="es-ES_tradnl" w:eastAsia="es-ES"/>
        </w:rPr>
        <w:t>pascua</w:t>
      </w:r>
      <w:r w:rsidRPr="00151FAB">
        <w:rPr>
          <w:rFonts w:ascii="Work Sans Light" w:eastAsia="Times New Roman" w:hAnsi="Work Sans Light" w:cs="Arial"/>
          <w:i/>
          <w:sz w:val="24"/>
          <w:szCs w:val="24"/>
          <w:lang w:val="es-ES_tradnl" w:eastAsia="es-ES"/>
        </w:rPr>
        <w:t xml:space="preserve"> de acuerdo al calendario católico y finalizando el 31 de mayo de cada año.</w:t>
      </w:r>
    </w:p>
    <w:p w14:paraId="2151764B" w14:textId="34BFEB33" w:rsidR="00151FAB" w:rsidRPr="00151FAB" w:rsidRDefault="00151FAB" w:rsidP="00151FAB">
      <w:pPr>
        <w:numPr>
          <w:ilvl w:val="0"/>
          <w:numId w:val="11"/>
        </w:numPr>
        <w:autoSpaceDE w:val="0"/>
        <w:autoSpaceDN w:val="0"/>
        <w:adjustRightInd w:val="0"/>
        <w:spacing w:after="0" w:line="240" w:lineRule="auto"/>
        <w:jc w:val="both"/>
        <w:rPr>
          <w:rFonts w:ascii="Work Sans Light" w:eastAsia="Times New Roman" w:hAnsi="Work Sans Light" w:cs="Arial"/>
          <w:i/>
          <w:sz w:val="24"/>
          <w:szCs w:val="24"/>
          <w:lang w:val="es-ES_tradnl" w:eastAsia="es-ES"/>
        </w:rPr>
      </w:pPr>
      <w:r w:rsidRPr="00151FAB">
        <w:rPr>
          <w:rFonts w:ascii="Work Sans Light" w:eastAsia="Times New Roman" w:hAnsi="Work Sans Light" w:cs="Arial"/>
          <w:i/>
          <w:sz w:val="24"/>
          <w:szCs w:val="24"/>
          <w:lang w:val="es-ES_tradnl" w:eastAsia="es-ES"/>
        </w:rPr>
        <w:t xml:space="preserve">Se propone abrir la pesquería de </w:t>
      </w:r>
      <w:r w:rsidR="00DA4CEC">
        <w:rPr>
          <w:rFonts w:ascii="Work Sans Light" w:eastAsia="Times New Roman" w:hAnsi="Work Sans Light" w:cs="Arial"/>
          <w:i/>
          <w:sz w:val="24"/>
          <w:szCs w:val="24"/>
          <w:lang w:val="es-ES_tradnl" w:eastAsia="es-ES"/>
        </w:rPr>
        <w:t xml:space="preserve">Osteoglossum ferreirae </w:t>
      </w:r>
      <w:r w:rsidR="002F3D00">
        <w:rPr>
          <w:rFonts w:ascii="Work Sans Light" w:eastAsia="Times New Roman" w:hAnsi="Work Sans Light" w:cs="Arial"/>
          <w:i/>
          <w:sz w:val="24"/>
          <w:szCs w:val="24"/>
          <w:lang w:val="es-ES_tradnl" w:eastAsia="es-ES"/>
        </w:rPr>
        <w:t>(</w:t>
      </w:r>
      <w:r w:rsidR="00DA4CEC">
        <w:rPr>
          <w:rFonts w:ascii="Work Sans Light" w:eastAsia="Times New Roman" w:hAnsi="Work Sans Light" w:cs="Arial"/>
          <w:i/>
          <w:sz w:val="24"/>
          <w:szCs w:val="24"/>
          <w:lang w:val="es-ES_tradnl" w:eastAsia="es-ES"/>
        </w:rPr>
        <w:t>a</w:t>
      </w:r>
      <w:r w:rsidRPr="00151FAB">
        <w:rPr>
          <w:rFonts w:ascii="Work Sans Light" w:eastAsia="Times New Roman" w:hAnsi="Work Sans Light" w:cs="Arial"/>
          <w:i/>
          <w:sz w:val="24"/>
          <w:szCs w:val="24"/>
          <w:lang w:val="es-ES_tradnl" w:eastAsia="es-ES"/>
        </w:rPr>
        <w:t>rawana</w:t>
      </w:r>
      <w:r w:rsidR="00DA4CEC">
        <w:rPr>
          <w:rFonts w:ascii="Work Sans Light" w:eastAsia="Times New Roman" w:hAnsi="Work Sans Light" w:cs="Arial"/>
          <w:i/>
          <w:sz w:val="24"/>
          <w:szCs w:val="24"/>
          <w:lang w:val="es-ES_tradnl" w:eastAsia="es-ES"/>
        </w:rPr>
        <w:t xml:space="preserve"> azul</w:t>
      </w:r>
      <w:r w:rsidR="002F3D00">
        <w:rPr>
          <w:rFonts w:ascii="Work Sans Light" w:eastAsia="Times New Roman" w:hAnsi="Work Sans Light" w:cs="Arial"/>
          <w:i/>
          <w:sz w:val="24"/>
          <w:szCs w:val="24"/>
          <w:lang w:val="es-ES_tradnl" w:eastAsia="es-ES"/>
        </w:rPr>
        <w:t>)</w:t>
      </w:r>
      <w:r w:rsidRPr="00151FAB">
        <w:rPr>
          <w:rFonts w:ascii="Work Sans Light" w:eastAsia="Times New Roman" w:hAnsi="Work Sans Light" w:cs="Arial"/>
          <w:i/>
          <w:sz w:val="24"/>
          <w:szCs w:val="24"/>
          <w:lang w:val="es-ES_tradnl" w:eastAsia="es-ES"/>
        </w:rPr>
        <w:t>, para lo cual la AUNAP revisará el tema y lo socializará con el sector pesquero de Puerto Carreño.</w:t>
      </w:r>
    </w:p>
    <w:p w14:paraId="405C7B67" w14:textId="77777777" w:rsidR="009C78F1" w:rsidRDefault="009C78F1" w:rsidP="007308F8">
      <w:pPr>
        <w:autoSpaceDE w:val="0"/>
        <w:autoSpaceDN w:val="0"/>
        <w:adjustRightInd w:val="0"/>
        <w:spacing w:after="0" w:line="240" w:lineRule="auto"/>
        <w:ind w:left="-284"/>
        <w:jc w:val="both"/>
        <w:rPr>
          <w:rFonts w:ascii="Work Sans Light" w:eastAsia="Calibri" w:hAnsi="Work Sans Light" w:cs="Arial"/>
          <w:color w:val="000000"/>
          <w:sz w:val="24"/>
          <w:szCs w:val="24"/>
          <w:lang w:val="es-CO"/>
        </w:rPr>
      </w:pPr>
    </w:p>
    <w:p w14:paraId="78D4BCD2" w14:textId="088D3D8F" w:rsidR="00DA0A38" w:rsidRDefault="00DA0A38" w:rsidP="006A6C40">
      <w:pPr>
        <w:autoSpaceDE w:val="0"/>
        <w:autoSpaceDN w:val="0"/>
        <w:adjustRightInd w:val="0"/>
        <w:spacing w:after="0" w:line="240" w:lineRule="auto"/>
        <w:jc w:val="both"/>
        <w:rPr>
          <w:rFonts w:ascii="Work Sans Light" w:eastAsia="Calibri" w:hAnsi="Work Sans Light" w:cs="Arial"/>
          <w:color w:val="000000"/>
          <w:sz w:val="24"/>
          <w:szCs w:val="24"/>
          <w:lang w:val="es-CO"/>
        </w:rPr>
      </w:pPr>
      <w:r>
        <w:rPr>
          <w:rFonts w:ascii="Work Sans Light" w:eastAsia="Calibri" w:hAnsi="Work Sans Light" w:cs="Arial"/>
          <w:color w:val="000000"/>
          <w:sz w:val="24"/>
          <w:szCs w:val="24"/>
          <w:lang w:val="es-CO"/>
        </w:rPr>
        <w:t xml:space="preserve">Que, </w:t>
      </w:r>
      <w:r w:rsidR="00C378C8">
        <w:rPr>
          <w:rFonts w:ascii="Work Sans Light" w:eastAsia="Calibri" w:hAnsi="Work Sans Light" w:cs="Arial"/>
          <w:color w:val="000000"/>
          <w:sz w:val="24"/>
          <w:szCs w:val="24"/>
          <w:lang w:val="es-CO"/>
        </w:rPr>
        <w:t xml:space="preserve">mediante comunicación oficial enviada </w:t>
      </w:r>
      <w:r w:rsidR="008E272A">
        <w:rPr>
          <w:rFonts w:ascii="Work Sans Light" w:eastAsia="Calibri" w:hAnsi="Work Sans Light" w:cs="Arial"/>
          <w:color w:val="000000"/>
          <w:sz w:val="24"/>
          <w:szCs w:val="24"/>
          <w:lang w:val="es-CO"/>
        </w:rPr>
        <w:t xml:space="preserve">el 15 de septiembre de 2022 </w:t>
      </w:r>
      <w:r w:rsidR="00C378C8">
        <w:rPr>
          <w:rFonts w:ascii="Work Sans Light" w:eastAsia="Calibri" w:hAnsi="Work Sans Light" w:cs="Arial"/>
          <w:color w:val="000000"/>
          <w:sz w:val="24"/>
          <w:szCs w:val="24"/>
          <w:lang w:val="es-CO"/>
        </w:rPr>
        <w:t xml:space="preserve">la </w:t>
      </w:r>
      <w:r>
        <w:rPr>
          <w:rFonts w:ascii="Work Sans Light" w:eastAsia="Calibri" w:hAnsi="Work Sans Light" w:cs="Arial"/>
          <w:color w:val="000000"/>
          <w:sz w:val="24"/>
          <w:szCs w:val="24"/>
          <w:lang w:val="es-CO"/>
        </w:rPr>
        <w:t xml:space="preserve">Fundación Omacha </w:t>
      </w:r>
      <w:r w:rsidR="00081CAF">
        <w:rPr>
          <w:rFonts w:ascii="Work Sans Light" w:eastAsia="Calibri" w:hAnsi="Work Sans Light" w:cs="Arial"/>
          <w:color w:val="000000"/>
          <w:sz w:val="24"/>
          <w:szCs w:val="24"/>
          <w:lang w:val="es-CO"/>
        </w:rPr>
        <w:t>“</w:t>
      </w:r>
      <w:r w:rsidR="006A6C40" w:rsidRPr="00152235">
        <w:rPr>
          <w:rFonts w:ascii="Work Sans Light" w:eastAsia="Calibri" w:hAnsi="Work Sans Light" w:cs="Arial"/>
          <w:i/>
          <w:color w:val="000000"/>
          <w:sz w:val="24"/>
          <w:szCs w:val="24"/>
          <w:lang w:val="es-CO"/>
        </w:rPr>
        <w:t>considera pertinente</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y oportuno la modificación de la fecha de inicio de la veda a los recursos pesqueros de</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consumo y ornamentales en la zona, para que esta empiece a regir en el mes de abril, ya</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que así se protegería de una manera más adecuada la temporada de reproducción de la</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mayoría de las especies ícticas bajo presión de pesca.</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Teniendo en cuenta que la cuaresma y la Semana Santa son las temporadas de mayor</w:t>
      </w:r>
      <w:r w:rsidR="006A6C40" w:rsidRPr="00152235">
        <w:rPr>
          <w:rFonts w:ascii="Work Sans Light" w:eastAsia="Calibri" w:hAnsi="Work Sans Light" w:cs="Arial"/>
          <w:i/>
          <w:color w:val="000000"/>
          <w:sz w:val="24"/>
          <w:szCs w:val="24"/>
          <w:lang w:val="es-CO"/>
        </w:rPr>
        <w:t xml:space="preserve"> </w:t>
      </w:r>
      <w:r w:rsidR="006A6C40" w:rsidRPr="00152235">
        <w:rPr>
          <w:rFonts w:ascii="Work Sans Light" w:eastAsia="Calibri" w:hAnsi="Work Sans Light" w:cs="Arial"/>
          <w:i/>
          <w:color w:val="000000"/>
          <w:sz w:val="24"/>
          <w:szCs w:val="24"/>
          <w:lang w:val="es-CO"/>
        </w:rPr>
        <w:t>comercialización de producto pesquero de consumo, sería favorable si la prohibición al</w:t>
      </w:r>
      <w:r w:rsidR="006A6C40" w:rsidRPr="00152235">
        <w:rPr>
          <w:rFonts w:ascii="Work Sans Light" w:eastAsia="Calibri" w:hAnsi="Work Sans Light" w:cs="Arial"/>
          <w:i/>
          <w:color w:val="000000"/>
          <w:sz w:val="24"/>
          <w:szCs w:val="24"/>
          <w:lang w:val="es-CO"/>
        </w:rPr>
        <w:t xml:space="preserve"> </w:t>
      </w:r>
      <w:r w:rsidR="006A6C40" w:rsidRPr="00FA4D36">
        <w:rPr>
          <w:rFonts w:ascii="Work Sans Light" w:eastAsia="Calibri" w:hAnsi="Work Sans Light" w:cs="Arial"/>
          <w:i/>
          <w:color w:val="000000"/>
          <w:sz w:val="24"/>
          <w:szCs w:val="24"/>
          <w:lang w:val="es-CO"/>
        </w:rPr>
        <w:t>acopio, transporte y comercialización de recursos pesqueros en la Orinoquia inicia el lunes</w:t>
      </w:r>
      <w:r w:rsidR="006A6C40" w:rsidRPr="00FA4D36">
        <w:rPr>
          <w:rFonts w:ascii="Work Sans Light" w:eastAsia="Calibri" w:hAnsi="Work Sans Light" w:cs="Arial"/>
          <w:i/>
          <w:color w:val="000000"/>
          <w:sz w:val="24"/>
          <w:szCs w:val="24"/>
          <w:lang w:val="es-CO"/>
        </w:rPr>
        <w:t xml:space="preserve"> </w:t>
      </w:r>
      <w:r w:rsidR="006A6C40" w:rsidRPr="00FA4D36">
        <w:rPr>
          <w:rFonts w:ascii="Work Sans Light" w:eastAsia="Calibri" w:hAnsi="Work Sans Light" w:cs="Arial"/>
          <w:i/>
          <w:color w:val="000000"/>
          <w:sz w:val="24"/>
          <w:szCs w:val="24"/>
          <w:lang w:val="es-CO"/>
        </w:rPr>
        <w:t>siguiente a la finalización de la Semana Santa</w:t>
      </w:r>
      <w:r w:rsidR="00081CAF">
        <w:rPr>
          <w:rFonts w:ascii="Work Sans Light" w:eastAsia="Calibri" w:hAnsi="Work Sans Light" w:cs="Arial"/>
          <w:i/>
          <w:color w:val="000000"/>
          <w:sz w:val="24"/>
          <w:szCs w:val="24"/>
          <w:lang w:val="es-CO"/>
        </w:rPr>
        <w:t>”.</w:t>
      </w:r>
    </w:p>
    <w:p w14:paraId="0FCBDF58" w14:textId="77777777" w:rsidR="00A959E1" w:rsidRDefault="00A959E1" w:rsidP="00DA0A38">
      <w:pPr>
        <w:autoSpaceDE w:val="0"/>
        <w:autoSpaceDN w:val="0"/>
        <w:adjustRightInd w:val="0"/>
        <w:spacing w:after="0" w:line="240" w:lineRule="auto"/>
        <w:ind w:left="-284"/>
        <w:jc w:val="both"/>
        <w:rPr>
          <w:rFonts w:ascii="Work Sans Light" w:eastAsia="Calibri" w:hAnsi="Work Sans Light" w:cs="Arial"/>
          <w:color w:val="000000"/>
          <w:sz w:val="24"/>
          <w:szCs w:val="24"/>
          <w:lang w:val="es-CO"/>
        </w:rPr>
      </w:pPr>
    </w:p>
    <w:p w14:paraId="52E85BE3" w14:textId="72E85B42" w:rsidR="00DA0A38" w:rsidRPr="003A5F2B" w:rsidRDefault="00DA0A38" w:rsidP="00DA0A38">
      <w:pPr>
        <w:autoSpaceDE w:val="0"/>
        <w:autoSpaceDN w:val="0"/>
        <w:adjustRightInd w:val="0"/>
        <w:spacing w:after="0" w:line="240" w:lineRule="auto"/>
        <w:ind w:left="-284"/>
        <w:jc w:val="both"/>
        <w:rPr>
          <w:rFonts w:ascii="Work Sans Light" w:eastAsia="Calibri" w:hAnsi="Work Sans Light" w:cs="Arial"/>
          <w:i/>
          <w:color w:val="000000"/>
          <w:sz w:val="24"/>
          <w:szCs w:val="24"/>
          <w:lang w:val="es-CO"/>
        </w:rPr>
      </w:pPr>
      <w:r>
        <w:rPr>
          <w:rFonts w:ascii="Work Sans Light" w:eastAsia="Calibri" w:hAnsi="Work Sans Light" w:cs="Arial"/>
          <w:color w:val="000000"/>
          <w:sz w:val="24"/>
          <w:szCs w:val="24"/>
          <w:lang w:val="es-CO"/>
        </w:rPr>
        <w:t xml:space="preserve">Que, </w:t>
      </w:r>
      <w:r w:rsidR="00081CAF">
        <w:rPr>
          <w:rFonts w:ascii="Work Sans Light" w:eastAsia="Calibri" w:hAnsi="Work Sans Light" w:cs="Arial"/>
          <w:color w:val="000000"/>
          <w:sz w:val="24"/>
          <w:szCs w:val="24"/>
          <w:lang w:val="es-CO"/>
        </w:rPr>
        <w:t xml:space="preserve">mediante comunicación </w:t>
      </w:r>
      <w:r w:rsidR="004843E8">
        <w:rPr>
          <w:rFonts w:ascii="Work Sans Light" w:eastAsia="Calibri" w:hAnsi="Work Sans Light" w:cs="Arial"/>
          <w:color w:val="000000"/>
          <w:sz w:val="24"/>
          <w:szCs w:val="24"/>
          <w:lang w:val="es-CO"/>
        </w:rPr>
        <w:t xml:space="preserve">de fecha 6 de mayo de 2022, </w:t>
      </w:r>
      <w:r w:rsidR="00081CAF">
        <w:rPr>
          <w:rFonts w:ascii="Work Sans Light" w:eastAsia="Calibri" w:hAnsi="Work Sans Light" w:cs="Arial"/>
          <w:color w:val="000000"/>
          <w:sz w:val="24"/>
          <w:szCs w:val="24"/>
          <w:lang w:val="es-CO"/>
        </w:rPr>
        <w:t>del grupo de investigación de evaluación, manejo y conservación de recursos hidrobiol</w:t>
      </w:r>
      <w:r w:rsidR="005B564D">
        <w:rPr>
          <w:rFonts w:ascii="Work Sans Light" w:eastAsia="Calibri" w:hAnsi="Work Sans Light" w:cs="Arial"/>
          <w:color w:val="000000"/>
          <w:sz w:val="24"/>
          <w:szCs w:val="24"/>
          <w:lang w:val="es-CO"/>
        </w:rPr>
        <w:t>ógicos y pesqueros-</w:t>
      </w:r>
      <w:r w:rsidR="00CF2DD8">
        <w:rPr>
          <w:rFonts w:ascii="Work Sans Light" w:eastAsia="Calibri" w:hAnsi="Work Sans Light" w:cs="Arial"/>
          <w:color w:val="000000"/>
          <w:sz w:val="24"/>
          <w:szCs w:val="24"/>
          <w:lang w:val="es-CO"/>
        </w:rPr>
        <w:t xml:space="preserve"> </w:t>
      </w:r>
      <w:r w:rsidR="004843E8" w:rsidRPr="00EC359F">
        <w:rPr>
          <w:rFonts w:ascii="Work Sans Light" w:eastAsia="Calibri" w:hAnsi="Work Sans Light" w:cs="Arial"/>
          <w:color w:val="000000"/>
          <w:sz w:val="24"/>
          <w:szCs w:val="24"/>
          <w:lang w:val="es-CO"/>
        </w:rPr>
        <w:t>GIREHPES</w:t>
      </w:r>
      <w:r w:rsidR="00D7292A">
        <w:rPr>
          <w:rFonts w:ascii="Work Sans Light" w:eastAsia="Calibri" w:hAnsi="Work Sans Light" w:cs="Arial"/>
          <w:color w:val="000000"/>
          <w:sz w:val="24"/>
          <w:szCs w:val="24"/>
          <w:lang w:val="es-CO"/>
        </w:rPr>
        <w:t>,</w:t>
      </w:r>
      <w:r w:rsidR="004843E8">
        <w:rPr>
          <w:rFonts w:ascii="Work Sans Light" w:eastAsia="Calibri" w:hAnsi="Work Sans Light" w:cs="Arial"/>
          <w:color w:val="000000"/>
          <w:sz w:val="24"/>
          <w:szCs w:val="24"/>
          <w:lang w:val="es-CO"/>
        </w:rPr>
        <w:t xml:space="preserve"> </w:t>
      </w:r>
      <w:r w:rsidR="003A5F2B">
        <w:rPr>
          <w:rFonts w:ascii="Work Sans Light" w:eastAsia="Calibri" w:hAnsi="Work Sans Light" w:cs="Arial"/>
          <w:color w:val="000000"/>
          <w:sz w:val="24"/>
          <w:szCs w:val="24"/>
          <w:lang w:val="es-CO"/>
        </w:rPr>
        <w:t>indican</w:t>
      </w:r>
      <w:r w:rsidR="005B564D">
        <w:rPr>
          <w:rFonts w:ascii="Work Sans Light" w:eastAsia="Calibri" w:hAnsi="Work Sans Light" w:cs="Arial"/>
          <w:color w:val="000000"/>
          <w:sz w:val="24"/>
          <w:szCs w:val="24"/>
          <w:lang w:val="es-CO"/>
        </w:rPr>
        <w:t xml:space="preserve"> que</w:t>
      </w:r>
      <w:r w:rsidR="003A5F2B">
        <w:rPr>
          <w:rFonts w:ascii="Work Sans Light" w:eastAsia="Calibri" w:hAnsi="Work Sans Light" w:cs="Arial"/>
          <w:color w:val="000000"/>
          <w:sz w:val="24"/>
          <w:szCs w:val="24"/>
          <w:lang w:val="es-CO"/>
        </w:rPr>
        <w:t xml:space="preserve"> “</w:t>
      </w:r>
      <w:r w:rsidR="003A5F2B" w:rsidRPr="003A5F2B">
        <w:rPr>
          <w:rFonts w:ascii="Work Sans Light" w:eastAsia="Calibri" w:hAnsi="Work Sans Light" w:cs="Arial"/>
          <w:i/>
          <w:color w:val="000000"/>
          <w:sz w:val="24"/>
          <w:szCs w:val="24"/>
          <w:lang w:val="es-CO"/>
        </w:rPr>
        <w:t>c</w:t>
      </w:r>
      <w:r w:rsidR="005B564D" w:rsidRPr="003A5F2B">
        <w:rPr>
          <w:rFonts w:ascii="Work Sans Light" w:eastAsia="Calibri" w:hAnsi="Work Sans Light" w:cs="Arial"/>
          <w:i/>
          <w:color w:val="000000"/>
          <w:sz w:val="24"/>
          <w:szCs w:val="24"/>
          <w:lang w:val="es-CO"/>
        </w:rPr>
        <w:t>on base en los estudios realizados por e</w:t>
      </w:r>
      <w:r w:rsidR="003A5F2B">
        <w:rPr>
          <w:rFonts w:ascii="Work Sans Light" w:eastAsia="Calibri" w:hAnsi="Work Sans Light" w:cs="Arial"/>
          <w:i/>
          <w:color w:val="000000"/>
          <w:sz w:val="24"/>
          <w:szCs w:val="24"/>
          <w:lang w:val="es-CO"/>
        </w:rPr>
        <w:t xml:space="preserve">ste </w:t>
      </w:r>
      <w:r w:rsidR="005B564D" w:rsidRPr="003A5F2B">
        <w:rPr>
          <w:rFonts w:ascii="Work Sans Light" w:eastAsia="Calibri" w:hAnsi="Work Sans Light" w:cs="Arial"/>
          <w:i/>
          <w:color w:val="000000"/>
          <w:sz w:val="24"/>
          <w:szCs w:val="24"/>
          <w:lang w:val="es-CO"/>
        </w:rPr>
        <w:t>grupo y la recopilación de resultados de documentos técnicos elaborados por el INDERENA, el INPA, además de publicaciones en artículos y libros, se ha encontrado que la mayoría de las especies de importancia comercial de consumo en la región de la Orinoquia se reproducen en el p</w:t>
      </w:r>
      <w:r w:rsidR="005B564D" w:rsidRPr="003A5F2B">
        <w:rPr>
          <w:rFonts w:ascii="Work Sans Light" w:eastAsia="Calibri" w:hAnsi="Work Sans Light" w:cs="Arial"/>
          <w:i/>
          <w:color w:val="000000"/>
          <w:sz w:val="24"/>
          <w:szCs w:val="24"/>
          <w:lang w:val="es-CO"/>
        </w:rPr>
        <w:t>eríodo que va de abril a junio</w:t>
      </w:r>
      <w:r w:rsidR="005B564D" w:rsidRPr="003A5F2B">
        <w:rPr>
          <w:rFonts w:ascii="Work Sans Light" w:eastAsia="Calibri" w:hAnsi="Work Sans Light" w:cs="Arial"/>
          <w:i/>
          <w:color w:val="000000"/>
          <w:sz w:val="24"/>
          <w:szCs w:val="24"/>
          <w:lang w:val="es-CO"/>
        </w:rPr>
        <w:t>. Por lo anterior se considera que iniciar la veda en el mes de abril, es mucho más beneficioso para la conservación de las especies bajo presión de pesca, dado que en ese mes los ejemplares están maduros y migrando para sus procesos reproductivos. De las 56 especies de las cuales se tiene conocimiento de su época de reproducción, el 82% se reproducen en los meses de abril y mayo; en junio los niveles altos de los cuerpos de agua ayudan a proteger la fase final del periodo de estas especies. Teniendo en cuenta aspectos sociales y económicos es conveniente que inicie el lunes siguiente a la finalización de la Semana Santa, de esta forma se permite que los pescadores y comerciantes aprovechen el mayor pico de demanda de productos pesqueros de consumo en el país, lo que facilitaría el cumplimiento de la norma</w:t>
      </w:r>
      <w:r w:rsidR="00EC359F">
        <w:rPr>
          <w:rFonts w:ascii="Work Sans Light" w:eastAsia="Calibri" w:hAnsi="Work Sans Light" w:cs="Arial"/>
          <w:i/>
          <w:color w:val="000000"/>
          <w:sz w:val="24"/>
          <w:szCs w:val="24"/>
          <w:lang w:val="es-CO"/>
        </w:rPr>
        <w:t>”</w:t>
      </w:r>
      <w:r w:rsidR="005B564D" w:rsidRPr="003A5F2B">
        <w:rPr>
          <w:rFonts w:ascii="Work Sans Light" w:eastAsia="Calibri" w:hAnsi="Work Sans Light" w:cs="Arial"/>
          <w:i/>
          <w:color w:val="000000"/>
          <w:sz w:val="24"/>
          <w:szCs w:val="24"/>
          <w:lang w:val="es-CO"/>
        </w:rPr>
        <w:t>.</w:t>
      </w:r>
    </w:p>
    <w:p w14:paraId="1AAA6FCA" w14:textId="77777777" w:rsidR="00DA0A38" w:rsidRPr="003A5F2B" w:rsidRDefault="00DA0A38" w:rsidP="007308F8">
      <w:pPr>
        <w:autoSpaceDE w:val="0"/>
        <w:autoSpaceDN w:val="0"/>
        <w:adjustRightInd w:val="0"/>
        <w:spacing w:after="0" w:line="240" w:lineRule="auto"/>
        <w:ind w:left="-284"/>
        <w:jc w:val="both"/>
        <w:rPr>
          <w:rFonts w:ascii="Work Sans Light" w:eastAsia="Calibri" w:hAnsi="Work Sans Light" w:cs="Arial"/>
          <w:i/>
          <w:color w:val="000000"/>
          <w:sz w:val="24"/>
          <w:szCs w:val="24"/>
          <w:lang w:val="es-CO"/>
        </w:rPr>
      </w:pPr>
    </w:p>
    <w:p w14:paraId="2F02A365" w14:textId="77777777" w:rsidR="00500D29" w:rsidRPr="00791956" w:rsidRDefault="00500D29" w:rsidP="007308F8">
      <w:pPr>
        <w:pStyle w:val="Sinespaciado"/>
        <w:ind w:left="-284" w:right="-81"/>
        <w:jc w:val="both"/>
        <w:rPr>
          <w:rFonts w:ascii="Work Sans Light" w:hAnsi="Work Sans Light" w:cs="Arial"/>
          <w:sz w:val="24"/>
          <w:szCs w:val="24"/>
        </w:rPr>
      </w:pPr>
      <w:r w:rsidRPr="00791956">
        <w:rPr>
          <w:rFonts w:ascii="Work Sans Light" w:hAnsi="Work Sans Light" w:cs="Arial"/>
          <w:sz w:val="24"/>
          <w:szCs w:val="24"/>
        </w:rPr>
        <w:t xml:space="preserve">Que en mérito de lo expuesto, </w:t>
      </w:r>
    </w:p>
    <w:p w14:paraId="134336AE" w14:textId="77777777" w:rsidR="00500D29" w:rsidRPr="00791956" w:rsidRDefault="00500D29" w:rsidP="007308F8">
      <w:pPr>
        <w:spacing w:after="0"/>
        <w:ind w:left="-284"/>
        <w:contextualSpacing/>
        <w:jc w:val="both"/>
        <w:rPr>
          <w:rFonts w:ascii="Work Sans Light" w:hAnsi="Work Sans Light" w:cs="Arial"/>
          <w:sz w:val="24"/>
          <w:szCs w:val="24"/>
        </w:rPr>
      </w:pPr>
    </w:p>
    <w:p w14:paraId="44A8CA10" w14:textId="77777777" w:rsidR="00500D29" w:rsidRPr="00791956" w:rsidRDefault="00500D29" w:rsidP="00500D29">
      <w:pPr>
        <w:spacing w:after="0"/>
        <w:contextualSpacing/>
        <w:jc w:val="center"/>
        <w:rPr>
          <w:rFonts w:ascii="Work Sans Light" w:hAnsi="Work Sans Light" w:cs="Arial"/>
          <w:b/>
          <w:sz w:val="24"/>
          <w:szCs w:val="24"/>
        </w:rPr>
      </w:pPr>
      <w:r w:rsidRPr="00791956">
        <w:rPr>
          <w:rFonts w:ascii="Work Sans Light" w:hAnsi="Work Sans Light" w:cs="Arial"/>
          <w:b/>
          <w:sz w:val="24"/>
          <w:szCs w:val="24"/>
        </w:rPr>
        <w:t>R E S U E L V E</w:t>
      </w:r>
    </w:p>
    <w:p w14:paraId="1A5CA5C6" w14:textId="77777777" w:rsidR="00500D29" w:rsidRPr="00791956" w:rsidRDefault="00500D29" w:rsidP="00500D29">
      <w:pPr>
        <w:pStyle w:val="Sinespaciado"/>
        <w:ind w:right="-81"/>
        <w:jc w:val="both"/>
        <w:rPr>
          <w:rFonts w:ascii="Work Sans Light" w:hAnsi="Work Sans Light" w:cs="Arial"/>
          <w:sz w:val="24"/>
          <w:szCs w:val="24"/>
        </w:rPr>
      </w:pPr>
    </w:p>
    <w:p w14:paraId="45615674" w14:textId="3FF7E4F2" w:rsidR="008120B3" w:rsidRDefault="00274909" w:rsidP="00616279">
      <w:pPr>
        <w:pStyle w:val="Sinespaciado"/>
        <w:ind w:left="-284" w:right="-79"/>
        <w:jc w:val="both"/>
        <w:rPr>
          <w:rFonts w:ascii="Work Sans Light" w:hAnsi="Work Sans Light" w:cs="Arial"/>
          <w:sz w:val="24"/>
          <w:szCs w:val="24"/>
        </w:rPr>
      </w:pPr>
      <w:r w:rsidRPr="002C3A8D">
        <w:rPr>
          <w:rFonts w:ascii="Work Sans Light" w:hAnsi="Work Sans Light" w:cs="Arial"/>
          <w:b/>
          <w:sz w:val="24"/>
          <w:szCs w:val="24"/>
        </w:rPr>
        <w:t>ARTÍCULO PRIMERO:</w:t>
      </w:r>
      <w:r w:rsidRPr="002C3A8D">
        <w:rPr>
          <w:rFonts w:ascii="Work Sans Light" w:hAnsi="Work Sans Light" w:cs="Arial"/>
          <w:sz w:val="24"/>
          <w:szCs w:val="24"/>
        </w:rPr>
        <w:t xml:space="preserve"> </w:t>
      </w:r>
      <w:r w:rsidR="00943398" w:rsidRPr="00943398">
        <w:rPr>
          <w:rFonts w:ascii="Work Sans Light" w:hAnsi="Work Sans Light" w:cs="Arial"/>
          <w:b/>
          <w:sz w:val="24"/>
          <w:szCs w:val="24"/>
        </w:rPr>
        <w:t>OBJETO</w:t>
      </w:r>
      <w:r w:rsidR="008120B3" w:rsidRPr="00F82DEA">
        <w:rPr>
          <w:rFonts w:ascii="Work Sans Light" w:hAnsi="Work Sans Light" w:cs="Arial"/>
          <w:sz w:val="24"/>
          <w:szCs w:val="24"/>
        </w:rPr>
        <w:t xml:space="preserve"> </w:t>
      </w:r>
      <w:r w:rsidR="00943398">
        <w:rPr>
          <w:rFonts w:ascii="Work Sans Light" w:hAnsi="Work Sans Light" w:cs="Arial"/>
          <w:sz w:val="24"/>
          <w:szCs w:val="24"/>
        </w:rPr>
        <w:t xml:space="preserve">Establecer </w:t>
      </w:r>
      <w:r w:rsidR="008120B3" w:rsidRPr="00F82DEA">
        <w:rPr>
          <w:rFonts w:ascii="Work Sans Light" w:hAnsi="Work Sans Light" w:cs="Arial"/>
          <w:sz w:val="24"/>
          <w:szCs w:val="24"/>
        </w:rPr>
        <w:t xml:space="preserve">una veda </w:t>
      </w:r>
      <w:r w:rsidR="008120B3">
        <w:rPr>
          <w:rFonts w:ascii="Work Sans Light" w:hAnsi="Work Sans Light" w:cs="Arial"/>
          <w:sz w:val="24"/>
          <w:szCs w:val="24"/>
        </w:rPr>
        <w:t xml:space="preserve">para los recursos pesqueros </w:t>
      </w:r>
      <w:r w:rsidR="008235A2">
        <w:rPr>
          <w:rFonts w:ascii="Work Sans Light" w:hAnsi="Work Sans Light" w:cs="Arial"/>
          <w:sz w:val="24"/>
          <w:szCs w:val="24"/>
        </w:rPr>
        <w:t xml:space="preserve">de consumo </w:t>
      </w:r>
      <w:r w:rsidR="00724FB5">
        <w:rPr>
          <w:rFonts w:ascii="Work Sans Light" w:hAnsi="Work Sans Light" w:cs="Arial"/>
          <w:sz w:val="24"/>
          <w:szCs w:val="24"/>
        </w:rPr>
        <w:t xml:space="preserve">y ornamentales </w:t>
      </w:r>
      <w:r w:rsidR="008120B3">
        <w:rPr>
          <w:rFonts w:ascii="Work Sans Light" w:hAnsi="Work Sans Light" w:cs="Arial"/>
          <w:sz w:val="24"/>
          <w:szCs w:val="24"/>
        </w:rPr>
        <w:t xml:space="preserve">en los departamentos del Meta, Vichada, Casanare, Arauca, Guaviare y Guainía que </w:t>
      </w:r>
      <w:r w:rsidR="00AE424A">
        <w:rPr>
          <w:rFonts w:ascii="Work Sans Light" w:hAnsi="Work Sans Light" w:cs="Arial"/>
          <w:sz w:val="24"/>
          <w:szCs w:val="24"/>
        </w:rPr>
        <w:t xml:space="preserve">comprende desde </w:t>
      </w:r>
      <w:r w:rsidR="008120B3">
        <w:rPr>
          <w:rFonts w:ascii="Work Sans Light" w:hAnsi="Work Sans Light" w:cs="Arial"/>
          <w:sz w:val="24"/>
          <w:szCs w:val="24"/>
        </w:rPr>
        <w:t xml:space="preserve">el </w:t>
      </w:r>
      <w:r w:rsidR="002900BB">
        <w:rPr>
          <w:rFonts w:ascii="Work Sans Light" w:hAnsi="Work Sans Light" w:cs="Arial"/>
          <w:sz w:val="24"/>
          <w:szCs w:val="24"/>
        </w:rPr>
        <w:t xml:space="preserve">primer lunes después de semana santa </w:t>
      </w:r>
      <w:r w:rsidR="003E52FD">
        <w:rPr>
          <w:rFonts w:ascii="Work Sans Light" w:hAnsi="Work Sans Light" w:cs="Arial"/>
          <w:sz w:val="24"/>
          <w:szCs w:val="24"/>
        </w:rPr>
        <w:t xml:space="preserve">(de acuerdo al calendario católico) </w:t>
      </w:r>
      <w:r w:rsidR="002900BB">
        <w:rPr>
          <w:rFonts w:ascii="Work Sans Light" w:hAnsi="Work Sans Light" w:cs="Arial"/>
          <w:sz w:val="24"/>
          <w:szCs w:val="24"/>
        </w:rPr>
        <w:t>hasta e</w:t>
      </w:r>
      <w:r w:rsidR="008120B3">
        <w:rPr>
          <w:rFonts w:ascii="Work Sans Light" w:hAnsi="Work Sans Light" w:cs="Arial"/>
          <w:sz w:val="24"/>
          <w:szCs w:val="24"/>
        </w:rPr>
        <w:t xml:space="preserve">l 31 de mayo de </w:t>
      </w:r>
      <w:r w:rsidR="008120B3" w:rsidRPr="002C3A8D">
        <w:rPr>
          <w:rFonts w:ascii="Work Sans Light" w:hAnsi="Work Sans Light" w:cs="Arial"/>
          <w:sz w:val="24"/>
          <w:szCs w:val="24"/>
        </w:rPr>
        <w:t>cada año.</w:t>
      </w:r>
    </w:p>
    <w:p w14:paraId="03555301" w14:textId="77777777" w:rsidR="00274909" w:rsidRPr="00791956" w:rsidRDefault="00274909" w:rsidP="00616279">
      <w:pPr>
        <w:pStyle w:val="Sinespaciado"/>
        <w:ind w:left="-284" w:right="-79"/>
        <w:jc w:val="both"/>
        <w:rPr>
          <w:rFonts w:ascii="Work Sans Light" w:hAnsi="Work Sans Light" w:cs="Arial"/>
          <w:sz w:val="24"/>
          <w:szCs w:val="24"/>
        </w:rPr>
      </w:pPr>
    </w:p>
    <w:p w14:paraId="08D463FA" w14:textId="244E6C59" w:rsidR="00FF42FC" w:rsidRPr="00A97D36" w:rsidRDefault="00FF42FC" w:rsidP="00616279">
      <w:pPr>
        <w:pStyle w:val="Sinespaciado"/>
        <w:ind w:left="-284" w:right="-79"/>
        <w:jc w:val="both"/>
        <w:rPr>
          <w:rFonts w:ascii="Work Sans Light" w:hAnsi="Work Sans Light" w:cs="Arial"/>
          <w:sz w:val="24"/>
          <w:szCs w:val="24"/>
        </w:rPr>
      </w:pPr>
      <w:r w:rsidRPr="00506D93">
        <w:rPr>
          <w:rFonts w:ascii="Work Sans Light" w:hAnsi="Work Sans Light" w:cs="Arial"/>
          <w:b/>
          <w:sz w:val="24"/>
          <w:szCs w:val="24"/>
        </w:rPr>
        <w:t>ARTÍCULO</w:t>
      </w:r>
      <w:r>
        <w:rPr>
          <w:rFonts w:ascii="Work Sans Light" w:hAnsi="Work Sans Light" w:cs="Arial"/>
          <w:b/>
          <w:sz w:val="24"/>
          <w:szCs w:val="24"/>
        </w:rPr>
        <w:t xml:space="preserve"> SEGUNDO</w:t>
      </w:r>
      <w:r w:rsidRPr="00506D93">
        <w:rPr>
          <w:rFonts w:ascii="Work Sans Light" w:hAnsi="Work Sans Light" w:cs="Arial"/>
          <w:sz w:val="24"/>
          <w:szCs w:val="24"/>
        </w:rPr>
        <w:t xml:space="preserve">: </w:t>
      </w:r>
      <w:r w:rsidR="00AB1BD4" w:rsidRPr="00496CB8">
        <w:rPr>
          <w:rFonts w:ascii="Work Sans Light" w:hAnsi="Work Sans Light" w:cs="Arial"/>
          <w:b/>
          <w:sz w:val="24"/>
          <w:szCs w:val="24"/>
        </w:rPr>
        <w:t>PROHIBIR</w:t>
      </w:r>
      <w:r w:rsidR="00AB1BD4">
        <w:rPr>
          <w:rFonts w:ascii="Work Sans Light" w:hAnsi="Work Sans Light" w:cs="Arial"/>
          <w:sz w:val="24"/>
          <w:szCs w:val="24"/>
        </w:rPr>
        <w:t xml:space="preserve"> </w:t>
      </w:r>
      <w:r>
        <w:rPr>
          <w:rFonts w:ascii="Work Sans Light" w:hAnsi="Work Sans Light" w:cs="Arial"/>
          <w:sz w:val="24"/>
          <w:szCs w:val="24"/>
        </w:rPr>
        <w:t>d</w:t>
      </w:r>
      <w:r w:rsidRPr="00A97D36">
        <w:rPr>
          <w:rFonts w:ascii="Work Sans Light" w:hAnsi="Work Sans Light" w:cs="Arial"/>
          <w:sz w:val="24"/>
          <w:szCs w:val="24"/>
        </w:rPr>
        <w:t xml:space="preserve">urante </w:t>
      </w:r>
      <w:r w:rsidRPr="00C4612E">
        <w:rPr>
          <w:rFonts w:ascii="Work Sans Light" w:hAnsi="Work Sans Light" w:cs="Arial"/>
          <w:sz w:val="24"/>
          <w:szCs w:val="24"/>
        </w:rPr>
        <w:t xml:space="preserve">el período comprendido </w:t>
      </w:r>
      <w:r w:rsidR="00D04CDB">
        <w:rPr>
          <w:rFonts w:ascii="Work Sans Light" w:hAnsi="Work Sans Light" w:cs="Arial"/>
          <w:sz w:val="24"/>
          <w:szCs w:val="24"/>
        </w:rPr>
        <w:t xml:space="preserve">entre el primer lunes después de semana santa </w:t>
      </w:r>
      <w:r w:rsidR="003E52FD">
        <w:rPr>
          <w:rFonts w:ascii="Work Sans Light" w:hAnsi="Work Sans Light" w:cs="Arial"/>
          <w:sz w:val="24"/>
          <w:szCs w:val="24"/>
        </w:rPr>
        <w:t xml:space="preserve">(de acuerdo al calendario católico) </w:t>
      </w:r>
      <w:r w:rsidR="00D04CDB">
        <w:rPr>
          <w:rFonts w:ascii="Work Sans Light" w:hAnsi="Work Sans Light" w:cs="Arial"/>
          <w:sz w:val="24"/>
          <w:szCs w:val="24"/>
        </w:rPr>
        <w:t xml:space="preserve">hasta el 31 de mayo de </w:t>
      </w:r>
      <w:r w:rsidR="00D04CDB" w:rsidRPr="002C3A8D">
        <w:rPr>
          <w:rFonts w:ascii="Work Sans Light" w:hAnsi="Work Sans Light" w:cs="Arial"/>
          <w:sz w:val="24"/>
          <w:szCs w:val="24"/>
        </w:rPr>
        <w:t>cada año</w:t>
      </w:r>
      <w:r w:rsidR="00724FB5">
        <w:rPr>
          <w:rFonts w:ascii="Work Sans Light" w:hAnsi="Work Sans Light" w:cs="Arial"/>
          <w:sz w:val="24"/>
          <w:szCs w:val="24"/>
        </w:rPr>
        <w:t xml:space="preserve">, </w:t>
      </w:r>
      <w:r w:rsidR="00C378C8">
        <w:rPr>
          <w:rFonts w:ascii="Work Sans Light" w:hAnsi="Work Sans Light" w:cs="Arial"/>
          <w:sz w:val="24"/>
          <w:szCs w:val="24"/>
        </w:rPr>
        <w:t xml:space="preserve">el </w:t>
      </w:r>
      <w:r w:rsidRPr="00A97D36">
        <w:rPr>
          <w:rFonts w:ascii="Work Sans Light" w:hAnsi="Work Sans Light" w:cs="Arial"/>
          <w:sz w:val="24"/>
          <w:szCs w:val="24"/>
        </w:rPr>
        <w:t xml:space="preserve">almacenamiento </w:t>
      </w:r>
      <w:r w:rsidR="006845E4">
        <w:rPr>
          <w:rFonts w:ascii="Work Sans Light" w:hAnsi="Work Sans Light" w:cs="Arial"/>
          <w:sz w:val="24"/>
          <w:szCs w:val="24"/>
        </w:rPr>
        <w:t xml:space="preserve">transporte </w:t>
      </w:r>
      <w:r w:rsidRPr="00A97D36">
        <w:rPr>
          <w:rFonts w:ascii="Work Sans Light" w:hAnsi="Work Sans Light" w:cs="Arial"/>
          <w:sz w:val="24"/>
          <w:szCs w:val="24"/>
        </w:rPr>
        <w:t>y comercialización de toda clase de recursos pesqueros</w:t>
      </w:r>
      <w:r>
        <w:rPr>
          <w:rFonts w:ascii="Work Sans Light" w:hAnsi="Work Sans Light" w:cs="Arial"/>
          <w:sz w:val="24"/>
          <w:szCs w:val="24"/>
        </w:rPr>
        <w:t xml:space="preserve"> de</w:t>
      </w:r>
      <w:r w:rsidRPr="00A97D36">
        <w:rPr>
          <w:rFonts w:ascii="Work Sans Light" w:hAnsi="Work Sans Light" w:cs="Arial"/>
          <w:sz w:val="24"/>
          <w:szCs w:val="24"/>
        </w:rPr>
        <w:t xml:space="preserve"> consumo, hacia el interior del país o del resto del Departamento. Su comercialización sólo podrá llevarse a cabo dentro del mismo municipio donde fueron capturados estos recursos</w:t>
      </w:r>
      <w:r w:rsidR="00E922F5">
        <w:rPr>
          <w:rFonts w:ascii="Work Sans Light" w:hAnsi="Work Sans Light" w:cs="Arial"/>
          <w:sz w:val="24"/>
          <w:szCs w:val="24"/>
        </w:rPr>
        <w:t xml:space="preserve">, directamente por los </w:t>
      </w:r>
      <w:r w:rsidR="00FE0F95">
        <w:rPr>
          <w:rFonts w:ascii="Work Sans Light" w:hAnsi="Work Sans Light" w:cs="Arial"/>
          <w:sz w:val="24"/>
          <w:szCs w:val="24"/>
        </w:rPr>
        <w:t>pescadores</w:t>
      </w:r>
      <w:r>
        <w:rPr>
          <w:rFonts w:ascii="Work Sans Light" w:hAnsi="Work Sans Light" w:cs="Arial"/>
          <w:sz w:val="24"/>
          <w:szCs w:val="24"/>
        </w:rPr>
        <w:t xml:space="preserve"> únicamente con fines de subsistencia</w:t>
      </w:r>
      <w:r w:rsidRPr="00A97D36">
        <w:rPr>
          <w:rFonts w:ascii="Work Sans Light" w:hAnsi="Work Sans Light" w:cs="Arial"/>
          <w:sz w:val="24"/>
          <w:szCs w:val="24"/>
        </w:rPr>
        <w:t>.</w:t>
      </w:r>
    </w:p>
    <w:p w14:paraId="5A945D83" w14:textId="77777777" w:rsidR="00FF42FC" w:rsidRDefault="00FF42FC" w:rsidP="008120B3">
      <w:pPr>
        <w:pStyle w:val="Sinespaciado"/>
        <w:ind w:right="-79"/>
        <w:jc w:val="both"/>
        <w:rPr>
          <w:rFonts w:ascii="Work Sans Light" w:hAnsi="Work Sans Light" w:cs="Arial"/>
          <w:b/>
          <w:sz w:val="24"/>
          <w:szCs w:val="24"/>
        </w:rPr>
      </w:pPr>
    </w:p>
    <w:p w14:paraId="3B33069C" w14:textId="579EA0C4" w:rsidR="008120B3" w:rsidRDefault="00274909" w:rsidP="00616279">
      <w:pPr>
        <w:pStyle w:val="Sinespaciado"/>
        <w:ind w:left="-284" w:right="-79"/>
        <w:jc w:val="both"/>
        <w:rPr>
          <w:rFonts w:ascii="Work Sans Light" w:hAnsi="Work Sans Light" w:cs="Arial"/>
          <w:sz w:val="24"/>
          <w:szCs w:val="24"/>
        </w:rPr>
      </w:pPr>
      <w:r w:rsidRPr="00F82DEA">
        <w:rPr>
          <w:rFonts w:ascii="Work Sans Light" w:hAnsi="Work Sans Light" w:cs="Arial"/>
          <w:b/>
          <w:sz w:val="24"/>
          <w:szCs w:val="24"/>
        </w:rPr>
        <w:t xml:space="preserve">ARTICULO </w:t>
      </w:r>
      <w:r w:rsidR="00AB1BD4">
        <w:rPr>
          <w:rFonts w:ascii="Work Sans Light" w:hAnsi="Work Sans Light" w:cs="Arial"/>
          <w:b/>
          <w:sz w:val="24"/>
          <w:szCs w:val="24"/>
        </w:rPr>
        <w:t>TERCERO</w:t>
      </w:r>
      <w:r w:rsidRPr="00F82DEA">
        <w:rPr>
          <w:rFonts w:ascii="Work Sans Light" w:hAnsi="Work Sans Light" w:cs="Arial"/>
          <w:sz w:val="24"/>
          <w:szCs w:val="24"/>
        </w:rPr>
        <w:t xml:space="preserve">: </w:t>
      </w:r>
      <w:r w:rsidR="008120B3" w:rsidRPr="00496CB8">
        <w:rPr>
          <w:rFonts w:ascii="Work Sans Light" w:hAnsi="Work Sans Light" w:cs="Arial"/>
          <w:b/>
          <w:sz w:val="24"/>
          <w:szCs w:val="24"/>
        </w:rPr>
        <w:t>PROHIBIR</w:t>
      </w:r>
      <w:r w:rsidR="008120B3" w:rsidRPr="00791956">
        <w:rPr>
          <w:rFonts w:ascii="Work Sans Light" w:hAnsi="Work Sans Light" w:cs="Arial"/>
          <w:sz w:val="24"/>
          <w:szCs w:val="24"/>
        </w:rPr>
        <w:t xml:space="preserve"> durante </w:t>
      </w:r>
      <w:r w:rsidR="008120B3">
        <w:rPr>
          <w:rFonts w:ascii="Work Sans Light" w:hAnsi="Work Sans Light" w:cs="Arial"/>
          <w:sz w:val="24"/>
          <w:szCs w:val="24"/>
        </w:rPr>
        <w:t xml:space="preserve">el periodo </w:t>
      </w:r>
      <w:r w:rsidR="008120B3" w:rsidRPr="00791956">
        <w:rPr>
          <w:rFonts w:ascii="Work Sans Light" w:hAnsi="Work Sans Light" w:cs="Arial"/>
          <w:sz w:val="24"/>
          <w:szCs w:val="24"/>
        </w:rPr>
        <w:t>de veda</w:t>
      </w:r>
      <w:r w:rsidR="008120B3">
        <w:rPr>
          <w:rFonts w:ascii="Work Sans Light" w:hAnsi="Work Sans Light" w:cs="Arial"/>
          <w:sz w:val="24"/>
          <w:szCs w:val="24"/>
        </w:rPr>
        <w:t xml:space="preserve"> establecido</w:t>
      </w:r>
      <w:r w:rsidR="008120B3" w:rsidRPr="00791956">
        <w:rPr>
          <w:rFonts w:ascii="Work Sans Light" w:hAnsi="Work Sans Light" w:cs="Arial"/>
          <w:sz w:val="24"/>
          <w:szCs w:val="24"/>
        </w:rPr>
        <w:t xml:space="preserve">, la captura, acopio, transporte </w:t>
      </w:r>
      <w:r w:rsidR="008120B3">
        <w:rPr>
          <w:rFonts w:ascii="Work Sans Light" w:hAnsi="Work Sans Light" w:cs="Arial"/>
          <w:sz w:val="24"/>
          <w:szCs w:val="24"/>
        </w:rPr>
        <w:t xml:space="preserve">y </w:t>
      </w:r>
      <w:r w:rsidR="008120B3" w:rsidRPr="00791956">
        <w:rPr>
          <w:rFonts w:ascii="Work Sans Light" w:hAnsi="Work Sans Light" w:cs="Arial"/>
          <w:sz w:val="24"/>
          <w:szCs w:val="24"/>
        </w:rPr>
        <w:t>comercialización de peces ornamentales</w:t>
      </w:r>
      <w:r w:rsidR="008120B3">
        <w:rPr>
          <w:rFonts w:ascii="Work Sans Light" w:hAnsi="Work Sans Light" w:cs="Arial"/>
          <w:sz w:val="24"/>
          <w:szCs w:val="24"/>
        </w:rPr>
        <w:t xml:space="preserve"> en </w:t>
      </w:r>
      <w:r w:rsidR="006845E4">
        <w:rPr>
          <w:rFonts w:ascii="Work Sans Light" w:hAnsi="Work Sans Light" w:cs="Arial"/>
          <w:sz w:val="24"/>
          <w:szCs w:val="24"/>
        </w:rPr>
        <w:t xml:space="preserve">toda </w:t>
      </w:r>
      <w:r w:rsidR="008120B3">
        <w:rPr>
          <w:rFonts w:ascii="Work Sans Light" w:hAnsi="Work Sans Light" w:cs="Arial"/>
          <w:sz w:val="24"/>
          <w:szCs w:val="24"/>
        </w:rPr>
        <w:t>la región de la Orinoquia</w:t>
      </w:r>
      <w:r w:rsidR="008120B3" w:rsidRPr="00791956">
        <w:rPr>
          <w:rFonts w:ascii="Work Sans Light" w:hAnsi="Work Sans Light" w:cs="Arial"/>
          <w:sz w:val="24"/>
          <w:szCs w:val="24"/>
        </w:rPr>
        <w:t xml:space="preserve">. </w:t>
      </w:r>
    </w:p>
    <w:p w14:paraId="2F916763" w14:textId="77777777" w:rsidR="008120B3" w:rsidRDefault="008120B3" w:rsidP="00616279">
      <w:pPr>
        <w:pStyle w:val="Sinespaciado"/>
        <w:ind w:left="-284" w:right="-79"/>
        <w:jc w:val="both"/>
        <w:rPr>
          <w:rFonts w:ascii="Work Sans Light" w:hAnsi="Work Sans Light" w:cs="Arial"/>
          <w:sz w:val="24"/>
          <w:szCs w:val="24"/>
        </w:rPr>
      </w:pPr>
    </w:p>
    <w:p w14:paraId="2A028FA2" w14:textId="1145FDE0" w:rsidR="008120B3" w:rsidRDefault="00B52A21" w:rsidP="00660A85">
      <w:pPr>
        <w:spacing w:after="0" w:line="240" w:lineRule="auto"/>
        <w:ind w:left="-284"/>
        <w:jc w:val="both"/>
        <w:rPr>
          <w:rFonts w:ascii="Work Sans Light" w:hAnsi="Work Sans Light" w:cs="Arial"/>
          <w:sz w:val="24"/>
          <w:szCs w:val="24"/>
        </w:rPr>
      </w:pPr>
      <w:r w:rsidRPr="00F82DEA">
        <w:rPr>
          <w:rFonts w:ascii="Work Sans Light" w:hAnsi="Work Sans Light" w:cs="Arial"/>
          <w:b/>
          <w:sz w:val="24"/>
          <w:szCs w:val="24"/>
        </w:rPr>
        <w:t xml:space="preserve">ARTICULO </w:t>
      </w:r>
      <w:r w:rsidR="00FB0DCF">
        <w:rPr>
          <w:rFonts w:ascii="Work Sans Light" w:hAnsi="Work Sans Light" w:cs="Arial"/>
          <w:b/>
          <w:sz w:val="24"/>
          <w:szCs w:val="24"/>
        </w:rPr>
        <w:t>CUARTO</w:t>
      </w:r>
      <w:r w:rsidRPr="00F82DEA">
        <w:rPr>
          <w:rFonts w:ascii="Work Sans Light" w:hAnsi="Work Sans Light" w:cs="Arial"/>
          <w:sz w:val="24"/>
          <w:szCs w:val="24"/>
        </w:rPr>
        <w:t xml:space="preserve">: </w:t>
      </w:r>
      <w:r w:rsidR="008120B3" w:rsidRPr="00E4756D">
        <w:rPr>
          <w:rFonts w:ascii="Work Sans Light" w:hAnsi="Work Sans Light" w:cs="Arial"/>
          <w:b/>
          <w:sz w:val="24"/>
          <w:szCs w:val="24"/>
        </w:rPr>
        <w:t>M</w:t>
      </w:r>
      <w:r w:rsidR="008120B3">
        <w:rPr>
          <w:rFonts w:ascii="Work Sans Light" w:hAnsi="Work Sans Light" w:cs="Arial"/>
          <w:b/>
          <w:sz w:val="24"/>
          <w:szCs w:val="24"/>
        </w:rPr>
        <w:t>ANTENER</w:t>
      </w:r>
      <w:r w:rsidR="008120B3" w:rsidRPr="00E4756D">
        <w:rPr>
          <w:rFonts w:ascii="Work Sans Light" w:hAnsi="Work Sans Light" w:cs="Arial"/>
          <w:sz w:val="24"/>
          <w:szCs w:val="24"/>
        </w:rPr>
        <w:t xml:space="preserve"> </w:t>
      </w:r>
      <w:r w:rsidR="008120B3">
        <w:rPr>
          <w:rFonts w:ascii="Work Sans Light" w:hAnsi="Work Sans Light" w:cs="Arial"/>
          <w:sz w:val="24"/>
          <w:szCs w:val="24"/>
        </w:rPr>
        <w:t xml:space="preserve">la condición de doble propósito de la especie </w:t>
      </w:r>
      <w:r w:rsidR="008120B3" w:rsidRPr="00D55E10">
        <w:rPr>
          <w:rFonts w:ascii="Work Sans Light" w:hAnsi="Work Sans Light" w:cs="Arial"/>
          <w:i/>
          <w:sz w:val="24"/>
          <w:szCs w:val="24"/>
        </w:rPr>
        <w:t>Semaprochilodus laticeps (Sapuara)</w:t>
      </w:r>
      <w:r w:rsidR="008120B3" w:rsidRPr="00E4756D">
        <w:rPr>
          <w:rFonts w:ascii="Work Sans Light" w:hAnsi="Work Sans Light" w:cs="Arial"/>
          <w:sz w:val="24"/>
          <w:szCs w:val="24"/>
        </w:rPr>
        <w:t xml:space="preserve"> como especie ornamental </w:t>
      </w:r>
      <w:r w:rsidR="008120B3">
        <w:rPr>
          <w:rFonts w:ascii="Work Sans Light" w:hAnsi="Work Sans Light" w:cs="Arial"/>
          <w:sz w:val="24"/>
          <w:szCs w:val="24"/>
        </w:rPr>
        <w:t xml:space="preserve">y de consumo </w:t>
      </w:r>
      <w:r w:rsidR="008120B3" w:rsidRPr="00E4756D">
        <w:rPr>
          <w:rFonts w:ascii="Work Sans Light" w:hAnsi="Work Sans Light" w:cs="Arial"/>
          <w:sz w:val="24"/>
          <w:szCs w:val="24"/>
        </w:rPr>
        <w:t>de conformidad con lo previsto en los considerandos de la presente Resolución.</w:t>
      </w:r>
    </w:p>
    <w:p w14:paraId="3FAD492F" w14:textId="77777777" w:rsidR="00660A85" w:rsidRPr="00E4756D" w:rsidRDefault="00660A85" w:rsidP="00660A85">
      <w:pPr>
        <w:spacing w:after="0" w:line="240" w:lineRule="auto"/>
        <w:ind w:left="-284"/>
        <w:jc w:val="both"/>
        <w:rPr>
          <w:rFonts w:ascii="Work Sans Light" w:hAnsi="Work Sans Light" w:cs="Arial"/>
          <w:sz w:val="24"/>
          <w:szCs w:val="24"/>
        </w:rPr>
      </w:pPr>
    </w:p>
    <w:p w14:paraId="36F83B69" w14:textId="0963F11E" w:rsidR="008120B3" w:rsidRDefault="003B414D" w:rsidP="00660A85">
      <w:pPr>
        <w:spacing w:after="0" w:line="240" w:lineRule="auto"/>
        <w:ind w:left="-284"/>
        <w:jc w:val="both"/>
        <w:rPr>
          <w:rFonts w:ascii="Work Sans Light" w:hAnsi="Work Sans Light" w:cs="Arial"/>
          <w:sz w:val="24"/>
          <w:szCs w:val="24"/>
        </w:rPr>
      </w:pPr>
      <w:r>
        <w:rPr>
          <w:rFonts w:ascii="Work Sans Light" w:hAnsi="Work Sans Light" w:cs="Arial"/>
          <w:b/>
          <w:sz w:val="24"/>
          <w:szCs w:val="24"/>
        </w:rPr>
        <w:t>PARÁGRAFO</w:t>
      </w:r>
      <w:r w:rsidR="00A22213" w:rsidRPr="00791956">
        <w:rPr>
          <w:rFonts w:ascii="Work Sans Light" w:hAnsi="Work Sans Light" w:cs="Arial"/>
          <w:b/>
          <w:sz w:val="24"/>
          <w:szCs w:val="24"/>
        </w:rPr>
        <w:t>:</w:t>
      </w:r>
      <w:r w:rsidR="008120B3">
        <w:rPr>
          <w:rFonts w:ascii="Work Sans Light" w:hAnsi="Work Sans Light" w:cs="Arial"/>
          <w:b/>
          <w:sz w:val="24"/>
          <w:szCs w:val="24"/>
        </w:rPr>
        <w:t xml:space="preserve"> </w:t>
      </w:r>
      <w:r w:rsidRPr="003B414D">
        <w:rPr>
          <w:rFonts w:ascii="Work Sans Light" w:hAnsi="Work Sans Light" w:cs="Arial"/>
          <w:sz w:val="24"/>
          <w:szCs w:val="24"/>
        </w:rPr>
        <w:t>Se</w:t>
      </w:r>
      <w:r>
        <w:rPr>
          <w:rFonts w:ascii="Work Sans Light" w:hAnsi="Work Sans Light" w:cs="Arial"/>
          <w:b/>
          <w:sz w:val="24"/>
          <w:szCs w:val="24"/>
        </w:rPr>
        <w:t xml:space="preserve"> </w:t>
      </w:r>
      <w:r w:rsidRPr="003B414D">
        <w:rPr>
          <w:rFonts w:ascii="Work Sans Light" w:hAnsi="Work Sans Light" w:cs="Arial"/>
          <w:sz w:val="24"/>
          <w:szCs w:val="24"/>
        </w:rPr>
        <w:t>establece</w:t>
      </w:r>
      <w:r>
        <w:rPr>
          <w:rFonts w:ascii="Work Sans Light" w:hAnsi="Work Sans Light" w:cs="Arial"/>
          <w:b/>
          <w:sz w:val="24"/>
          <w:szCs w:val="24"/>
        </w:rPr>
        <w:t xml:space="preserve"> </w:t>
      </w:r>
      <w:r w:rsidR="008120B3">
        <w:rPr>
          <w:rFonts w:ascii="Work Sans Light" w:hAnsi="Work Sans Light" w:cs="Arial"/>
          <w:sz w:val="24"/>
          <w:szCs w:val="24"/>
        </w:rPr>
        <w:t xml:space="preserve">una talla máxima de captura para uso ornamental de 10 cm de longitud estándar para la especie </w:t>
      </w:r>
      <w:r w:rsidR="008120B3" w:rsidRPr="00E4756D">
        <w:rPr>
          <w:rFonts w:ascii="Work Sans Light" w:hAnsi="Work Sans Light" w:cs="Arial"/>
          <w:i/>
          <w:sz w:val="24"/>
          <w:szCs w:val="24"/>
        </w:rPr>
        <w:t>Semaprochilodus laticeps</w:t>
      </w:r>
      <w:r w:rsidR="008120B3">
        <w:rPr>
          <w:rFonts w:ascii="Work Sans Light" w:hAnsi="Work Sans Light" w:cs="Arial"/>
          <w:sz w:val="24"/>
          <w:szCs w:val="24"/>
        </w:rPr>
        <w:t xml:space="preserve"> (S</w:t>
      </w:r>
      <w:r w:rsidR="008120B3" w:rsidRPr="00E4756D">
        <w:rPr>
          <w:rFonts w:ascii="Work Sans Light" w:hAnsi="Work Sans Light" w:cs="Arial"/>
          <w:sz w:val="24"/>
          <w:szCs w:val="24"/>
        </w:rPr>
        <w:t>apuara</w:t>
      </w:r>
      <w:r w:rsidR="008120B3">
        <w:rPr>
          <w:rFonts w:ascii="Work Sans Light" w:hAnsi="Work Sans Light" w:cs="Arial"/>
          <w:sz w:val="24"/>
          <w:szCs w:val="24"/>
        </w:rPr>
        <w:t>).</w:t>
      </w:r>
      <w:r w:rsidR="008120B3" w:rsidRPr="00E4756D">
        <w:rPr>
          <w:rFonts w:ascii="Work Sans Light" w:hAnsi="Work Sans Light" w:cs="Arial"/>
          <w:sz w:val="24"/>
          <w:szCs w:val="24"/>
        </w:rPr>
        <w:t xml:space="preserve"> </w:t>
      </w:r>
    </w:p>
    <w:p w14:paraId="38628383" w14:textId="77777777" w:rsidR="00660A85" w:rsidRDefault="00660A85" w:rsidP="00660A85">
      <w:pPr>
        <w:spacing w:after="0" w:line="240" w:lineRule="auto"/>
        <w:ind w:left="-284"/>
        <w:jc w:val="both"/>
        <w:rPr>
          <w:rFonts w:ascii="Arial" w:hAnsi="Arial"/>
        </w:rPr>
      </w:pPr>
    </w:p>
    <w:p w14:paraId="39FDEBA3" w14:textId="663FF674" w:rsidR="008120B3" w:rsidRDefault="00E4756D" w:rsidP="00616279">
      <w:pPr>
        <w:autoSpaceDE w:val="0"/>
        <w:autoSpaceDN w:val="0"/>
        <w:adjustRightInd w:val="0"/>
        <w:spacing w:after="0" w:line="240" w:lineRule="auto"/>
        <w:ind w:left="-284"/>
        <w:jc w:val="both"/>
        <w:rPr>
          <w:rFonts w:ascii="Work Sans Light" w:hAnsi="Work Sans Light" w:cs="Arial"/>
          <w:sz w:val="24"/>
          <w:szCs w:val="24"/>
        </w:rPr>
      </w:pPr>
      <w:r w:rsidRPr="00E4756D">
        <w:rPr>
          <w:rFonts w:ascii="Work Sans Light" w:hAnsi="Work Sans Light" w:cs="Arial"/>
          <w:b/>
          <w:sz w:val="24"/>
          <w:szCs w:val="24"/>
        </w:rPr>
        <w:t>ARTÍCULO</w:t>
      </w:r>
      <w:r w:rsidR="003B414D">
        <w:rPr>
          <w:rFonts w:ascii="Work Sans Light" w:hAnsi="Work Sans Light" w:cs="Arial"/>
          <w:b/>
          <w:sz w:val="24"/>
          <w:szCs w:val="24"/>
        </w:rPr>
        <w:t xml:space="preserve"> </w:t>
      </w:r>
      <w:r w:rsidR="00274E21">
        <w:rPr>
          <w:rFonts w:ascii="Work Sans Light" w:hAnsi="Work Sans Light" w:cs="Arial"/>
          <w:b/>
          <w:sz w:val="24"/>
          <w:szCs w:val="24"/>
        </w:rPr>
        <w:t>QUINTO</w:t>
      </w:r>
      <w:r w:rsidRPr="00E4756D">
        <w:rPr>
          <w:rFonts w:ascii="Work Sans Light" w:hAnsi="Work Sans Light" w:cs="Arial"/>
          <w:b/>
          <w:sz w:val="24"/>
          <w:szCs w:val="24"/>
        </w:rPr>
        <w:t xml:space="preserve">: </w:t>
      </w:r>
      <w:r w:rsidR="008120B3" w:rsidRPr="00506D93">
        <w:rPr>
          <w:rFonts w:ascii="Work Sans Light" w:hAnsi="Work Sans Light" w:cs="Arial"/>
          <w:b/>
          <w:sz w:val="24"/>
          <w:szCs w:val="24"/>
        </w:rPr>
        <w:t>PROHIBIR</w:t>
      </w:r>
      <w:r w:rsidR="008120B3" w:rsidRPr="00506D93">
        <w:rPr>
          <w:rFonts w:ascii="Work Sans Light" w:hAnsi="Work Sans Light" w:cs="Arial"/>
          <w:sz w:val="24"/>
          <w:szCs w:val="24"/>
        </w:rPr>
        <w:t xml:space="preserve"> la captura, acopio, transporte y comercialización de</w:t>
      </w:r>
      <w:r w:rsidR="008120B3">
        <w:rPr>
          <w:rFonts w:ascii="Work Sans Light" w:hAnsi="Work Sans Light" w:cs="Arial"/>
          <w:sz w:val="24"/>
          <w:szCs w:val="24"/>
        </w:rPr>
        <w:t xml:space="preserve"> hembras </w:t>
      </w:r>
      <w:r w:rsidR="008120B3" w:rsidRPr="00506D93">
        <w:rPr>
          <w:rFonts w:ascii="Work Sans Light" w:hAnsi="Work Sans Light" w:cs="Arial"/>
          <w:sz w:val="24"/>
          <w:szCs w:val="24"/>
        </w:rPr>
        <w:t xml:space="preserve">de </w:t>
      </w:r>
      <w:r w:rsidR="008120B3">
        <w:rPr>
          <w:rFonts w:ascii="Work Sans Light" w:hAnsi="Work Sans Light" w:cs="Arial"/>
          <w:sz w:val="24"/>
          <w:szCs w:val="24"/>
        </w:rPr>
        <w:t>especies de uso ornamental q</w:t>
      </w:r>
      <w:r w:rsidR="008120B3" w:rsidRPr="00506D93">
        <w:rPr>
          <w:rFonts w:ascii="Work Sans Light" w:hAnsi="Work Sans Light" w:cs="Arial"/>
          <w:sz w:val="24"/>
          <w:szCs w:val="24"/>
        </w:rPr>
        <w:t>ue se encuentren en estado de gravidez.</w:t>
      </w:r>
    </w:p>
    <w:p w14:paraId="5D25E226" w14:textId="77777777" w:rsidR="00CB43E9" w:rsidRDefault="00CB43E9" w:rsidP="00616279">
      <w:pPr>
        <w:autoSpaceDE w:val="0"/>
        <w:autoSpaceDN w:val="0"/>
        <w:adjustRightInd w:val="0"/>
        <w:spacing w:after="0" w:line="240" w:lineRule="auto"/>
        <w:ind w:left="-284"/>
        <w:jc w:val="both"/>
        <w:rPr>
          <w:rFonts w:ascii="Work Sans Light" w:hAnsi="Work Sans Light" w:cs="Arial"/>
          <w:sz w:val="24"/>
          <w:szCs w:val="24"/>
        </w:rPr>
      </w:pPr>
    </w:p>
    <w:p w14:paraId="1161AC2A" w14:textId="714D741E" w:rsidR="00CB43E9" w:rsidRPr="00493EAB" w:rsidRDefault="00E830B5" w:rsidP="00616279">
      <w:pPr>
        <w:autoSpaceDE w:val="0"/>
        <w:autoSpaceDN w:val="0"/>
        <w:adjustRightInd w:val="0"/>
        <w:spacing w:after="0" w:line="240" w:lineRule="auto"/>
        <w:ind w:left="-284"/>
        <w:jc w:val="both"/>
        <w:rPr>
          <w:rFonts w:ascii="Work Sans Light" w:hAnsi="Work Sans Light" w:cs="Arial"/>
          <w:sz w:val="24"/>
          <w:szCs w:val="24"/>
        </w:rPr>
      </w:pPr>
      <w:r w:rsidRPr="00E830B5">
        <w:rPr>
          <w:rFonts w:ascii="Work Sans Light" w:hAnsi="Work Sans Light" w:cs="Arial"/>
          <w:b/>
          <w:sz w:val="24"/>
          <w:szCs w:val="24"/>
        </w:rPr>
        <w:t xml:space="preserve">ARTÍCULO </w:t>
      </w:r>
      <w:r>
        <w:rPr>
          <w:rFonts w:ascii="Work Sans Light" w:hAnsi="Work Sans Light" w:cs="Arial"/>
          <w:b/>
          <w:sz w:val="24"/>
          <w:szCs w:val="24"/>
        </w:rPr>
        <w:t>SEXTO</w:t>
      </w:r>
      <w:r w:rsidR="00CB43E9" w:rsidRPr="00E830B5">
        <w:rPr>
          <w:rFonts w:ascii="Work Sans Light" w:hAnsi="Work Sans Light" w:cs="Arial"/>
          <w:sz w:val="24"/>
          <w:szCs w:val="24"/>
        </w:rPr>
        <w:t xml:space="preserve">: En </w:t>
      </w:r>
      <w:r w:rsidR="0035794E" w:rsidRPr="00E830B5">
        <w:rPr>
          <w:rFonts w:ascii="Work Sans Light" w:hAnsi="Work Sans Light" w:cs="Arial"/>
          <w:sz w:val="24"/>
          <w:szCs w:val="24"/>
        </w:rPr>
        <w:t xml:space="preserve">cuanto a </w:t>
      </w:r>
      <w:r w:rsidR="00D77286" w:rsidRPr="00E830B5">
        <w:rPr>
          <w:rFonts w:ascii="Work Sans Light" w:hAnsi="Work Sans Light" w:cs="Arial"/>
          <w:sz w:val="24"/>
          <w:szCs w:val="24"/>
        </w:rPr>
        <w:t xml:space="preserve">los recursos pesqueros destinados al </w:t>
      </w:r>
      <w:r w:rsidR="0035794E" w:rsidRPr="00E830B5">
        <w:rPr>
          <w:rFonts w:ascii="Work Sans Light" w:hAnsi="Work Sans Light" w:cs="Arial"/>
          <w:sz w:val="24"/>
          <w:szCs w:val="24"/>
        </w:rPr>
        <w:t xml:space="preserve">consumo, se realizarán inventarios solo en el caso de quedar </w:t>
      </w:r>
      <w:r w:rsidR="00421EB5" w:rsidRPr="00E830B5">
        <w:rPr>
          <w:rFonts w:ascii="Work Sans Light" w:hAnsi="Work Sans Light" w:cs="Arial"/>
          <w:sz w:val="24"/>
          <w:szCs w:val="24"/>
        </w:rPr>
        <w:t xml:space="preserve">excedentes </w:t>
      </w:r>
      <w:r w:rsidR="00A22AA7" w:rsidRPr="00E830B5">
        <w:rPr>
          <w:rFonts w:ascii="Work Sans Light" w:hAnsi="Work Sans Light" w:cs="Arial"/>
          <w:sz w:val="24"/>
          <w:szCs w:val="24"/>
        </w:rPr>
        <w:t>de producto proveniente de la Orinoquia</w:t>
      </w:r>
      <w:r w:rsidR="00A22AA7" w:rsidRPr="00493EAB">
        <w:rPr>
          <w:rFonts w:ascii="Work Sans Light" w:hAnsi="Work Sans Light" w:cs="Arial"/>
          <w:sz w:val="24"/>
          <w:szCs w:val="24"/>
        </w:rPr>
        <w:t xml:space="preserve"> una vez termine la semana santa de acuerdo con el calendario católico. </w:t>
      </w:r>
      <w:r w:rsidR="00D77286" w:rsidRPr="00493EAB">
        <w:rPr>
          <w:rFonts w:ascii="Work Sans Light" w:hAnsi="Work Sans Light" w:cs="Arial"/>
          <w:sz w:val="24"/>
          <w:szCs w:val="24"/>
        </w:rPr>
        <w:t>Los permisionarios deberán enviar a l</w:t>
      </w:r>
      <w:r w:rsidR="00A22AA7" w:rsidRPr="00493EAB">
        <w:rPr>
          <w:rFonts w:ascii="Work Sans Light" w:hAnsi="Work Sans Light" w:cs="Arial"/>
          <w:sz w:val="24"/>
          <w:szCs w:val="24"/>
        </w:rPr>
        <w:t>a AUNAP</w:t>
      </w:r>
      <w:r w:rsidR="00FF7895" w:rsidRPr="00493EAB">
        <w:rPr>
          <w:rFonts w:ascii="Work Sans Light" w:hAnsi="Work Sans Light" w:cs="Arial"/>
          <w:sz w:val="24"/>
          <w:szCs w:val="24"/>
        </w:rPr>
        <w:t xml:space="preserve"> en los primeros dos (2) días</w:t>
      </w:r>
      <w:r w:rsidR="00047607" w:rsidRPr="00493EAB">
        <w:rPr>
          <w:rFonts w:ascii="Work Sans Light" w:hAnsi="Work Sans Light" w:cs="Arial"/>
          <w:sz w:val="24"/>
          <w:szCs w:val="24"/>
        </w:rPr>
        <w:t xml:space="preserve"> </w:t>
      </w:r>
      <w:r w:rsidR="00A730E4" w:rsidRPr="00493EAB">
        <w:rPr>
          <w:rFonts w:ascii="Work Sans Light" w:hAnsi="Work Sans Light" w:cs="Arial"/>
          <w:sz w:val="24"/>
          <w:szCs w:val="24"/>
        </w:rPr>
        <w:t xml:space="preserve">siguientes </w:t>
      </w:r>
      <w:r w:rsidR="00A730E4" w:rsidRPr="00493EAB">
        <w:rPr>
          <w:rFonts w:ascii="Work Sans Light" w:hAnsi="Work Sans Light" w:cs="Arial"/>
          <w:sz w:val="24"/>
          <w:szCs w:val="24"/>
        </w:rPr>
        <w:lastRenderedPageBreak/>
        <w:t xml:space="preserve">al inicio de la veda, </w:t>
      </w:r>
      <w:r w:rsidR="00D17967" w:rsidRPr="00493EAB">
        <w:rPr>
          <w:rFonts w:ascii="Work Sans Light" w:hAnsi="Work Sans Light" w:cs="Arial"/>
          <w:sz w:val="24"/>
          <w:szCs w:val="24"/>
        </w:rPr>
        <w:t xml:space="preserve"> una comunicación con el registro de las especies y volúmenes que quedaron</w:t>
      </w:r>
      <w:r w:rsidR="00614383" w:rsidRPr="00493EAB">
        <w:rPr>
          <w:rFonts w:ascii="Work Sans Light" w:hAnsi="Work Sans Light" w:cs="Arial"/>
          <w:sz w:val="24"/>
          <w:szCs w:val="24"/>
        </w:rPr>
        <w:t xml:space="preserve"> almacenados</w:t>
      </w:r>
      <w:r w:rsidR="00FF7895" w:rsidRPr="00493EAB">
        <w:rPr>
          <w:rFonts w:ascii="Work Sans Light" w:hAnsi="Work Sans Light" w:cs="Arial"/>
          <w:sz w:val="24"/>
          <w:szCs w:val="24"/>
        </w:rPr>
        <w:t>,</w:t>
      </w:r>
      <w:r w:rsidR="00614383" w:rsidRPr="00493EAB">
        <w:rPr>
          <w:rFonts w:ascii="Work Sans Light" w:hAnsi="Work Sans Light" w:cs="Arial"/>
          <w:sz w:val="24"/>
          <w:szCs w:val="24"/>
        </w:rPr>
        <w:t xml:space="preserve"> para que la AUNAP verifique </w:t>
      </w:r>
      <w:r w:rsidR="00993C84" w:rsidRPr="00493EAB">
        <w:rPr>
          <w:rFonts w:ascii="Work Sans Light" w:hAnsi="Work Sans Light" w:cs="Arial"/>
          <w:sz w:val="24"/>
          <w:szCs w:val="24"/>
        </w:rPr>
        <w:t xml:space="preserve">y registre el inventario de acuerdo con </w:t>
      </w:r>
      <w:r w:rsidR="00344E6B" w:rsidRPr="00493EAB">
        <w:rPr>
          <w:rFonts w:ascii="Work Sans Light" w:hAnsi="Work Sans Light" w:cs="Arial"/>
          <w:sz w:val="24"/>
          <w:szCs w:val="24"/>
        </w:rPr>
        <w:t xml:space="preserve">el procedimiento </w:t>
      </w:r>
      <w:r w:rsidR="00993C84" w:rsidRPr="00493EAB">
        <w:rPr>
          <w:rFonts w:ascii="Work Sans Light" w:hAnsi="Work Sans Light" w:cs="Arial"/>
          <w:sz w:val="24"/>
          <w:szCs w:val="24"/>
        </w:rPr>
        <w:t>establecido por la DTIV para la comercialización.</w:t>
      </w:r>
    </w:p>
    <w:p w14:paraId="3EDEA991" w14:textId="3ADBC8DB" w:rsidR="00393542" w:rsidRDefault="00393542" w:rsidP="00616279">
      <w:pPr>
        <w:autoSpaceDE w:val="0"/>
        <w:autoSpaceDN w:val="0"/>
        <w:adjustRightInd w:val="0"/>
        <w:spacing w:after="0" w:line="240" w:lineRule="auto"/>
        <w:ind w:left="-284"/>
        <w:jc w:val="both"/>
        <w:rPr>
          <w:rFonts w:ascii="Work Sans Light" w:hAnsi="Work Sans Light" w:cs="Arial"/>
          <w:sz w:val="24"/>
          <w:szCs w:val="24"/>
        </w:rPr>
      </w:pPr>
    </w:p>
    <w:p w14:paraId="3DB310EB" w14:textId="79E29E26" w:rsidR="00393542" w:rsidRPr="000F40C4" w:rsidRDefault="00393542" w:rsidP="00393542">
      <w:pPr>
        <w:pStyle w:val="Sinespaciado"/>
        <w:ind w:left="-284" w:right="-1"/>
        <w:jc w:val="both"/>
        <w:rPr>
          <w:rFonts w:ascii="Work Sans Light" w:hAnsi="Work Sans Light" w:cs="Arial"/>
          <w:color w:val="000000"/>
          <w:sz w:val="24"/>
          <w:szCs w:val="24"/>
          <w:lang w:val="es-MX"/>
        </w:rPr>
      </w:pPr>
      <w:r w:rsidRPr="000F40C4">
        <w:rPr>
          <w:rFonts w:ascii="Work Sans Light" w:hAnsi="Work Sans Light" w:cs="Arial"/>
          <w:b/>
          <w:color w:val="000000"/>
          <w:sz w:val="24"/>
          <w:szCs w:val="24"/>
          <w:lang w:val="es-MX"/>
        </w:rPr>
        <w:t xml:space="preserve">ARTICULO </w:t>
      </w:r>
      <w:r w:rsidR="00E830B5">
        <w:rPr>
          <w:rFonts w:ascii="Work Sans Light" w:hAnsi="Work Sans Light" w:cs="Arial"/>
          <w:b/>
          <w:sz w:val="24"/>
          <w:szCs w:val="24"/>
        </w:rPr>
        <w:t>SÉPTIMO</w:t>
      </w:r>
      <w:r w:rsidR="00E830B5" w:rsidRPr="000F40C4">
        <w:rPr>
          <w:rFonts w:ascii="Work Sans Light" w:hAnsi="Work Sans Light" w:cs="Arial"/>
          <w:b/>
          <w:color w:val="000000"/>
          <w:sz w:val="24"/>
          <w:szCs w:val="24"/>
          <w:lang w:val="es-MX"/>
        </w:rPr>
        <w:t xml:space="preserve"> </w:t>
      </w:r>
      <w:r w:rsidRPr="000F40C4">
        <w:rPr>
          <w:rFonts w:ascii="Work Sans Light" w:hAnsi="Work Sans Light" w:cs="Arial"/>
          <w:color w:val="000000"/>
          <w:sz w:val="24"/>
          <w:szCs w:val="24"/>
          <w:lang w:val="es-MX"/>
        </w:rPr>
        <w:t>: De acuerdo con lo señalado en la Ley 13 de 1990 artículo 58</w:t>
      </w:r>
      <w:r w:rsidR="000F40C4">
        <w:rPr>
          <w:rFonts w:ascii="Work Sans Light" w:hAnsi="Work Sans Light" w:cs="Arial"/>
          <w:color w:val="000000"/>
          <w:sz w:val="24"/>
          <w:szCs w:val="24"/>
          <w:lang w:val="es-MX"/>
        </w:rPr>
        <w:t>,</w:t>
      </w:r>
      <w:r w:rsidRPr="000F40C4">
        <w:rPr>
          <w:rFonts w:ascii="Work Sans Light" w:hAnsi="Work Sans Light" w:cs="Arial"/>
          <w:color w:val="000000"/>
          <w:sz w:val="24"/>
          <w:szCs w:val="24"/>
          <w:lang w:val="es-MX"/>
        </w:rPr>
        <w:t xml:space="preserve"> la AUNAP tiene a su cargo el Servicio Estadístico Pesquero Colombiano – SEPEC, responsable de los procesos de recolección, ordenamiento, análisis y difusión de la información estadística; por lo anterior la AUNAP adelantará las acciones necesarias para la toma de información estadística tanto de la pesca de consumo, como ornamental y deportiva que se llevé a cabo en esta región; en tal sentido es deber de todos los permisionarios entregar la información pesquera al colector de</w:t>
      </w:r>
      <w:r w:rsidR="00BE6BDA">
        <w:rPr>
          <w:rFonts w:ascii="Work Sans Light" w:hAnsi="Work Sans Light" w:cs="Arial"/>
          <w:color w:val="000000"/>
          <w:sz w:val="24"/>
          <w:szCs w:val="24"/>
          <w:lang w:val="es-MX"/>
        </w:rPr>
        <w:t xml:space="preserve"> campo del </w:t>
      </w:r>
      <w:r w:rsidRPr="000F40C4">
        <w:rPr>
          <w:rFonts w:ascii="Work Sans Light" w:hAnsi="Work Sans Light" w:cs="Arial"/>
          <w:color w:val="000000"/>
          <w:sz w:val="24"/>
          <w:szCs w:val="24"/>
          <w:lang w:val="es-MX"/>
        </w:rPr>
        <w:t xml:space="preserve"> SEPEC</w:t>
      </w:r>
      <w:r w:rsidR="00124F4D">
        <w:rPr>
          <w:rFonts w:ascii="Work Sans Light" w:hAnsi="Work Sans Light" w:cs="Arial"/>
          <w:color w:val="000000"/>
          <w:sz w:val="24"/>
          <w:szCs w:val="24"/>
          <w:lang w:val="es-MX"/>
        </w:rPr>
        <w:t xml:space="preserve"> </w:t>
      </w:r>
      <w:r w:rsidRPr="000F40C4">
        <w:rPr>
          <w:rFonts w:ascii="Work Sans Light" w:hAnsi="Work Sans Light" w:cs="Arial"/>
          <w:color w:val="000000"/>
          <w:sz w:val="24"/>
          <w:szCs w:val="24"/>
          <w:lang w:val="es-MX"/>
        </w:rPr>
        <w:t>co</w:t>
      </w:r>
      <w:r w:rsidR="00BE6BDA">
        <w:rPr>
          <w:rFonts w:ascii="Work Sans Light" w:hAnsi="Work Sans Light" w:cs="Arial"/>
          <w:color w:val="000000"/>
          <w:sz w:val="24"/>
          <w:szCs w:val="24"/>
          <w:lang w:val="es-MX"/>
        </w:rPr>
        <w:t>n</w:t>
      </w:r>
      <w:r w:rsidRPr="000F40C4">
        <w:rPr>
          <w:rFonts w:ascii="Work Sans Light" w:hAnsi="Work Sans Light" w:cs="Arial"/>
          <w:color w:val="000000"/>
          <w:sz w:val="24"/>
          <w:szCs w:val="24"/>
          <w:lang w:val="es-MX"/>
        </w:rPr>
        <w:t xml:space="preserve"> miras a aportar </w:t>
      </w:r>
      <w:r w:rsidR="00124F4D">
        <w:rPr>
          <w:rFonts w:ascii="Work Sans Light" w:hAnsi="Work Sans Light" w:cs="Arial"/>
          <w:color w:val="000000"/>
          <w:sz w:val="24"/>
          <w:szCs w:val="24"/>
          <w:lang w:val="es-MX"/>
        </w:rPr>
        <w:t xml:space="preserve">la información </w:t>
      </w:r>
      <w:r w:rsidRPr="000F40C4">
        <w:rPr>
          <w:rFonts w:ascii="Work Sans Light" w:hAnsi="Work Sans Light" w:cs="Arial"/>
          <w:color w:val="000000"/>
          <w:sz w:val="24"/>
          <w:szCs w:val="24"/>
          <w:lang w:val="es-MX"/>
        </w:rPr>
        <w:t xml:space="preserve"> para la formulación, seguimiento y evaluación </w:t>
      </w:r>
      <w:r w:rsidR="00124F4D" w:rsidRPr="000F40C4">
        <w:rPr>
          <w:rFonts w:ascii="Work Sans Light" w:hAnsi="Work Sans Light" w:cs="Arial"/>
          <w:color w:val="000000"/>
          <w:sz w:val="24"/>
          <w:szCs w:val="24"/>
          <w:lang w:val="es-MX"/>
        </w:rPr>
        <w:t>de</w:t>
      </w:r>
      <w:r w:rsidR="00124F4D">
        <w:rPr>
          <w:rFonts w:ascii="Work Sans Light" w:hAnsi="Work Sans Light" w:cs="Arial"/>
          <w:color w:val="000000"/>
          <w:sz w:val="24"/>
          <w:szCs w:val="24"/>
          <w:lang w:val="es-MX"/>
        </w:rPr>
        <w:t xml:space="preserve"> </w:t>
      </w:r>
      <w:r w:rsidR="00124F4D" w:rsidRPr="000F40C4">
        <w:rPr>
          <w:rFonts w:ascii="Work Sans Light" w:hAnsi="Work Sans Light" w:cs="Arial"/>
          <w:color w:val="000000"/>
          <w:sz w:val="24"/>
          <w:szCs w:val="24"/>
          <w:lang w:val="es-MX"/>
        </w:rPr>
        <w:t xml:space="preserve"> </w:t>
      </w:r>
      <w:r w:rsidR="00124F4D">
        <w:rPr>
          <w:rFonts w:ascii="Work Sans Light" w:hAnsi="Work Sans Light" w:cs="Arial"/>
          <w:color w:val="000000"/>
          <w:sz w:val="24"/>
          <w:szCs w:val="24"/>
          <w:lang w:val="es-MX"/>
        </w:rPr>
        <w:t xml:space="preserve">esta </w:t>
      </w:r>
      <w:r w:rsidRPr="000F40C4">
        <w:rPr>
          <w:rFonts w:ascii="Work Sans Light" w:hAnsi="Work Sans Light" w:cs="Arial"/>
          <w:color w:val="000000"/>
          <w:sz w:val="24"/>
          <w:szCs w:val="24"/>
          <w:lang w:val="es-MX"/>
        </w:rPr>
        <w:t xml:space="preserve"> medida de manejo.</w:t>
      </w:r>
    </w:p>
    <w:p w14:paraId="1CB54CF5" w14:textId="77777777" w:rsidR="00393542" w:rsidRPr="00124F4D" w:rsidRDefault="00393542" w:rsidP="00616279">
      <w:pPr>
        <w:autoSpaceDE w:val="0"/>
        <w:autoSpaceDN w:val="0"/>
        <w:adjustRightInd w:val="0"/>
        <w:spacing w:after="0" w:line="240" w:lineRule="auto"/>
        <w:ind w:left="-284"/>
        <w:jc w:val="both"/>
        <w:rPr>
          <w:rFonts w:ascii="Work Sans Light" w:hAnsi="Work Sans Light" w:cs="Arial"/>
          <w:sz w:val="24"/>
          <w:szCs w:val="24"/>
          <w:lang w:val="es-MX"/>
        </w:rPr>
      </w:pPr>
    </w:p>
    <w:p w14:paraId="707975E2" w14:textId="70BC1B11" w:rsidR="006D4B8F" w:rsidRDefault="00C4612E" w:rsidP="00616279">
      <w:pPr>
        <w:pStyle w:val="Textoindependiente"/>
        <w:shd w:val="clear" w:color="auto" w:fill="FFFFFF"/>
        <w:spacing w:after="0" w:line="240" w:lineRule="auto"/>
        <w:ind w:left="-284"/>
        <w:jc w:val="both"/>
        <w:rPr>
          <w:rFonts w:ascii="Work Sans Light" w:hAnsi="Work Sans Light" w:cs="Arial"/>
          <w:b/>
          <w:sz w:val="24"/>
          <w:szCs w:val="24"/>
        </w:rPr>
      </w:pPr>
      <w:r w:rsidRPr="00FC572D">
        <w:rPr>
          <w:rFonts w:ascii="Work Sans Light" w:hAnsi="Work Sans Light" w:cs="Arial"/>
          <w:b/>
          <w:sz w:val="24"/>
          <w:szCs w:val="24"/>
        </w:rPr>
        <w:t>ARTÍCULO</w:t>
      </w:r>
      <w:r w:rsidR="00D7292A">
        <w:rPr>
          <w:rFonts w:ascii="Work Sans Light" w:hAnsi="Work Sans Light" w:cs="Arial"/>
          <w:b/>
          <w:sz w:val="24"/>
          <w:szCs w:val="24"/>
        </w:rPr>
        <w:t xml:space="preserve"> OCTAVO</w:t>
      </w:r>
      <w:r w:rsidR="00D7292A" w:rsidDel="00E830B5">
        <w:rPr>
          <w:rFonts w:ascii="Work Sans Light" w:hAnsi="Work Sans Light" w:cs="Arial"/>
          <w:b/>
          <w:sz w:val="24"/>
          <w:szCs w:val="24"/>
        </w:rPr>
        <w:t>:</w:t>
      </w:r>
      <w:r w:rsidRPr="00FC572D">
        <w:rPr>
          <w:rFonts w:ascii="Work Sans Light" w:hAnsi="Work Sans Light" w:cs="Arial"/>
          <w:b/>
          <w:sz w:val="24"/>
          <w:szCs w:val="24"/>
        </w:rPr>
        <w:t xml:space="preserve"> </w:t>
      </w:r>
      <w:r w:rsidR="00424ADD" w:rsidRPr="00791956">
        <w:rPr>
          <w:rFonts w:ascii="Work Sans Light" w:hAnsi="Work Sans Light" w:cs="Arial"/>
          <w:sz w:val="24"/>
          <w:szCs w:val="24"/>
        </w:rPr>
        <w:t>La Dirección Regional Villavicencio de la AUNAP</w:t>
      </w:r>
      <w:r w:rsidR="00424ADD" w:rsidRPr="00791956">
        <w:rPr>
          <w:rFonts w:ascii="Work Sans Light" w:hAnsi="Work Sans Light" w:cs="Arial"/>
          <w:b/>
          <w:sz w:val="24"/>
          <w:szCs w:val="24"/>
        </w:rPr>
        <w:t xml:space="preserve">, </w:t>
      </w:r>
      <w:r w:rsidR="00424ADD" w:rsidRPr="00791956">
        <w:rPr>
          <w:rFonts w:ascii="Work Sans Light" w:hAnsi="Work Sans Light" w:cs="Arial"/>
          <w:sz w:val="24"/>
          <w:szCs w:val="24"/>
        </w:rPr>
        <w:t xml:space="preserve">en </w:t>
      </w:r>
      <w:r w:rsidR="00F01FF9">
        <w:rPr>
          <w:rFonts w:ascii="Work Sans Light" w:hAnsi="Work Sans Light" w:cs="Arial"/>
          <w:sz w:val="24"/>
          <w:szCs w:val="24"/>
        </w:rPr>
        <w:t>su</w:t>
      </w:r>
      <w:r w:rsidR="00F01FF9" w:rsidRPr="00791956">
        <w:rPr>
          <w:rFonts w:ascii="Work Sans Light" w:hAnsi="Work Sans Light" w:cs="Arial"/>
          <w:sz w:val="24"/>
          <w:szCs w:val="24"/>
        </w:rPr>
        <w:t xml:space="preserve"> </w:t>
      </w:r>
      <w:r w:rsidR="00424ADD" w:rsidRPr="00791956">
        <w:rPr>
          <w:rFonts w:ascii="Work Sans Light" w:hAnsi="Work Sans Light" w:cs="Arial"/>
          <w:sz w:val="24"/>
          <w:szCs w:val="24"/>
        </w:rPr>
        <w:t>área de su jurisdicción, podrá solicitar apoyo a las autoridades municipales, distritales, departamentales, regionales y/o nacionales competentes para garantizar el cumplimiento de lo establecido en el presente acto administrativo.</w:t>
      </w:r>
    </w:p>
    <w:p w14:paraId="36B41AF1" w14:textId="77777777" w:rsidR="006D4B8F" w:rsidRDefault="006D4B8F" w:rsidP="00616279">
      <w:pPr>
        <w:pStyle w:val="Textoindependiente"/>
        <w:shd w:val="clear" w:color="auto" w:fill="FFFFFF"/>
        <w:spacing w:after="0" w:line="240" w:lineRule="auto"/>
        <w:ind w:left="-284"/>
        <w:jc w:val="both"/>
        <w:rPr>
          <w:rFonts w:ascii="Work Sans Light" w:hAnsi="Work Sans Light" w:cs="Arial"/>
          <w:b/>
          <w:sz w:val="24"/>
          <w:szCs w:val="24"/>
        </w:rPr>
      </w:pPr>
    </w:p>
    <w:p w14:paraId="6930F56C" w14:textId="62C319AF" w:rsidR="00424ADD" w:rsidRPr="00791956" w:rsidRDefault="005315D2" w:rsidP="00616279">
      <w:pPr>
        <w:pStyle w:val="Sinespaciado"/>
        <w:ind w:left="-284"/>
        <w:jc w:val="both"/>
        <w:rPr>
          <w:rFonts w:ascii="Work Sans Light" w:hAnsi="Work Sans Light" w:cs="Arial"/>
          <w:sz w:val="24"/>
          <w:szCs w:val="24"/>
        </w:rPr>
      </w:pPr>
      <w:r w:rsidRPr="00791956">
        <w:rPr>
          <w:rFonts w:ascii="Work Sans Light" w:hAnsi="Work Sans Light" w:cs="Arial"/>
          <w:b/>
          <w:sz w:val="24"/>
          <w:szCs w:val="24"/>
        </w:rPr>
        <w:t>ARTÍCULO</w:t>
      </w:r>
      <w:r w:rsidR="00493EAB">
        <w:rPr>
          <w:rFonts w:ascii="Work Sans Light" w:hAnsi="Work Sans Light" w:cs="Arial"/>
          <w:b/>
          <w:sz w:val="24"/>
          <w:szCs w:val="24"/>
        </w:rPr>
        <w:t xml:space="preserve"> </w:t>
      </w:r>
      <w:r w:rsidR="00493EAB">
        <w:rPr>
          <w:rFonts w:ascii="Work Sans Light" w:hAnsi="Work Sans Light" w:cs="Arial"/>
          <w:b/>
          <w:sz w:val="24"/>
          <w:szCs w:val="24"/>
        </w:rPr>
        <w:t>NOVENO</w:t>
      </w:r>
      <w:r w:rsidRPr="00791956">
        <w:rPr>
          <w:rFonts w:ascii="Work Sans Light" w:hAnsi="Work Sans Light" w:cs="Arial"/>
          <w:b/>
          <w:sz w:val="24"/>
          <w:szCs w:val="24"/>
        </w:rPr>
        <w:t>:</w:t>
      </w:r>
      <w:r w:rsidR="00A97D36">
        <w:rPr>
          <w:rFonts w:ascii="Work Sans Light" w:hAnsi="Work Sans Light" w:cs="Arial"/>
          <w:b/>
          <w:sz w:val="24"/>
          <w:szCs w:val="24"/>
        </w:rPr>
        <w:t xml:space="preserve"> </w:t>
      </w:r>
      <w:r w:rsidR="00424ADD" w:rsidRPr="00791956">
        <w:rPr>
          <w:rFonts w:ascii="Work Sans Light" w:hAnsi="Work Sans Light" w:cs="Arial"/>
          <w:sz w:val="24"/>
          <w:szCs w:val="24"/>
        </w:rPr>
        <w:t xml:space="preserve">Las personas naturales o jurídicas que infrinjan las disposiciones establecidas en el presente acto administrativo, se harán acreedoras, según la gravedad de la infracción, de las sanciones consagradas en el artículo 55 de la Ley 13 de 1990, sin perjuicio de la responsabilidad penal y demás a que hubiese lugar. </w:t>
      </w:r>
    </w:p>
    <w:p w14:paraId="16440D39" w14:textId="77777777" w:rsidR="00424ADD" w:rsidRPr="00791956" w:rsidRDefault="00424ADD" w:rsidP="00616279">
      <w:pPr>
        <w:pStyle w:val="Sinespaciado"/>
        <w:ind w:left="-284" w:right="-79"/>
        <w:jc w:val="both"/>
        <w:rPr>
          <w:rFonts w:ascii="Work Sans Light" w:hAnsi="Work Sans Light" w:cs="Arial"/>
          <w:sz w:val="24"/>
          <w:szCs w:val="24"/>
        </w:rPr>
      </w:pPr>
    </w:p>
    <w:p w14:paraId="0C00BD64" w14:textId="0EF7C233" w:rsidR="008F4570" w:rsidRDefault="000639FD" w:rsidP="008F4570">
      <w:pPr>
        <w:pStyle w:val="Sinespaciado"/>
        <w:ind w:left="-284" w:right="-81"/>
        <w:jc w:val="both"/>
        <w:rPr>
          <w:rFonts w:ascii="Work Sans Light" w:hAnsi="Work Sans Light" w:cs="Arial"/>
          <w:bCs/>
          <w:color w:val="000000"/>
          <w:sz w:val="24"/>
          <w:szCs w:val="24"/>
          <w:lang w:val="es-MX"/>
        </w:rPr>
      </w:pPr>
      <w:r w:rsidRPr="00791956">
        <w:rPr>
          <w:rFonts w:ascii="Work Sans Light" w:hAnsi="Work Sans Light" w:cs="Arial"/>
          <w:b/>
          <w:sz w:val="24"/>
          <w:szCs w:val="24"/>
        </w:rPr>
        <w:t>ARTÍCULO</w:t>
      </w:r>
      <w:r w:rsidR="00493EAB">
        <w:rPr>
          <w:rFonts w:ascii="Work Sans Light" w:hAnsi="Work Sans Light" w:cs="Arial"/>
          <w:b/>
          <w:sz w:val="24"/>
          <w:szCs w:val="24"/>
        </w:rPr>
        <w:t xml:space="preserve"> DÉCIMO</w:t>
      </w:r>
      <w:r>
        <w:rPr>
          <w:rFonts w:ascii="Work Sans Light" w:hAnsi="Work Sans Light" w:cs="Arial"/>
          <w:sz w:val="24"/>
          <w:szCs w:val="24"/>
        </w:rPr>
        <w:t xml:space="preserve">: </w:t>
      </w:r>
      <w:r w:rsidR="00424ADD" w:rsidRPr="00791956">
        <w:rPr>
          <w:rFonts w:ascii="Work Sans Light" w:hAnsi="Work Sans Light" w:cs="Arial"/>
          <w:bCs/>
          <w:color w:val="000000"/>
          <w:sz w:val="24"/>
          <w:szCs w:val="24"/>
          <w:lang w:val="es-MX"/>
        </w:rPr>
        <w:t xml:space="preserve">La presente resolución rige a partir de la fecha de su publicación en </w:t>
      </w:r>
      <w:r w:rsidR="00424ADD" w:rsidRPr="007A1B70">
        <w:rPr>
          <w:rFonts w:ascii="Work Sans Light" w:hAnsi="Work Sans Light" w:cs="Arial"/>
          <w:bCs/>
          <w:color w:val="000000"/>
          <w:sz w:val="24"/>
          <w:szCs w:val="24"/>
          <w:lang w:val="es-MX"/>
        </w:rPr>
        <w:t xml:space="preserve">el Diario Oficial y deroga </w:t>
      </w:r>
      <w:r w:rsidR="008F4570">
        <w:rPr>
          <w:rFonts w:ascii="Work Sans Light" w:hAnsi="Work Sans Light" w:cs="Arial"/>
          <w:bCs/>
          <w:color w:val="000000"/>
          <w:sz w:val="24"/>
          <w:szCs w:val="24"/>
          <w:lang w:val="es-MX"/>
        </w:rPr>
        <w:t xml:space="preserve">la </w:t>
      </w:r>
      <w:r w:rsidR="002F069E" w:rsidRPr="00B85194">
        <w:rPr>
          <w:rFonts w:ascii="Work Sans Light" w:hAnsi="Work Sans Light"/>
          <w:sz w:val="24"/>
          <w:szCs w:val="24"/>
        </w:rPr>
        <w:t xml:space="preserve">Resolución No. 00190 del 10 de mayo de 1995, expedida por el INPA </w:t>
      </w:r>
      <w:r w:rsidR="002F069E" w:rsidRPr="00B85194">
        <w:rPr>
          <w:rFonts w:ascii="Arial" w:hAnsi="Arial"/>
        </w:rPr>
        <w:t>“</w:t>
      </w:r>
      <w:r w:rsidR="002F069E" w:rsidRPr="00B85194">
        <w:rPr>
          <w:rFonts w:ascii="Work Sans Light" w:hAnsi="Work Sans Light"/>
          <w:i/>
          <w:sz w:val="24"/>
          <w:szCs w:val="24"/>
        </w:rPr>
        <w:t xml:space="preserve">Por la cual se establece una veda de recursos pesqueros en el sector de influencia de Puerto Carreño y Puerto Inírida en la Orinoquía colombiana y se permite el aprovechamiento de la Sapuara como especie ornamental”, </w:t>
      </w:r>
      <w:r w:rsidR="002F069E" w:rsidRPr="00B85194">
        <w:rPr>
          <w:rFonts w:ascii="Work Sans Light" w:hAnsi="Work Sans Light"/>
          <w:sz w:val="24"/>
          <w:szCs w:val="24"/>
        </w:rPr>
        <w:t>el Acuerdo No. 0023 del 20 de noviembre de 1996</w:t>
      </w:r>
      <w:r w:rsidR="002F069E" w:rsidRPr="00B85194">
        <w:rPr>
          <w:rFonts w:ascii="Work Sans Light" w:hAnsi="Work Sans Light"/>
          <w:i/>
          <w:sz w:val="24"/>
          <w:szCs w:val="24"/>
        </w:rPr>
        <w:t xml:space="preserve"> “</w:t>
      </w:r>
      <w:r w:rsidR="002F069E" w:rsidRPr="000304ED">
        <w:rPr>
          <w:rFonts w:ascii="Work Sans Light" w:hAnsi="Work Sans Light"/>
          <w:i/>
          <w:sz w:val="24"/>
          <w:szCs w:val="24"/>
        </w:rPr>
        <w:t>Por la cual se establece una veda recursos pesqueros en el río Arauca</w:t>
      </w:r>
      <w:r w:rsidR="002F069E" w:rsidRPr="00B85194">
        <w:rPr>
          <w:rFonts w:ascii="Work Sans Light" w:hAnsi="Work Sans Light"/>
          <w:i/>
          <w:sz w:val="24"/>
          <w:szCs w:val="24"/>
        </w:rPr>
        <w:t xml:space="preserve">” y </w:t>
      </w:r>
      <w:r w:rsidR="002F069E" w:rsidRPr="00B85194">
        <w:rPr>
          <w:rFonts w:ascii="Work Sans Light" w:hAnsi="Work Sans Light"/>
          <w:sz w:val="24"/>
          <w:szCs w:val="24"/>
        </w:rPr>
        <w:t>el Acuerdo No. 00008 del 23 de abril de 1997 “</w:t>
      </w:r>
      <w:r w:rsidR="002F069E" w:rsidRPr="00B85194">
        <w:rPr>
          <w:rFonts w:ascii="Work Sans Light" w:hAnsi="Work Sans Light"/>
          <w:i/>
          <w:sz w:val="24"/>
          <w:szCs w:val="24"/>
        </w:rPr>
        <w:t xml:space="preserve"> Por la cual se establece una veda de recursos pesqueros para el consumo humano en la Orinoquia colombiana que comprende los departamentos de Arauca, Casanare, Meta, Vichada, Guainía, Guaviare, Vaupés y se modifica la Resolución No. 0190 del 10 de mayo de 1995 y el Acuerdo No. 0023 del 20 de noviembre de 1996</w:t>
      </w:r>
      <w:r w:rsidR="00F01FF9">
        <w:rPr>
          <w:rFonts w:ascii="Work Sans Light" w:hAnsi="Work Sans Light"/>
          <w:i/>
          <w:sz w:val="24"/>
          <w:szCs w:val="24"/>
        </w:rPr>
        <w:t xml:space="preserve"> </w:t>
      </w:r>
      <w:r w:rsidR="008F4570">
        <w:rPr>
          <w:rFonts w:ascii="Work Sans Light" w:hAnsi="Work Sans Light"/>
          <w:sz w:val="24"/>
          <w:szCs w:val="24"/>
        </w:rPr>
        <w:t xml:space="preserve">y </w:t>
      </w:r>
      <w:r w:rsidR="008F4570">
        <w:rPr>
          <w:rFonts w:ascii="Work Sans Light" w:hAnsi="Work Sans Light" w:cs="Arial"/>
          <w:bCs/>
          <w:color w:val="000000"/>
          <w:sz w:val="24"/>
          <w:szCs w:val="24"/>
          <w:lang w:val="es-MX"/>
        </w:rPr>
        <w:t>todas las disposiciones que le sean contrarias.</w:t>
      </w:r>
    </w:p>
    <w:p w14:paraId="4F8118EA" w14:textId="20342874" w:rsidR="005315D2" w:rsidRPr="008F4570" w:rsidRDefault="005315D2" w:rsidP="00616279">
      <w:pPr>
        <w:pStyle w:val="Sinespaciado"/>
        <w:ind w:left="-284" w:right="-81"/>
        <w:jc w:val="both"/>
        <w:rPr>
          <w:rFonts w:ascii="Work Sans Light" w:hAnsi="Work Sans Light" w:cs="Arial"/>
          <w:sz w:val="24"/>
          <w:szCs w:val="24"/>
        </w:rPr>
      </w:pPr>
    </w:p>
    <w:p w14:paraId="4846D561" w14:textId="77777777" w:rsidR="000A077C" w:rsidRPr="00791956" w:rsidRDefault="000A077C" w:rsidP="00152235">
      <w:pPr>
        <w:pStyle w:val="Sinespaciado"/>
        <w:ind w:right="-81"/>
        <w:jc w:val="center"/>
        <w:rPr>
          <w:rFonts w:ascii="Work Sans Light" w:hAnsi="Work Sans Light" w:cs="Arial"/>
          <w:b/>
          <w:sz w:val="24"/>
          <w:szCs w:val="24"/>
        </w:rPr>
      </w:pPr>
      <w:r w:rsidRPr="00791956">
        <w:rPr>
          <w:rFonts w:ascii="Work Sans Light" w:hAnsi="Work Sans Light" w:cs="Arial"/>
          <w:b/>
          <w:sz w:val="24"/>
          <w:szCs w:val="24"/>
          <w:lang w:val="es-MX"/>
        </w:rPr>
        <w:t xml:space="preserve">PUBLÍQUESE </w:t>
      </w:r>
      <w:r w:rsidRPr="00791956">
        <w:rPr>
          <w:rFonts w:ascii="Work Sans Light" w:hAnsi="Work Sans Light" w:cs="Arial"/>
          <w:b/>
          <w:sz w:val="24"/>
          <w:szCs w:val="24"/>
        </w:rPr>
        <w:t>Y CÚMPLASE</w:t>
      </w:r>
    </w:p>
    <w:p w14:paraId="6074D8C1" w14:textId="77777777" w:rsidR="000A077C" w:rsidRPr="00791956" w:rsidRDefault="000A077C" w:rsidP="000A077C">
      <w:pPr>
        <w:spacing w:after="0"/>
        <w:jc w:val="center"/>
        <w:rPr>
          <w:rFonts w:ascii="Work Sans Light" w:hAnsi="Work Sans Light" w:cs="Arial"/>
          <w:sz w:val="24"/>
          <w:szCs w:val="24"/>
        </w:rPr>
      </w:pPr>
      <w:r w:rsidRPr="00791956">
        <w:rPr>
          <w:rFonts w:ascii="Work Sans Light" w:hAnsi="Work Sans Light" w:cs="Arial"/>
          <w:sz w:val="24"/>
          <w:szCs w:val="24"/>
        </w:rPr>
        <w:t>Dada en Bogotá D.C. a los</w:t>
      </w:r>
    </w:p>
    <w:p w14:paraId="62670B33" w14:textId="77777777" w:rsidR="00500D29" w:rsidRPr="00791956" w:rsidRDefault="00500D29" w:rsidP="00407C24">
      <w:pPr>
        <w:pStyle w:val="Sinespaciado"/>
        <w:ind w:right="-81"/>
        <w:jc w:val="both"/>
        <w:rPr>
          <w:rFonts w:ascii="Work Sans Light" w:hAnsi="Work Sans Light" w:cs="Arial"/>
          <w:sz w:val="24"/>
          <w:szCs w:val="24"/>
          <w:lang w:val="es-MX"/>
        </w:rPr>
      </w:pPr>
    </w:p>
    <w:p w14:paraId="2625951F" w14:textId="77777777" w:rsidR="00500D29" w:rsidRPr="00791956" w:rsidRDefault="00500D29" w:rsidP="00407C24">
      <w:pPr>
        <w:pStyle w:val="Sinespaciado"/>
        <w:ind w:right="-81"/>
        <w:jc w:val="both"/>
        <w:rPr>
          <w:rFonts w:ascii="Work Sans Light" w:hAnsi="Work Sans Light" w:cs="Arial"/>
          <w:sz w:val="24"/>
          <w:szCs w:val="24"/>
          <w:lang w:val="es-MX"/>
        </w:rPr>
      </w:pPr>
    </w:p>
    <w:p w14:paraId="4B01C7BE" w14:textId="77777777" w:rsidR="00471386" w:rsidRPr="00791956" w:rsidRDefault="00471386" w:rsidP="001333B9">
      <w:pPr>
        <w:spacing w:after="0" w:line="240" w:lineRule="auto"/>
        <w:jc w:val="center"/>
        <w:rPr>
          <w:rFonts w:ascii="Work Sans Light" w:hAnsi="Work Sans Light" w:cs="Arial"/>
          <w:sz w:val="23"/>
          <w:szCs w:val="23"/>
        </w:rPr>
      </w:pPr>
    </w:p>
    <w:p w14:paraId="1E58AC40" w14:textId="1E58CC25" w:rsidR="00E4595F" w:rsidRPr="00791956" w:rsidRDefault="00DA0A38" w:rsidP="00E4595F">
      <w:pPr>
        <w:spacing w:after="0" w:line="240" w:lineRule="auto"/>
        <w:jc w:val="center"/>
        <w:rPr>
          <w:rFonts w:ascii="Work Sans Light" w:hAnsi="Work Sans Light" w:cs="Arial"/>
          <w:b/>
          <w:sz w:val="24"/>
          <w:szCs w:val="24"/>
          <w:lang w:val="es-CO"/>
        </w:rPr>
      </w:pPr>
      <w:r>
        <w:rPr>
          <w:rFonts w:ascii="Work Sans Light" w:hAnsi="Work Sans Light" w:cs="Arial"/>
          <w:b/>
          <w:sz w:val="24"/>
          <w:szCs w:val="24"/>
          <w:lang w:val="es-CO"/>
        </w:rPr>
        <w:t>DANIEL ENRIQUE ARIZA HEREDIA</w:t>
      </w:r>
    </w:p>
    <w:p w14:paraId="1907ADD3" w14:textId="2AF433E7" w:rsidR="001B0E8F" w:rsidRPr="0034367D" w:rsidRDefault="00277DE1" w:rsidP="001B0E8F">
      <w:pPr>
        <w:spacing w:after="0" w:line="240" w:lineRule="auto"/>
        <w:jc w:val="center"/>
        <w:rPr>
          <w:rFonts w:ascii="Arial" w:hAnsi="Arial" w:cs="Arial"/>
          <w:b/>
          <w:sz w:val="24"/>
          <w:szCs w:val="24"/>
          <w:lang w:val="es-CO"/>
        </w:rPr>
      </w:pPr>
      <w:r w:rsidRPr="00277DE1">
        <w:rPr>
          <w:rStyle w:val="Hipervnculo"/>
          <w:rFonts w:ascii="Work Sans Light" w:eastAsia="Calibri" w:hAnsi="Work Sans Light"/>
          <w:color w:val="auto"/>
          <w:sz w:val="23"/>
          <w:szCs w:val="23"/>
          <w:u w:val="none"/>
          <w:lang w:val="es-CO" w:eastAsia="x-none"/>
        </w:rPr>
        <w:t>Secretario General encargado de las funciones de la Dirección General de la AUNAP</w:t>
      </w:r>
    </w:p>
    <w:p w14:paraId="3F3C94A4" w14:textId="77777777" w:rsidR="00E4595F" w:rsidRDefault="00E4595F" w:rsidP="00E4595F">
      <w:pPr>
        <w:pStyle w:val="Sinespaciado"/>
        <w:ind w:right="-81"/>
        <w:contextualSpacing/>
        <w:jc w:val="center"/>
        <w:rPr>
          <w:rFonts w:ascii="Work Sans Light" w:hAnsi="Work Sans Light" w:cs="Arial"/>
          <w:sz w:val="24"/>
          <w:szCs w:val="24"/>
          <w:lang w:val="es-CO"/>
        </w:rPr>
      </w:pPr>
    </w:p>
    <w:p w14:paraId="093602B9" w14:textId="77777777" w:rsidR="00866488" w:rsidRDefault="00866488" w:rsidP="00E4595F">
      <w:pPr>
        <w:pStyle w:val="Sinespaciado"/>
        <w:ind w:right="-81"/>
        <w:contextualSpacing/>
        <w:jc w:val="center"/>
        <w:rPr>
          <w:rFonts w:ascii="Work Sans Light" w:hAnsi="Work Sans Light" w:cs="Arial"/>
          <w:sz w:val="24"/>
          <w:szCs w:val="24"/>
          <w:lang w:val="es-CO"/>
        </w:rPr>
      </w:pPr>
      <w:bookmarkStart w:id="1" w:name="_GoBack"/>
      <w:bookmarkEnd w:id="1"/>
    </w:p>
    <w:p w14:paraId="175E8054" w14:textId="77777777" w:rsidR="008F0A12" w:rsidRDefault="008F0A12" w:rsidP="003B68CA">
      <w:pPr>
        <w:pStyle w:val="Sinespaciado"/>
        <w:ind w:left="-284"/>
        <w:jc w:val="both"/>
        <w:rPr>
          <w:rFonts w:ascii="Work Sans Light" w:hAnsi="Work Sans Light" w:cs="Arial"/>
          <w:noProof/>
          <w:sz w:val="12"/>
          <w:szCs w:val="12"/>
          <w:lang w:val="es-CO"/>
        </w:rPr>
      </w:pPr>
      <w:r w:rsidRPr="00AD39FA">
        <w:rPr>
          <w:rFonts w:ascii="Work Sans Light" w:hAnsi="Work Sans Light" w:cs="Arial"/>
          <w:sz w:val="12"/>
          <w:szCs w:val="24"/>
          <w:lang w:val="es-CO"/>
        </w:rPr>
        <w:t>Proyectó:</w:t>
      </w:r>
      <w:r>
        <w:rPr>
          <w:rFonts w:ascii="Work Sans Light" w:hAnsi="Work Sans Light" w:cs="Arial"/>
          <w:sz w:val="12"/>
          <w:szCs w:val="24"/>
          <w:lang w:val="es-CO"/>
        </w:rPr>
        <w:t xml:space="preserve"> Luz Stella Barbosa Sanabria</w:t>
      </w:r>
      <w:r w:rsidRPr="00AD39FA">
        <w:rPr>
          <w:rFonts w:ascii="Work Sans Light" w:hAnsi="Work Sans Light" w:cs="Arial"/>
          <w:sz w:val="12"/>
          <w:szCs w:val="24"/>
          <w:lang w:val="es-CO"/>
        </w:rPr>
        <w:t xml:space="preserve"> - Contratista – </w:t>
      </w:r>
      <w:r>
        <w:rPr>
          <w:rFonts w:ascii="Work Sans Light" w:hAnsi="Work Sans Light" w:cs="Arial"/>
          <w:sz w:val="12"/>
          <w:szCs w:val="24"/>
          <w:lang w:val="es-CO"/>
        </w:rPr>
        <w:t>DTAF</w:t>
      </w:r>
      <w:r w:rsidRPr="00AD39FA">
        <w:rPr>
          <w:rFonts w:ascii="Work Sans Light" w:hAnsi="Work Sans Light" w:cs="Arial"/>
          <w:sz w:val="12"/>
          <w:szCs w:val="24"/>
          <w:lang w:val="es-CO"/>
        </w:rPr>
        <w:t>.</w:t>
      </w:r>
      <w:r w:rsidRPr="005A69D1">
        <w:rPr>
          <w:rFonts w:ascii="Work Sans Light" w:hAnsi="Work Sans Light" w:cs="Arial"/>
          <w:noProof/>
          <w:sz w:val="12"/>
          <w:szCs w:val="12"/>
          <w:lang w:val="es-CO"/>
        </w:rPr>
        <w:t xml:space="preserve"> </w:t>
      </w:r>
      <w:r>
        <w:rPr>
          <w:rFonts w:ascii="Work Sans Light" w:hAnsi="Work Sans Light" w:cs="Arial"/>
          <w:noProof/>
          <w:sz w:val="12"/>
          <w:szCs w:val="12"/>
          <w:lang w:val="es-CO"/>
        </w:rPr>
        <w:t xml:space="preserve"> </w:t>
      </w:r>
    </w:p>
    <w:p w14:paraId="5038BF87" w14:textId="77777777" w:rsidR="003B68CA" w:rsidRDefault="008F0A12" w:rsidP="003B68CA">
      <w:pPr>
        <w:pStyle w:val="Textoindependienteprimerasangra"/>
        <w:spacing w:after="0" w:line="240" w:lineRule="auto"/>
        <w:ind w:firstLine="284"/>
        <w:rPr>
          <w:rFonts w:ascii="Work Sans Light" w:hAnsi="Work Sans Light" w:cs="Arial"/>
          <w:sz w:val="12"/>
          <w:szCs w:val="24"/>
          <w:lang w:val="es-CO"/>
        </w:rPr>
      </w:pPr>
      <w:r w:rsidRPr="006F6F9C">
        <w:rPr>
          <w:rFonts w:ascii="Work Sans Light" w:hAnsi="Work Sans Light" w:cs="Arial"/>
          <w:sz w:val="12"/>
          <w:szCs w:val="24"/>
          <w:lang w:val="es-CO"/>
        </w:rPr>
        <w:t>Claudia Liliana Sánchez</w:t>
      </w:r>
      <w:r>
        <w:rPr>
          <w:rFonts w:ascii="Work Sans Light" w:hAnsi="Work Sans Light" w:cs="Arial"/>
          <w:sz w:val="12"/>
          <w:szCs w:val="24"/>
          <w:lang w:val="es-CO"/>
        </w:rPr>
        <w:t xml:space="preserve"> </w:t>
      </w:r>
      <w:r w:rsidRPr="006F6F9C">
        <w:rPr>
          <w:rFonts w:ascii="Work Sans Light" w:hAnsi="Work Sans Light" w:cs="Arial"/>
          <w:sz w:val="12"/>
          <w:szCs w:val="24"/>
          <w:lang w:val="es-CO"/>
        </w:rPr>
        <w:t>-</w:t>
      </w:r>
      <w:r>
        <w:rPr>
          <w:rFonts w:ascii="Work Sans Light" w:hAnsi="Work Sans Light" w:cs="Arial"/>
          <w:sz w:val="12"/>
          <w:szCs w:val="24"/>
          <w:lang w:val="es-CO"/>
        </w:rPr>
        <w:t xml:space="preserve"> </w:t>
      </w:r>
      <w:r w:rsidRPr="006F6F9C">
        <w:rPr>
          <w:rFonts w:ascii="Work Sans Light" w:hAnsi="Work Sans Light" w:cs="Arial"/>
          <w:sz w:val="12"/>
          <w:szCs w:val="24"/>
          <w:lang w:val="es-CO"/>
        </w:rPr>
        <w:t xml:space="preserve">Contratista </w:t>
      </w:r>
      <w:r>
        <w:rPr>
          <w:rFonts w:ascii="Work Sans Light" w:hAnsi="Work Sans Light" w:cs="Arial"/>
          <w:sz w:val="12"/>
          <w:szCs w:val="24"/>
          <w:lang w:val="es-CO"/>
        </w:rPr>
        <w:t xml:space="preserve">– </w:t>
      </w:r>
      <w:r w:rsidRPr="006F6F9C">
        <w:rPr>
          <w:rFonts w:ascii="Work Sans Light" w:hAnsi="Work Sans Light" w:cs="Arial"/>
          <w:sz w:val="12"/>
          <w:szCs w:val="24"/>
          <w:lang w:val="es-CO"/>
        </w:rPr>
        <w:t>DTAF</w:t>
      </w:r>
      <w:r>
        <w:rPr>
          <w:rFonts w:ascii="Work Sans Light" w:hAnsi="Work Sans Light" w:cs="Arial"/>
          <w:sz w:val="12"/>
          <w:szCs w:val="24"/>
          <w:lang w:val="es-CO"/>
        </w:rPr>
        <w:t>.</w:t>
      </w:r>
    </w:p>
    <w:p w14:paraId="57FBD407" w14:textId="77777777" w:rsidR="003B68CA" w:rsidRDefault="003B68CA" w:rsidP="003B68CA">
      <w:pPr>
        <w:pStyle w:val="Textoindependienteprimerasangra"/>
        <w:spacing w:after="0" w:line="240" w:lineRule="auto"/>
        <w:ind w:firstLine="284"/>
        <w:rPr>
          <w:rFonts w:ascii="Work Sans Light" w:hAnsi="Work Sans Light" w:cs="Arial"/>
          <w:sz w:val="12"/>
          <w:szCs w:val="24"/>
          <w:lang w:val="es-CO"/>
        </w:rPr>
      </w:pPr>
      <w:r>
        <w:rPr>
          <w:rFonts w:ascii="Work Sans Light" w:hAnsi="Work Sans Light" w:cs="Arial"/>
          <w:sz w:val="12"/>
          <w:szCs w:val="24"/>
          <w:lang w:val="es-CO"/>
        </w:rPr>
        <w:t>Ana Isabel Sanabria – Contratista – DTAF.</w:t>
      </w:r>
      <w:r w:rsidR="008F0A12" w:rsidRPr="006F6F9C">
        <w:rPr>
          <w:rFonts w:ascii="Work Sans Light" w:hAnsi="Work Sans Light" w:cs="Arial"/>
          <w:sz w:val="12"/>
          <w:szCs w:val="24"/>
          <w:lang w:val="es-CO"/>
        </w:rPr>
        <w:t xml:space="preserve">   </w:t>
      </w:r>
    </w:p>
    <w:p w14:paraId="0A8ABBC5" w14:textId="6D6FFBBD" w:rsidR="00075D52" w:rsidRDefault="003B68CA" w:rsidP="003B68CA">
      <w:pPr>
        <w:pStyle w:val="Textoindependienteprimerasangra"/>
        <w:spacing w:after="0" w:line="240" w:lineRule="auto"/>
        <w:ind w:firstLine="284"/>
        <w:rPr>
          <w:rFonts w:ascii="Work Sans Light" w:hAnsi="Work Sans Light" w:cs="Arial"/>
          <w:sz w:val="12"/>
          <w:szCs w:val="24"/>
          <w:lang w:val="es-CO"/>
        </w:rPr>
      </w:pPr>
      <w:r>
        <w:rPr>
          <w:rFonts w:ascii="Work Sans Light" w:hAnsi="Work Sans Light" w:cs="Arial"/>
          <w:sz w:val="12"/>
          <w:szCs w:val="24"/>
          <w:lang w:val="es-CO"/>
        </w:rPr>
        <w:t>Fredy Intriago</w:t>
      </w:r>
      <w:r w:rsidR="00075D52">
        <w:rPr>
          <w:rFonts w:ascii="Work Sans Light" w:hAnsi="Work Sans Light" w:cs="Arial"/>
          <w:sz w:val="12"/>
          <w:szCs w:val="24"/>
          <w:lang w:val="es-CO"/>
        </w:rPr>
        <w:t xml:space="preserve"> </w:t>
      </w:r>
      <w:r>
        <w:rPr>
          <w:rFonts w:ascii="Work Sans Light" w:hAnsi="Work Sans Light" w:cs="Arial"/>
          <w:sz w:val="12"/>
          <w:szCs w:val="24"/>
          <w:lang w:val="es-CO"/>
        </w:rPr>
        <w:t xml:space="preserve"> – Contratista – DTAF</w:t>
      </w:r>
      <w:r w:rsidR="00075D52">
        <w:rPr>
          <w:rFonts w:ascii="Work Sans Light" w:hAnsi="Work Sans Light" w:cs="Arial"/>
          <w:sz w:val="12"/>
          <w:szCs w:val="24"/>
          <w:lang w:val="es-CO"/>
        </w:rPr>
        <w:t>.</w:t>
      </w:r>
      <w:r>
        <w:rPr>
          <w:rFonts w:ascii="Work Sans Light" w:hAnsi="Work Sans Light" w:cs="Arial"/>
          <w:sz w:val="12"/>
          <w:szCs w:val="24"/>
          <w:lang w:val="es-CO"/>
        </w:rPr>
        <w:t xml:space="preserve"> </w:t>
      </w:r>
    </w:p>
    <w:p w14:paraId="1F6DDE86" w14:textId="0752244D" w:rsidR="008F0A12" w:rsidRDefault="003B68CA" w:rsidP="003B68CA">
      <w:pPr>
        <w:pStyle w:val="Textoindependienteprimerasangra"/>
        <w:spacing w:after="0" w:line="240" w:lineRule="auto"/>
        <w:ind w:firstLine="284"/>
        <w:rPr>
          <w:rFonts w:ascii="Work Sans Light" w:hAnsi="Work Sans Light" w:cs="Arial"/>
          <w:sz w:val="12"/>
          <w:szCs w:val="24"/>
          <w:lang w:val="es-CO"/>
        </w:rPr>
      </w:pPr>
      <w:r>
        <w:rPr>
          <w:rFonts w:ascii="Work Sans Light" w:hAnsi="Work Sans Light" w:cs="Arial"/>
          <w:sz w:val="12"/>
          <w:szCs w:val="24"/>
          <w:lang w:val="es-CO"/>
        </w:rPr>
        <w:t xml:space="preserve"> </w:t>
      </w:r>
      <w:r w:rsidR="008F0A12" w:rsidRPr="006F6F9C">
        <w:rPr>
          <w:rFonts w:ascii="Work Sans Light" w:hAnsi="Work Sans Light" w:cs="Arial"/>
          <w:sz w:val="12"/>
          <w:szCs w:val="24"/>
          <w:lang w:val="es-CO"/>
        </w:rPr>
        <w:t xml:space="preserve">            </w:t>
      </w:r>
    </w:p>
    <w:p w14:paraId="7CB957F3" w14:textId="77777777" w:rsidR="00075D52" w:rsidRDefault="008F0A12" w:rsidP="00075D52">
      <w:pPr>
        <w:pStyle w:val="Textoindependienteprimerasangra"/>
        <w:spacing w:after="0" w:line="240" w:lineRule="auto"/>
        <w:ind w:hanging="284"/>
        <w:rPr>
          <w:rFonts w:ascii="Work Sans Light" w:hAnsi="Work Sans Light" w:cs="Arial"/>
          <w:sz w:val="12"/>
          <w:szCs w:val="24"/>
          <w:lang w:val="es-CO"/>
        </w:rPr>
      </w:pPr>
      <w:r w:rsidRPr="006F6F9C">
        <w:rPr>
          <w:rFonts w:ascii="Work Sans Light" w:hAnsi="Work Sans Light" w:cs="Arial"/>
          <w:sz w:val="12"/>
          <w:szCs w:val="24"/>
          <w:lang w:val="es-CO"/>
        </w:rPr>
        <w:t xml:space="preserve">Revisó:   </w:t>
      </w:r>
      <w:r w:rsidR="00075D52">
        <w:rPr>
          <w:rFonts w:ascii="Work Sans Light" w:hAnsi="Work Sans Light" w:cs="Arial"/>
          <w:sz w:val="12"/>
          <w:szCs w:val="24"/>
          <w:lang w:val="es-CO"/>
        </w:rPr>
        <w:t xml:space="preserve">Jenny Rivera Camelo – Directora Técnica de Inspección y Vigilancia </w:t>
      </w:r>
    </w:p>
    <w:p w14:paraId="54FE8382" w14:textId="7C19623D" w:rsidR="008F0A12" w:rsidRDefault="00075D52" w:rsidP="00075D52">
      <w:pPr>
        <w:pStyle w:val="Textoindependienteprimerasangra"/>
        <w:spacing w:after="0" w:line="240" w:lineRule="auto"/>
        <w:ind w:hanging="284"/>
        <w:rPr>
          <w:rFonts w:ascii="Work Sans Light" w:hAnsi="Work Sans Light" w:cs="Arial"/>
          <w:sz w:val="12"/>
          <w:szCs w:val="24"/>
          <w:lang w:val="es-CO"/>
        </w:rPr>
      </w:pPr>
      <w:r>
        <w:rPr>
          <w:rFonts w:ascii="Work Sans Light" w:hAnsi="Work Sans Light" w:cs="Arial"/>
          <w:sz w:val="12"/>
          <w:szCs w:val="24"/>
          <w:lang w:val="es-CO"/>
        </w:rPr>
        <w:t xml:space="preserve">              </w:t>
      </w:r>
      <w:r w:rsidR="008F0A12" w:rsidRPr="006F6F9C">
        <w:rPr>
          <w:rFonts w:ascii="Work Sans Light" w:hAnsi="Work Sans Light" w:cs="Arial"/>
          <w:sz w:val="12"/>
          <w:szCs w:val="24"/>
          <w:lang w:val="es-CO"/>
        </w:rPr>
        <w:t>Maritza Casallas –Directora Regional Villavicencio</w:t>
      </w:r>
    </w:p>
    <w:p w14:paraId="39A80B9F" w14:textId="77777777" w:rsidR="00075D52" w:rsidRDefault="00075D52" w:rsidP="008F0A12">
      <w:pPr>
        <w:pStyle w:val="Textoindependienteprimerasangra"/>
        <w:ind w:hanging="284"/>
        <w:rPr>
          <w:rFonts w:ascii="Work Sans Light" w:hAnsi="Work Sans Light" w:cs="Arial"/>
          <w:sz w:val="12"/>
          <w:szCs w:val="24"/>
          <w:lang w:val="es-CO"/>
        </w:rPr>
      </w:pPr>
      <w:r>
        <w:rPr>
          <w:rFonts w:ascii="Work Sans Light" w:hAnsi="Work Sans Light" w:cs="Arial"/>
          <w:sz w:val="12"/>
          <w:szCs w:val="24"/>
          <w:lang w:val="es-CO"/>
        </w:rPr>
        <w:t xml:space="preserve">           </w:t>
      </w:r>
    </w:p>
    <w:p w14:paraId="43080158" w14:textId="7ED29C7D" w:rsidR="008F0A12" w:rsidRPr="006F6F9C" w:rsidRDefault="008F0A12" w:rsidP="008F0A12">
      <w:pPr>
        <w:pStyle w:val="Textoindependienteprimerasangra"/>
        <w:ind w:hanging="284"/>
        <w:rPr>
          <w:rFonts w:ascii="Work Sans Light" w:hAnsi="Work Sans Light" w:cs="Arial"/>
          <w:sz w:val="12"/>
          <w:szCs w:val="24"/>
          <w:lang w:val="es-CO"/>
        </w:rPr>
      </w:pPr>
      <w:r w:rsidRPr="006F6F9C">
        <w:rPr>
          <w:rFonts w:ascii="Work Sans Light" w:hAnsi="Work Sans Light" w:cs="Arial"/>
          <w:sz w:val="12"/>
          <w:szCs w:val="24"/>
          <w:lang w:val="es-CO"/>
        </w:rPr>
        <w:t xml:space="preserve">Aprobó  Jhon Jairo Restrepo Arenas – Director Técnico de Administración y Fomento  </w:t>
      </w:r>
    </w:p>
    <w:p w14:paraId="1998D635" w14:textId="77777777" w:rsidR="008F0A12" w:rsidRPr="00791956" w:rsidRDefault="008F0A12" w:rsidP="00E4595F">
      <w:pPr>
        <w:pStyle w:val="Sinespaciado"/>
        <w:ind w:right="-81"/>
        <w:contextualSpacing/>
        <w:jc w:val="center"/>
        <w:rPr>
          <w:rFonts w:ascii="Work Sans Light" w:hAnsi="Work Sans Light" w:cs="Arial"/>
          <w:sz w:val="24"/>
          <w:szCs w:val="24"/>
          <w:lang w:val="es-CO"/>
        </w:rPr>
      </w:pPr>
    </w:p>
    <w:sectPr w:rsidR="008F0A12" w:rsidRPr="00791956" w:rsidSect="002E7E63">
      <w:headerReference w:type="even" r:id="rId8"/>
      <w:headerReference w:type="default" r:id="rId9"/>
      <w:footerReference w:type="default" r:id="rId10"/>
      <w:headerReference w:type="first" r:id="rId11"/>
      <w:pgSz w:w="12240" w:h="18720" w:code="120"/>
      <w:pgMar w:top="1701" w:right="1134" w:bottom="1134" w:left="1701" w:header="850" w:footer="737" w:gutter="0"/>
      <w:pgBorders w:offsetFrom="page">
        <w:top w:val="single" w:sz="4" w:space="31" w:color="auto"/>
        <w:left w:val="single" w:sz="4" w:space="31" w:color="auto"/>
        <w:bottom w:val="single" w:sz="4" w:space="31" w:color="auto"/>
        <w:right w:val="single" w:sz="4" w:space="31"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65C1AC" w14:textId="77777777" w:rsidR="001352D1" w:rsidRDefault="001352D1" w:rsidP="00BE3665">
      <w:pPr>
        <w:spacing w:after="0" w:line="240" w:lineRule="auto"/>
      </w:pPr>
      <w:r>
        <w:separator/>
      </w:r>
    </w:p>
  </w:endnote>
  <w:endnote w:type="continuationSeparator" w:id="0">
    <w:p w14:paraId="17FE1971" w14:textId="77777777" w:rsidR="001352D1" w:rsidRDefault="001352D1" w:rsidP="00BE3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ork Sans Light">
    <w:altName w:val="Courier New"/>
    <w:panose1 w:val="000004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5"/>
    </w:tblGrid>
    <w:tr w:rsidR="0026564F" w14:paraId="281AFAD7" w14:textId="77777777" w:rsidTr="00760AD4">
      <w:tc>
        <w:tcPr>
          <w:tcW w:w="9545" w:type="dxa"/>
        </w:tcPr>
        <w:p w14:paraId="11BD5964" w14:textId="77777777" w:rsidR="0026564F" w:rsidRDefault="0026564F" w:rsidP="00AD3FCC">
          <w:pPr>
            <w:pStyle w:val="Piedepgina"/>
            <w:rPr>
              <w:rFonts w:ascii="Arial" w:hAnsi="Arial" w:cs="Arial"/>
              <w:sz w:val="16"/>
              <w:szCs w:val="16"/>
            </w:rPr>
          </w:pPr>
        </w:p>
      </w:tc>
    </w:tr>
  </w:tbl>
  <w:p w14:paraId="2E15D5B6" w14:textId="77777777" w:rsidR="0026564F" w:rsidRPr="00241F88" w:rsidRDefault="0026564F" w:rsidP="00BE3665">
    <w:pPr>
      <w:pStyle w:val="Piedepgina"/>
      <w:jc w:val="center"/>
      <w:rPr>
        <w:rFonts w:ascii="Arial" w:hAnsi="Arial" w:cs="Arial"/>
        <w:sz w:val="8"/>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B004F" w14:textId="77777777" w:rsidR="001352D1" w:rsidRDefault="001352D1" w:rsidP="00BE3665">
      <w:pPr>
        <w:spacing w:after="0" w:line="240" w:lineRule="auto"/>
      </w:pPr>
      <w:r>
        <w:separator/>
      </w:r>
    </w:p>
  </w:footnote>
  <w:footnote w:type="continuationSeparator" w:id="0">
    <w:p w14:paraId="6D0757F3" w14:textId="77777777" w:rsidR="001352D1" w:rsidRDefault="001352D1" w:rsidP="00BE3665">
      <w:pPr>
        <w:spacing w:after="0" w:line="240" w:lineRule="auto"/>
      </w:pPr>
      <w:r>
        <w:continuationSeparator/>
      </w:r>
    </w:p>
  </w:footnote>
  <w:footnote w:id="1">
    <w:p w14:paraId="129F7AE7" w14:textId="77777777" w:rsidR="00241B02" w:rsidRPr="00814AED" w:rsidRDefault="00241B02" w:rsidP="00241B02">
      <w:pPr>
        <w:pStyle w:val="Textonotapie"/>
        <w:spacing w:after="0"/>
        <w:jc w:val="both"/>
        <w:rPr>
          <w:rFonts w:ascii="Arial" w:hAnsi="Arial" w:cs="Arial"/>
          <w:lang w:val="es-CO"/>
        </w:rPr>
      </w:pPr>
      <w:r w:rsidRPr="00814AED">
        <w:rPr>
          <w:rStyle w:val="Refdenotaalpie"/>
          <w:rFonts w:ascii="Arial" w:hAnsi="Arial" w:cs="Arial"/>
        </w:rPr>
        <w:footnoteRef/>
      </w:r>
      <w:r w:rsidRPr="00814AED">
        <w:rPr>
          <w:rFonts w:ascii="Arial" w:hAnsi="Arial" w:cs="Arial"/>
        </w:rPr>
        <w:t xml:space="preserve"> </w:t>
      </w:r>
      <w:r>
        <w:rPr>
          <w:rFonts w:ascii="Arial" w:hAnsi="Arial" w:cs="Arial"/>
        </w:rPr>
        <w:t>Corte Constitucional, Sentencia C-293 de 2002, Consideración 4.2.</w:t>
      </w:r>
    </w:p>
  </w:footnote>
  <w:footnote w:id="2">
    <w:p w14:paraId="40EC32F8" w14:textId="77777777" w:rsidR="00500D29" w:rsidRPr="00814AED" w:rsidRDefault="00500D29" w:rsidP="00500D29">
      <w:pPr>
        <w:pStyle w:val="Textonotapie"/>
        <w:spacing w:after="0"/>
        <w:jc w:val="both"/>
        <w:rPr>
          <w:rFonts w:ascii="Arial" w:hAnsi="Arial" w:cs="Arial"/>
          <w:lang w:val="es-CO"/>
        </w:rPr>
      </w:pPr>
      <w:r w:rsidRPr="00814AED">
        <w:rPr>
          <w:rStyle w:val="Refdenotaalpie"/>
          <w:rFonts w:ascii="Arial" w:hAnsi="Arial" w:cs="Arial"/>
        </w:rPr>
        <w:footnoteRef/>
      </w:r>
      <w:r w:rsidRPr="00814AED">
        <w:rPr>
          <w:rFonts w:ascii="Arial" w:hAnsi="Arial" w:cs="Arial"/>
        </w:rPr>
        <w:t xml:space="preserve"> </w:t>
      </w:r>
      <w:r>
        <w:rPr>
          <w:rFonts w:ascii="Arial" w:hAnsi="Arial" w:cs="Arial"/>
        </w:rPr>
        <w:t>Ley p</w:t>
      </w:r>
      <w:r w:rsidRPr="00814AED">
        <w:rPr>
          <w:rFonts w:ascii="Arial" w:hAnsi="Arial" w:cs="Arial"/>
        </w:rPr>
        <w:t xml:space="preserve">or medio de la cual se aprueba la </w:t>
      </w:r>
      <w:r w:rsidRPr="00814AED">
        <w:rPr>
          <w:rFonts w:ascii="Arial" w:hAnsi="Arial" w:cs="Arial"/>
          <w:i/>
        </w:rPr>
        <w:t>"Convención Marco de las Naciones Unidas sobre el Cambio Climático"</w:t>
      </w:r>
      <w:r w:rsidRPr="00814AED">
        <w:rPr>
          <w:rFonts w:ascii="Arial" w:hAnsi="Arial" w:cs="Arial"/>
        </w:rPr>
        <w:t>, hecha en Nueva York el 9 de mayo de 1992.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E6B33" w14:textId="32632FF5" w:rsidR="005852D4" w:rsidRDefault="001352D1">
    <w:pPr>
      <w:pStyle w:val="Encabezado"/>
    </w:pPr>
    <w:r>
      <w:rPr>
        <w:noProof/>
      </w:rPr>
      <w:pict w14:anchorId="4AF4F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6443" o:spid="_x0000_s2050" type="#_x0000_t136" style="position:absolute;margin-left:0;margin-top:0;width:482.2pt;height:180.8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51BC5" w14:textId="66989DB0" w:rsidR="0026564F" w:rsidRDefault="001352D1" w:rsidP="00241F88">
    <w:pPr>
      <w:pStyle w:val="Encabezado"/>
      <w:jc w:val="center"/>
      <w:rPr>
        <w:rStyle w:val="Nmerodepgina"/>
        <w:rFonts w:ascii="Arial" w:hAnsi="Arial" w:cs="Arial"/>
      </w:rPr>
    </w:pPr>
    <w:r>
      <w:rPr>
        <w:noProof/>
      </w:rPr>
      <w:pict w14:anchorId="1A0495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6444" o:spid="_x0000_s2051" type="#_x0000_t136" style="position:absolute;left:0;text-align:left;margin-left:0;margin-top:0;width:482.2pt;height:180.8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26564F">
      <w:rPr>
        <w:rFonts w:ascii="Arial" w:hAnsi="Arial" w:cs="Arial"/>
      </w:rPr>
      <w:t>RESOLUCIÓN NÚ</w:t>
    </w:r>
    <w:r w:rsidR="0026564F" w:rsidRPr="00EE4AF9">
      <w:rPr>
        <w:rFonts w:ascii="Arial" w:hAnsi="Arial" w:cs="Arial"/>
      </w:rPr>
      <w:t>MERO __________________</w:t>
    </w:r>
    <w:r w:rsidR="0026564F">
      <w:rPr>
        <w:rFonts w:ascii="Arial" w:hAnsi="Arial" w:cs="Arial"/>
      </w:rPr>
      <w:t>D</w:t>
    </w:r>
    <w:r w:rsidR="0026564F" w:rsidRPr="00EE4AF9">
      <w:rPr>
        <w:rFonts w:ascii="Arial" w:hAnsi="Arial" w:cs="Arial"/>
      </w:rPr>
      <w:t>E________</w:t>
    </w:r>
    <w:r w:rsidR="0026564F">
      <w:rPr>
        <w:rFonts w:ascii="Arial" w:hAnsi="Arial" w:cs="Arial"/>
      </w:rPr>
      <w:t>________ H</w:t>
    </w:r>
    <w:r w:rsidR="0026564F" w:rsidRPr="00EE4AF9">
      <w:rPr>
        <w:rFonts w:ascii="Arial" w:hAnsi="Arial" w:cs="Arial"/>
      </w:rPr>
      <w:t xml:space="preserve">OJA </w:t>
    </w:r>
    <w:r w:rsidR="0026564F" w:rsidRPr="00EE4AF9">
      <w:rPr>
        <w:rStyle w:val="Nmerodepgina"/>
        <w:rFonts w:ascii="Arial" w:hAnsi="Arial" w:cs="Arial"/>
      </w:rPr>
      <w:fldChar w:fldCharType="begin"/>
    </w:r>
    <w:r w:rsidR="0026564F" w:rsidRPr="00EE4AF9">
      <w:rPr>
        <w:rStyle w:val="Nmerodepgina"/>
        <w:rFonts w:ascii="Arial" w:hAnsi="Arial" w:cs="Arial"/>
      </w:rPr>
      <w:instrText xml:space="preserve"> PAGE </w:instrText>
    </w:r>
    <w:r w:rsidR="0026564F" w:rsidRPr="00EE4AF9">
      <w:rPr>
        <w:rStyle w:val="Nmerodepgina"/>
        <w:rFonts w:ascii="Arial" w:hAnsi="Arial" w:cs="Arial"/>
      </w:rPr>
      <w:fldChar w:fldCharType="separate"/>
    </w:r>
    <w:r w:rsidR="00866488">
      <w:rPr>
        <w:rStyle w:val="Nmerodepgina"/>
        <w:rFonts w:ascii="Arial" w:hAnsi="Arial" w:cs="Arial"/>
        <w:noProof/>
      </w:rPr>
      <w:t>8</w:t>
    </w:r>
    <w:r w:rsidR="0026564F" w:rsidRPr="00EE4AF9">
      <w:rPr>
        <w:rStyle w:val="Nmerodepgina"/>
        <w:rFonts w:ascii="Arial" w:hAnsi="Arial" w:cs="Arial"/>
      </w:rPr>
      <w:fldChar w:fldCharType="end"/>
    </w:r>
    <w:r w:rsidR="0026564F" w:rsidRPr="00EE4AF9">
      <w:rPr>
        <w:rStyle w:val="Nmerodepgina"/>
        <w:rFonts w:ascii="Arial" w:hAnsi="Arial" w:cs="Arial"/>
      </w:rPr>
      <w:t xml:space="preserve"> DE </w:t>
    </w:r>
    <w:r w:rsidR="0026564F">
      <w:rPr>
        <w:rStyle w:val="Nmerodepgina"/>
        <w:rFonts w:ascii="Arial" w:hAnsi="Arial" w:cs="Arial"/>
      </w:rPr>
      <w:fldChar w:fldCharType="begin"/>
    </w:r>
    <w:r w:rsidR="0026564F">
      <w:rPr>
        <w:rStyle w:val="Nmerodepgina"/>
        <w:rFonts w:ascii="Arial" w:hAnsi="Arial" w:cs="Arial"/>
      </w:rPr>
      <w:instrText xml:space="preserve"> NUMPAGES  \* Arabic  \* MERGEFORMAT </w:instrText>
    </w:r>
    <w:r w:rsidR="0026564F">
      <w:rPr>
        <w:rStyle w:val="Nmerodepgina"/>
        <w:rFonts w:ascii="Arial" w:hAnsi="Arial" w:cs="Arial"/>
      </w:rPr>
      <w:fldChar w:fldCharType="separate"/>
    </w:r>
    <w:r w:rsidR="00866488">
      <w:rPr>
        <w:rStyle w:val="Nmerodepgina"/>
        <w:rFonts w:ascii="Arial" w:hAnsi="Arial" w:cs="Arial"/>
        <w:noProof/>
      </w:rPr>
      <w:t>8</w:t>
    </w:r>
    <w:r w:rsidR="0026564F">
      <w:rPr>
        <w:rStyle w:val="Nmerodepgina"/>
        <w:rFonts w:ascii="Arial" w:hAnsi="Arial" w:cs="Arial"/>
      </w:rPr>
      <w:fldChar w:fldCharType="end"/>
    </w:r>
  </w:p>
  <w:p w14:paraId="4BA711EF" w14:textId="77777777" w:rsidR="0026564F" w:rsidRPr="002C2F3E" w:rsidRDefault="0026564F" w:rsidP="00241F88">
    <w:pPr>
      <w:pStyle w:val="Encabezado"/>
      <w:rPr>
        <w:rStyle w:val="Nmerodepgina"/>
        <w:rFonts w:ascii="Arial" w:hAnsi="Arial" w:cs="Arial"/>
        <w:sz w:val="18"/>
        <w:szCs w:val="18"/>
      </w:rPr>
    </w:pPr>
  </w:p>
  <w:p w14:paraId="3484CEF9" w14:textId="34AC9D93" w:rsidR="00786EDC" w:rsidRPr="00786EDC" w:rsidRDefault="00786EDC" w:rsidP="001B5F2D">
    <w:pPr>
      <w:spacing w:after="0"/>
      <w:jc w:val="center"/>
      <w:rPr>
        <w:rFonts w:ascii="Work Sans Light" w:hAnsi="Work Sans Light"/>
        <w:b/>
        <w:i/>
        <w:sz w:val="20"/>
        <w:szCs w:val="20"/>
        <w:lang w:val="es-ES_tradnl"/>
      </w:rPr>
    </w:pPr>
    <w:r w:rsidRPr="00786EDC">
      <w:rPr>
        <w:rFonts w:ascii="Work Sans Light" w:hAnsi="Work Sans Light"/>
        <w:b/>
        <w:i/>
        <w:sz w:val="20"/>
        <w:szCs w:val="20"/>
      </w:rPr>
      <w:t xml:space="preserve">“Por la cual se establecen medidas de manejo para los recursos pesqueros de consumo y ornamental en los </w:t>
    </w:r>
    <w:r w:rsidR="00CB43E9">
      <w:rPr>
        <w:rFonts w:ascii="Work Sans Light" w:hAnsi="Work Sans Light"/>
        <w:b/>
        <w:i/>
        <w:sz w:val="20"/>
        <w:szCs w:val="20"/>
      </w:rPr>
      <w:t>d</w:t>
    </w:r>
    <w:r w:rsidRPr="00786EDC">
      <w:rPr>
        <w:rFonts w:ascii="Work Sans Light" w:hAnsi="Work Sans Light"/>
        <w:b/>
        <w:i/>
        <w:sz w:val="20"/>
        <w:szCs w:val="20"/>
      </w:rPr>
      <w:t>epartamentos de Vichada, Guainía, Arauca, Casanare, Meta y Guaviare”</w:t>
    </w:r>
  </w:p>
  <w:p w14:paraId="206D9615" w14:textId="35D40163" w:rsidR="0026564F" w:rsidRPr="00CB56C8" w:rsidRDefault="008C147D" w:rsidP="00CB56C8">
    <w:pPr>
      <w:spacing w:after="0" w:line="240" w:lineRule="auto"/>
      <w:jc w:val="center"/>
      <w:rPr>
        <w:rFonts w:ascii="Arial" w:hAnsi="Arial" w:cs="Arial"/>
        <w:i/>
        <w:sz w:val="18"/>
        <w:szCs w:val="18"/>
      </w:rPr>
    </w:pPr>
    <w:r>
      <w:rPr>
        <w:rFonts w:ascii="Arial" w:hAnsi="Arial" w:cs="Arial"/>
        <w:i/>
        <w:sz w:val="18"/>
        <w:szCs w:val="18"/>
      </w:rPr>
      <w:t>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3"/>
    </w:tblGrid>
    <w:tr w:rsidR="0026564F" w14:paraId="4AC9ED29" w14:textId="77777777" w:rsidTr="00760AD4">
      <w:tc>
        <w:tcPr>
          <w:tcW w:w="4702" w:type="dxa"/>
        </w:tcPr>
        <w:p w14:paraId="219998A8" w14:textId="77777777" w:rsidR="0026564F" w:rsidRDefault="0026564F" w:rsidP="00217423">
          <w:pPr>
            <w:pStyle w:val="Encabezado"/>
          </w:pPr>
        </w:p>
      </w:tc>
      <w:tc>
        <w:tcPr>
          <w:tcW w:w="4703" w:type="dxa"/>
        </w:tcPr>
        <w:p w14:paraId="1C8238CE" w14:textId="77777777" w:rsidR="0026564F" w:rsidRDefault="0026564F" w:rsidP="00217423">
          <w:pPr>
            <w:pStyle w:val="Encabezado"/>
          </w:pPr>
        </w:p>
      </w:tc>
    </w:tr>
  </w:tbl>
  <w:p w14:paraId="3F9C0BD2" w14:textId="0F15D476" w:rsidR="0026564F" w:rsidRDefault="001352D1" w:rsidP="00A158EA">
    <w:r>
      <w:rPr>
        <w:noProof/>
      </w:rPr>
      <w:pict w14:anchorId="1E85D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566442" o:spid="_x0000_s2049" type="#_x0000_t136" style="position:absolute;margin-left:0;margin-top:0;width:482.2pt;height:180.8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26564F" w:rsidRPr="00BE6023">
      <w:rPr>
        <w:noProof/>
        <w:lang w:val="es-CO" w:eastAsia="es-CO"/>
      </w:rPr>
      <w:drawing>
        <wp:anchor distT="0" distB="0" distL="114300" distR="114300" simplePos="0" relativeHeight="251661312" behindDoc="0" locked="0" layoutInCell="1" allowOverlap="1" wp14:anchorId="545AC1A3" wp14:editId="38C37570">
          <wp:simplePos x="0" y="0"/>
          <wp:positionH relativeFrom="margin">
            <wp:posOffset>4930140</wp:posOffset>
          </wp:positionH>
          <wp:positionV relativeFrom="paragraph">
            <wp:posOffset>-177165</wp:posOffset>
          </wp:positionV>
          <wp:extent cx="1315085" cy="412115"/>
          <wp:effectExtent l="0" t="0" r="0" b="6985"/>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15085" cy="412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E7C72"/>
    <w:multiLevelType w:val="hybridMultilevel"/>
    <w:tmpl w:val="E7DEBCB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A406E7"/>
    <w:multiLevelType w:val="hybridMultilevel"/>
    <w:tmpl w:val="1D6897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BB3671"/>
    <w:multiLevelType w:val="hybridMultilevel"/>
    <w:tmpl w:val="8DB268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7542CED"/>
    <w:multiLevelType w:val="hybridMultilevel"/>
    <w:tmpl w:val="67746BB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D34332"/>
    <w:multiLevelType w:val="hybridMultilevel"/>
    <w:tmpl w:val="2E3613FC"/>
    <w:lvl w:ilvl="0" w:tplc="240A000B">
      <w:start w:val="1"/>
      <w:numFmt w:val="bullet"/>
      <w:lvlText w:val=""/>
      <w:lvlJc w:val="left"/>
      <w:pPr>
        <w:ind w:left="1156" w:hanging="360"/>
      </w:pPr>
      <w:rPr>
        <w:rFonts w:ascii="Wingdings" w:hAnsi="Wingdings" w:hint="default"/>
      </w:rPr>
    </w:lvl>
    <w:lvl w:ilvl="1" w:tplc="240A0003" w:tentative="1">
      <w:start w:val="1"/>
      <w:numFmt w:val="bullet"/>
      <w:lvlText w:val="o"/>
      <w:lvlJc w:val="left"/>
      <w:pPr>
        <w:ind w:left="1876" w:hanging="360"/>
      </w:pPr>
      <w:rPr>
        <w:rFonts w:ascii="Courier New" w:hAnsi="Courier New" w:cs="Courier New" w:hint="default"/>
      </w:rPr>
    </w:lvl>
    <w:lvl w:ilvl="2" w:tplc="240A0005" w:tentative="1">
      <w:start w:val="1"/>
      <w:numFmt w:val="bullet"/>
      <w:lvlText w:val=""/>
      <w:lvlJc w:val="left"/>
      <w:pPr>
        <w:ind w:left="2596" w:hanging="360"/>
      </w:pPr>
      <w:rPr>
        <w:rFonts w:ascii="Wingdings" w:hAnsi="Wingdings" w:hint="default"/>
      </w:rPr>
    </w:lvl>
    <w:lvl w:ilvl="3" w:tplc="240A0001" w:tentative="1">
      <w:start w:val="1"/>
      <w:numFmt w:val="bullet"/>
      <w:lvlText w:val=""/>
      <w:lvlJc w:val="left"/>
      <w:pPr>
        <w:ind w:left="3316" w:hanging="360"/>
      </w:pPr>
      <w:rPr>
        <w:rFonts w:ascii="Symbol" w:hAnsi="Symbol" w:hint="default"/>
      </w:rPr>
    </w:lvl>
    <w:lvl w:ilvl="4" w:tplc="240A0003" w:tentative="1">
      <w:start w:val="1"/>
      <w:numFmt w:val="bullet"/>
      <w:lvlText w:val="o"/>
      <w:lvlJc w:val="left"/>
      <w:pPr>
        <w:ind w:left="4036" w:hanging="360"/>
      </w:pPr>
      <w:rPr>
        <w:rFonts w:ascii="Courier New" w:hAnsi="Courier New" w:cs="Courier New" w:hint="default"/>
      </w:rPr>
    </w:lvl>
    <w:lvl w:ilvl="5" w:tplc="240A0005" w:tentative="1">
      <w:start w:val="1"/>
      <w:numFmt w:val="bullet"/>
      <w:lvlText w:val=""/>
      <w:lvlJc w:val="left"/>
      <w:pPr>
        <w:ind w:left="4756" w:hanging="360"/>
      </w:pPr>
      <w:rPr>
        <w:rFonts w:ascii="Wingdings" w:hAnsi="Wingdings" w:hint="default"/>
      </w:rPr>
    </w:lvl>
    <w:lvl w:ilvl="6" w:tplc="240A0001" w:tentative="1">
      <w:start w:val="1"/>
      <w:numFmt w:val="bullet"/>
      <w:lvlText w:val=""/>
      <w:lvlJc w:val="left"/>
      <w:pPr>
        <w:ind w:left="5476" w:hanging="360"/>
      </w:pPr>
      <w:rPr>
        <w:rFonts w:ascii="Symbol" w:hAnsi="Symbol" w:hint="default"/>
      </w:rPr>
    </w:lvl>
    <w:lvl w:ilvl="7" w:tplc="240A0003" w:tentative="1">
      <w:start w:val="1"/>
      <w:numFmt w:val="bullet"/>
      <w:lvlText w:val="o"/>
      <w:lvlJc w:val="left"/>
      <w:pPr>
        <w:ind w:left="6196" w:hanging="360"/>
      </w:pPr>
      <w:rPr>
        <w:rFonts w:ascii="Courier New" w:hAnsi="Courier New" w:cs="Courier New" w:hint="default"/>
      </w:rPr>
    </w:lvl>
    <w:lvl w:ilvl="8" w:tplc="240A0005" w:tentative="1">
      <w:start w:val="1"/>
      <w:numFmt w:val="bullet"/>
      <w:lvlText w:val=""/>
      <w:lvlJc w:val="left"/>
      <w:pPr>
        <w:ind w:left="6916" w:hanging="360"/>
      </w:pPr>
      <w:rPr>
        <w:rFonts w:ascii="Wingdings" w:hAnsi="Wingdings" w:hint="default"/>
      </w:rPr>
    </w:lvl>
  </w:abstractNum>
  <w:abstractNum w:abstractNumId="5" w15:restartNumberingAfterBreak="0">
    <w:nsid w:val="25044FD7"/>
    <w:multiLevelType w:val="hybridMultilevel"/>
    <w:tmpl w:val="4F0C1738"/>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04867C8"/>
    <w:multiLevelType w:val="hybridMultilevel"/>
    <w:tmpl w:val="70025D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4EF7BBC"/>
    <w:multiLevelType w:val="hybridMultilevel"/>
    <w:tmpl w:val="6C8A44C8"/>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2B6F9A"/>
    <w:multiLevelType w:val="hybridMultilevel"/>
    <w:tmpl w:val="6A2C80C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9" w15:restartNumberingAfterBreak="0">
    <w:nsid w:val="446B7576"/>
    <w:multiLevelType w:val="hybridMultilevel"/>
    <w:tmpl w:val="B84E256E"/>
    <w:lvl w:ilvl="0" w:tplc="240A000B">
      <w:start w:val="1"/>
      <w:numFmt w:val="bullet"/>
      <w:lvlText w:val=""/>
      <w:lvlJc w:val="left"/>
      <w:pPr>
        <w:ind w:left="720" w:hanging="360"/>
      </w:pPr>
      <w:rPr>
        <w:rFonts w:ascii="Wingdings" w:hAnsi="Wingdings" w:hint="default"/>
      </w:rPr>
    </w:lvl>
    <w:lvl w:ilvl="1" w:tplc="77C06002">
      <w:numFmt w:val="bullet"/>
      <w:lvlText w:val="-"/>
      <w:lvlJc w:val="left"/>
      <w:pPr>
        <w:ind w:left="1500" w:hanging="420"/>
      </w:pPr>
      <w:rPr>
        <w:rFonts w:ascii="Work Sans Light" w:eastAsiaTheme="minorHAnsi" w:hAnsi="Work Sans Light"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A316442"/>
    <w:multiLevelType w:val="hybridMultilevel"/>
    <w:tmpl w:val="2DBCC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6"/>
  </w:num>
  <w:num w:numId="5">
    <w:abstractNumId w:val="4"/>
  </w:num>
  <w:num w:numId="6">
    <w:abstractNumId w:val="9"/>
  </w:num>
  <w:num w:numId="7">
    <w:abstractNumId w:val="3"/>
  </w:num>
  <w:num w:numId="8">
    <w:abstractNumId w:val="5"/>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58"/>
    <w:rsid w:val="0000153D"/>
    <w:rsid w:val="00005320"/>
    <w:rsid w:val="00011F23"/>
    <w:rsid w:val="00011F86"/>
    <w:rsid w:val="000134C2"/>
    <w:rsid w:val="000221B2"/>
    <w:rsid w:val="0002385C"/>
    <w:rsid w:val="00027AF8"/>
    <w:rsid w:val="00030BDD"/>
    <w:rsid w:val="00033373"/>
    <w:rsid w:val="00037540"/>
    <w:rsid w:val="00040EE9"/>
    <w:rsid w:val="00044BB2"/>
    <w:rsid w:val="00045890"/>
    <w:rsid w:val="000462AB"/>
    <w:rsid w:val="00047607"/>
    <w:rsid w:val="000500F6"/>
    <w:rsid w:val="000522AA"/>
    <w:rsid w:val="000560DB"/>
    <w:rsid w:val="000639FD"/>
    <w:rsid w:val="00065699"/>
    <w:rsid w:val="00072573"/>
    <w:rsid w:val="00075D52"/>
    <w:rsid w:val="00075EB9"/>
    <w:rsid w:val="000769C9"/>
    <w:rsid w:val="00080BBF"/>
    <w:rsid w:val="000817E9"/>
    <w:rsid w:val="00081CAF"/>
    <w:rsid w:val="00081EC2"/>
    <w:rsid w:val="00081FF9"/>
    <w:rsid w:val="000820E2"/>
    <w:rsid w:val="00084E2D"/>
    <w:rsid w:val="000902A6"/>
    <w:rsid w:val="000977A2"/>
    <w:rsid w:val="000A077C"/>
    <w:rsid w:val="000A090D"/>
    <w:rsid w:val="000A1263"/>
    <w:rsid w:val="000A3041"/>
    <w:rsid w:val="000C06F9"/>
    <w:rsid w:val="000C0875"/>
    <w:rsid w:val="000C0CA0"/>
    <w:rsid w:val="000C22DB"/>
    <w:rsid w:val="000C3E96"/>
    <w:rsid w:val="000D2DF5"/>
    <w:rsid w:val="000D50E4"/>
    <w:rsid w:val="000D5BE9"/>
    <w:rsid w:val="000E0151"/>
    <w:rsid w:val="000E5D30"/>
    <w:rsid w:val="000E607B"/>
    <w:rsid w:val="000E7F18"/>
    <w:rsid w:val="000F244A"/>
    <w:rsid w:val="000F2568"/>
    <w:rsid w:val="000F3250"/>
    <w:rsid w:val="000F40C4"/>
    <w:rsid w:val="001018CB"/>
    <w:rsid w:val="00102551"/>
    <w:rsid w:val="00104201"/>
    <w:rsid w:val="001045C0"/>
    <w:rsid w:val="00106E23"/>
    <w:rsid w:val="001128A2"/>
    <w:rsid w:val="00120BE9"/>
    <w:rsid w:val="00121D44"/>
    <w:rsid w:val="00123980"/>
    <w:rsid w:val="00124A83"/>
    <w:rsid w:val="00124F4D"/>
    <w:rsid w:val="00126630"/>
    <w:rsid w:val="00127ED1"/>
    <w:rsid w:val="001319B5"/>
    <w:rsid w:val="001333B9"/>
    <w:rsid w:val="001352D1"/>
    <w:rsid w:val="0014014A"/>
    <w:rsid w:val="00140ACC"/>
    <w:rsid w:val="00145360"/>
    <w:rsid w:val="00147DA2"/>
    <w:rsid w:val="00151FAB"/>
    <w:rsid w:val="00152235"/>
    <w:rsid w:val="00153288"/>
    <w:rsid w:val="001536AB"/>
    <w:rsid w:val="001575E2"/>
    <w:rsid w:val="001636E1"/>
    <w:rsid w:val="00164EAB"/>
    <w:rsid w:val="001745CF"/>
    <w:rsid w:val="001766B4"/>
    <w:rsid w:val="00182E62"/>
    <w:rsid w:val="00184098"/>
    <w:rsid w:val="00193BFE"/>
    <w:rsid w:val="00196F3D"/>
    <w:rsid w:val="001A1F07"/>
    <w:rsid w:val="001A5268"/>
    <w:rsid w:val="001A6FA2"/>
    <w:rsid w:val="001A78A0"/>
    <w:rsid w:val="001B01DD"/>
    <w:rsid w:val="001B0BDF"/>
    <w:rsid w:val="001B0E8F"/>
    <w:rsid w:val="001B5F14"/>
    <w:rsid w:val="001B5F2D"/>
    <w:rsid w:val="001B73DD"/>
    <w:rsid w:val="001B7B65"/>
    <w:rsid w:val="001C26FA"/>
    <w:rsid w:val="001C2AC8"/>
    <w:rsid w:val="001C4B1E"/>
    <w:rsid w:val="001D1BBE"/>
    <w:rsid w:val="001D54D4"/>
    <w:rsid w:val="001D644F"/>
    <w:rsid w:val="001E0795"/>
    <w:rsid w:val="001E1C48"/>
    <w:rsid w:val="001E5416"/>
    <w:rsid w:val="001E5A84"/>
    <w:rsid w:val="001E5DDA"/>
    <w:rsid w:val="001E69A5"/>
    <w:rsid w:val="001F1F49"/>
    <w:rsid w:val="001F2570"/>
    <w:rsid w:val="001F33C7"/>
    <w:rsid w:val="001F4862"/>
    <w:rsid w:val="001F7EDB"/>
    <w:rsid w:val="00200479"/>
    <w:rsid w:val="002031F3"/>
    <w:rsid w:val="00203A71"/>
    <w:rsid w:val="002056AA"/>
    <w:rsid w:val="00216FEA"/>
    <w:rsid w:val="00217423"/>
    <w:rsid w:val="00220E41"/>
    <w:rsid w:val="0022270D"/>
    <w:rsid w:val="00223C8D"/>
    <w:rsid w:val="00225FA6"/>
    <w:rsid w:val="002359D9"/>
    <w:rsid w:val="002375B6"/>
    <w:rsid w:val="00241B02"/>
    <w:rsid w:val="00241F88"/>
    <w:rsid w:val="002458B0"/>
    <w:rsid w:val="00245936"/>
    <w:rsid w:val="002503E6"/>
    <w:rsid w:val="00250792"/>
    <w:rsid w:val="0025132D"/>
    <w:rsid w:val="002513DC"/>
    <w:rsid w:val="00251F30"/>
    <w:rsid w:val="002535AF"/>
    <w:rsid w:val="00253D9E"/>
    <w:rsid w:val="00254B35"/>
    <w:rsid w:val="0026215C"/>
    <w:rsid w:val="0026564F"/>
    <w:rsid w:val="002710ED"/>
    <w:rsid w:val="00272CED"/>
    <w:rsid w:val="00274909"/>
    <w:rsid w:val="00274E21"/>
    <w:rsid w:val="002776F2"/>
    <w:rsid w:val="00277DE1"/>
    <w:rsid w:val="0028050D"/>
    <w:rsid w:val="0028120D"/>
    <w:rsid w:val="0028283C"/>
    <w:rsid w:val="002900BB"/>
    <w:rsid w:val="002942C2"/>
    <w:rsid w:val="00295458"/>
    <w:rsid w:val="0029700B"/>
    <w:rsid w:val="002A6750"/>
    <w:rsid w:val="002B07D5"/>
    <w:rsid w:val="002B0B44"/>
    <w:rsid w:val="002B48E0"/>
    <w:rsid w:val="002C0EE6"/>
    <w:rsid w:val="002C2F3E"/>
    <w:rsid w:val="002C3A8D"/>
    <w:rsid w:val="002D41EE"/>
    <w:rsid w:val="002D4915"/>
    <w:rsid w:val="002D6F72"/>
    <w:rsid w:val="002E1338"/>
    <w:rsid w:val="002E7E63"/>
    <w:rsid w:val="002F069E"/>
    <w:rsid w:val="002F0B7F"/>
    <w:rsid w:val="002F1270"/>
    <w:rsid w:val="002F20AA"/>
    <w:rsid w:val="002F3D00"/>
    <w:rsid w:val="002F5086"/>
    <w:rsid w:val="002F6BC3"/>
    <w:rsid w:val="00301C98"/>
    <w:rsid w:val="003117BD"/>
    <w:rsid w:val="003131B2"/>
    <w:rsid w:val="00313CCD"/>
    <w:rsid w:val="00324B31"/>
    <w:rsid w:val="00333344"/>
    <w:rsid w:val="0033409F"/>
    <w:rsid w:val="00341494"/>
    <w:rsid w:val="00341945"/>
    <w:rsid w:val="00344E6B"/>
    <w:rsid w:val="00350503"/>
    <w:rsid w:val="00352193"/>
    <w:rsid w:val="00354503"/>
    <w:rsid w:val="0035794E"/>
    <w:rsid w:val="00361F8A"/>
    <w:rsid w:val="0036654F"/>
    <w:rsid w:val="0037270D"/>
    <w:rsid w:val="0038159F"/>
    <w:rsid w:val="00383BE8"/>
    <w:rsid w:val="00393542"/>
    <w:rsid w:val="003962F0"/>
    <w:rsid w:val="0039743E"/>
    <w:rsid w:val="003A0D82"/>
    <w:rsid w:val="003A36B0"/>
    <w:rsid w:val="003A5F2B"/>
    <w:rsid w:val="003B38E0"/>
    <w:rsid w:val="003B414D"/>
    <w:rsid w:val="003B68CA"/>
    <w:rsid w:val="003B72EB"/>
    <w:rsid w:val="003C2CEE"/>
    <w:rsid w:val="003C69A3"/>
    <w:rsid w:val="003D0517"/>
    <w:rsid w:val="003D0E7C"/>
    <w:rsid w:val="003D43C4"/>
    <w:rsid w:val="003D6ABE"/>
    <w:rsid w:val="003E1703"/>
    <w:rsid w:val="003E3EFD"/>
    <w:rsid w:val="003E4E12"/>
    <w:rsid w:val="003E52FD"/>
    <w:rsid w:val="003E5FEE"/>
    <w:rsid w:val="003E71EA"/>
    <w:rsid w:val="003F08E3"/>
    <w:rsid w:val="00401CED"/>
    <w:rsid w:val="004029BF"/>
    <w:rsid w:val="00407C24"/>
    <w:rsid w:val="00410104"/>
    <w:rsid w:val="00411785"/>
    <w:rsid w:val="0041293D"/>
    <w:rsid w:val="00416629"/>
    <w:rsid w:val="00421EB5"/>
    <w:rsid w:val="00422E58"/>
    <w:rsid w:val="004248F0"/>
    <w:rsid w:val="00424ADD"/>
    <w:rsid w:val="00444F38"/>
    <w:rsid w:val="0046488B"/>
    <w:rsid w:val="00464AA8"/>
    <w:rsid w:val="00471386"/>
    <w:rsid w:val="0047277B"/>
    <w:rsid w:val="0047549E"/>
    <w:rsid w:val="004759EA"/>
    <w:rsid w:val="00481CED"/>
    <w:rsid w:val="004843E8"/>
    <w:rsid w:val="00484CB7"/>
    <w:rsid w:val="00492AA1"/>
    <w:rsid w:val="00493EAB"/>
    <w:rsid w:val="00496CB8"/>
    <w:rsid w:val="00496E6F"/>
    <w:rsid w:val="004A0F90"/>
    <w:rsid w:val="004A61A0"/>
    <w:rsid w:val="004B14CF"/>
    <w:rsid w:val="004B1FDD"/>
    <w:rsid w:val="004B5635"/>
    <w:rsid w:val="004B5886"/>
    <w:rsid w:val="004B6F7A"/>
    <w:rsid w:val="004C08A0"/>
    <w:rsid w:val="004D19E6"/>
    <w:rsid w:val="004D4F74"/>
    <w:rsid w:val="004E040C"/>
    <w:rsid w:val="004E1711"/>
    <w:rsid w:val="004E17B5"/>
    <w:rsid w:val="004E5B4D"/>
    <w:rsid w:val="004E71BE"/>
    <w:rsid w:val="004E72DD"/>
    <w:rsid w:val="004E7632"/>
    <w:rsid w:val="004F0127"/>
    <w:rsid w:val="004F368E"/>
    <w:rsid w:val="004F44C8"/>
    <w:rsid w:val="004F5464"/>
    <w:rsid w:val="00500297"/>
    <w:rsid w:val="00500D29"/>
    <w:rsid w:val="00506D93"/>
    <w:rsid w:val="005101F4"/>
    <w:rsid w:val="00511735"/>
    <w:rsid w:val="00512C26"/>
    <w:rsid w:val="00515611"/>
    <w:rsid w:val="00523253"/>
    <w:rsid w:val="00523289"/>
    <w:rsid w:val="005315D2"/>
    <w:rsid w:val="0053196C"/>
    <w:rsid w:val="00536BFA"/>
    <w:rsid w:val="00545023"/>
    <w:rsid w:val="00562B4B"/>
    <w:rsid w:val="00565393"/>
    <w:rsid w:val="00574B91"/>
    <w:rsid w:val="00576680"/>
    <w:rsid w:val="005852D4"/>
    <w:rsid w:val="00585792"/>
    <w:rsid w:val="00587A91"/>
    <w:rsid w:val="0059268B"/>
    <w:rsid w:val="00596CA5"/>
    <w:rsid w:val="005A1240"/>
    <w:rsid w:val="005A6FE2"/>
    <w:rsid w:val="005B0BED"/>
    <w:rsid w:val="005B564D"/>
    <w:rsid w:val="005C0D4C"/>
    <w:rsid w:val="005C304C"/>
    <w:rsid w:val="005D22A2"/>
    <w:rsid w:val="005D2ECF"/>
    <w:rsid w:val="005D4177"/>
    <w:rsid w:val="005D6070"/>
    <w:rsid w:val="005E1FE2"/>
    <w:rsid w:val="005E5A6D"/>
    <w:rsid w:val="005E5F00"/>
    <w:rsid w:val="005E66A2"/>
    <w:rsid w:val="005F2870"/>
    <w:rsid w:val="005F2BA4"/>
    <w:rsid w:val="005F58C5"/>
    <w:rsid w:val="00611034"/>
    <w:rsid w:val="00614383"/>
    <w:rsid w:val="00616279"/>
    <w:rsid w:val="00622592"/>
    <w:rsid w:val="0062724B"/>
    <w:rsid w:val="006301DE"/>
    <w:rsid w:val="0063362E"/>
    <w:rsid w:val="00637834"/>
    <w:rsid w:val="006409E0"/>
    <w:rsid w:val="00642DF7"/>
    <w:rsid w:val="006466C7"/>
    <w:rsid w:val="00656D93"/>
    <w:rsid w:val="00657297"/>
    <w:rsid w:val="0066057F"/>
    <w:rsid w:val="00660A85"/>
    <w:rsid w:val="006649C8"/>
    <w:rsid w:val="006711CB"/>
    <w:rsid w:val="00672009"/>
    <w:rsid w:val="006741F3"/>
    <w:rsid w:val="00676B07"/>
    <w:rsid w:val="00681175"/>
    <w:rsid w:val="00684367"/>
    <w:rsid w:val="006845E4"/>
    <w:rsid w:val="006900FA"/>
    <w:rsid w:val="0069217C"/>
    <w:rsid w:val="00695D88"/>
    <w:rsid w:val="006A6C40"/>
    <w:rsid w:val="006B0B0A"/>
    <w:rsid w:val="006B2166"/>
    <w:rsid w:val="006B298D"/>
    <w:rsid w:val="006B3A35"/>
    <w:rsid w:val="006B784D"/>
    <w:rsid w:val="006C0954"/>
    <w:rsid w:val="006C0D58"/>
    <w:rsid w:val="006C2CD4"/>
    <w:rsid w:val="006C3464"/>
    <w:rsid w:val="006C52AC"/>
    <w:rsid w:val="006C58A7"/>
    <w:rsid w:val="006C6E02"/>
    <w:rsid w:val="006D4B8F"/>
    <w:rsid w:val="006D65AB"/>
    <w:rsid w:val="006E6C53"/>
    <w:rsid w:val="006F048F"/>
    <w:rsid w:val="006F1D9C"/>
    <w:rsid w:val="00704040"/>
    <w:rsid w:val="007048CE"/>
    <w:rsid w:val="00706D2B"/>
    <w:rsid w:val="00711F74"/>
    <w:rsid w:val="007133D0"/>
    <w:rsid w:val="00714019"/>
    <w:rsid w:val="00715647"/>
    <w:rsid w:val="007159A5"/>
    <w:rsid w:val="007176F2"/>
    <w:rsid w:val="0072439F"/>
    <w:rsid w:val="00724FB5"/>
    <w:rsid w:val="00726788"/>
    <w:rsid w:val="0073036C"/>
    <w:rsid w:val="007308F8"/>
    <w:rsid w:val="00731AD0"/>
    <w:rsid w:val="00736BEA"/>
    <w:rsid w:val="00741F59"/>
    <w:rsid w:val="0074468F"/>
    <w:rsid w:val="007449B0"/>
    <w:rsid w:val="00752120"/>
    <w:rsid w:val="007609B8"/>
    <w:rsid w:val="00760AD4"/>
    <w:rsid w:val="00766F1E"/>
    <w:rsid w:val="00770FFE"/>
    <w:rsid w:val="00771B3C"/>
    <w:rsid w:val="00773023"/>
    <w:rsid w:val="007732CF"/>
    <w:rsid w:val="007755FC"/>
    <w:rsid w:val="00780DF5"/>
    <w:rsid w:val="0078678B"/>
    <w:rsid w:val="00786EDC"/>
    <w:rsid w:val="0078760D"/>
    <w:rsid w:val="00791956"/>
    <w:rsid w:val="007925E9"/>
    <w:rsid w:val="007A1B70"/>
    <w:rsid w:val="007A39D4"/>
    <w:rsid w:val="007A5206"/>
    <w:rsid w:val="007A6AB8"/>
    <w:rsid w:val="007A6B74"/>
    <w:rsid w:val="007B189C"/>
    <w:rsid w:val="007B1BFD"/>
    <w:rsid w:val="007C333C"/>
    <w:rsid w:val="007C648D"/>
    <w:rsid w:val="007C731E"/>
    <w:rsid w:val="007D4B28"/>
    <w:rsid w:val="007F2F58"/>
    <w:rsid w:val="007F5407"/>
    <w:rsid w:val="007F7417"/>
    <w:rsid w:val="008023DD"/>
    <w:rsid w:val="008046EA"/>
    <w:rsid w:val="00807E23"/>
    <w:rsid w:val="008120B3"/>
    <w:rsid w:val="008140ED"/>
    <w:rsid w:val="008140F6"/>
    <w:rsid w:val="00823494"/>
    <w:rsid w:val="008235A2"/>
    <w:rsid w:val="00823AFD"/>
    <w:rsid w:val="00823E05"/>
    <w:rsid w:val="00824F77"/>
    <w:rsid w:val="00833F37"/>
    <w:rsid w:val="0083766C"/>
    <w:rsid w:val="008377C3"/>
    <w:rsid w:val="008426D2"/>
    <w:rsid w:val="00854B7B"/>
    <w:rsid w:val="00865EA3"/>
    <w:rsid w:val="00866488"/>
    <w:rsid w:val="00871595"/>
    <w:rsid w:val="00873871"/>
    <w:rsid w:val="00885DAA"/>
    <w:rsid w:val="00886239"/>
    <w:rsid w:val="00887D0A"/>
    <w:rsid w:val="00890E2A"/>
    <w:rsid w:val="0089239B"/>
    <w:rsid w:val="00895A1F"/>
    <w:rsid w:val="008B02DF"/>
    <w:rsid w:val="008B090D"/>
    <w:rsid w:val="008B0B19"/>
    <w:rsid w:val="008B123F"/>
    <w:rsid w:val="008B1D7D"/>
    <w:rsid w:val="008B29D4"/>
    <w:rsid w:val="008B3CE7"/>
    <w:rsid w:val="008B7EA8"/>
    <w:rsid w:val="008C147D"/>
    <w:rsid w:val="008C6546"/>
    <w:rsid w:val="008C7FC3"/>
    <w:rsid w:val="008D0064"/>
    <w:rsid w:val="008D0D3A"/>
    <w:rsid w:val="008D2111"/>
    <w:rsid w:val="008E1E45"/>
    <w:rsid w:val="008E272A"/>
    <w:rsid w:val="008E451C"/>
    <w:rsid w:val="008F0A12"/>
    <w:rsid w:val="008F0F3C"/>
    <w:rsid w:val="008F2C64"/>
    <w:rsid w:val="008F34B7"/>
    <w:rsid w:val="008F4570"/>
    <w:rsid w:val="008F4EAC"/>
    <w:rsid w:val="008F50F0"/>
    <w:rsid w:val="008F5C97"/>
    <w:rsid w:val="008F6A8D"/>
    <w:rsid w:val="00904300"/>
    <w:rsid w:val="00906B16"/>
    <w:rsid w:val="00910676"/>
    <w:rsid w:val="009139C4"/>
    <w:rsid w:val="00915586"/>
    <w:rsid w:val="009157FD"/>
    <w:rsid w:val="00923EDF"/>
    <w:rsid w:val="009318F2"/>
    <w:rsid w:val="00936069"/>
    <w:rsid w:val="009362EF"/>
    <w:rsid w:val="0094197E"/>
    <w:rsid w:val="00942ADB"/>
    <w:rsid w:val="00943398"/>
    <w:rsid w:val="00945362"/>
    <w:rsid w:val="00947A69"/>
    <w:rsid w:val="00953210"/>
    <w:rsid w:val="00962367"/>
    <w:rsid w:val="00962A3C"/>
    <w:rsid w:val="00962DD9"/>
    <w:rsid w:val="00962EB5"/>
    <w:rsid w:val="00963BFE"/>
    <w:rsid w:val="009641B3"/>
    <w:rsid w:val="00971438"/>
    <w:rsid w:val="009722EC"/>
    <w:rsid w:val="0097564B"/>
    <w:rsid w:val="00981529"/>
    <w:rsid w:val="00983144"/>
    <w:rsid w:val="00983FDA"/>
    <w:rsid w:val="009844FA"/>
    <w:rsid w:val="009910E5"/>
    <w:rsid w:val="00991C42"/>
    <w:rsid w:val="0099237C"/>
    <w:rsid w:val="009936A0"/>
    <w:rsid w:val="00993C84"/>
    <w:rsid w:val="009A1CCC"/>
    <w:rsid w:val="009A2091"/>
    <w:rsid w:val="009B4D63"/>
    <w:rsid w:val="009B585E"/>
    <w:rsid w:val="009B6922"/>
    <w:rsid w:val="009C1E1D"/>
    <w:rsid w:val="009C5B20"/>
    <w:rsid w:val="009C78F1"/>
    <w:rsid w:val="009D1D6E"/>
    <w:rsid w:val="009D5C52"/>
    <w:rsid w:val="009D6DF1"/>
    <w:rsid w:val="009E4396"/>
    <w:rsid w:val="009F095C"/>
    <w:rsid w:val="009F4018"/>
    <w:rsid w:val="009F74F2"/>
    <w:rsid w:val="00A02AF3"/>
    <w:rsid w:val="00A1109B"/>
    <w:rsid w:val="00A1273D"/>
    <w:rsid w:val="00A158EA"/>
    <w:rsid w:val="00A22213"/>
    <w:rsid w:val="00A22AA7"/>
    <w:rsid w:val="00A23FCB"/>
    <w:rsid w:val="00A240AC"/>
    <w:rsid w:val="00A3290A"/>
    <w:rsid w:val="00A34445"/>
    <w:rsid w:val="00A34DC5"/>
    <w:rsid w:val="00A426FF"/>
    <w:rsid w:val="00A46E3F"/>
    <w:rsid w:val="00A47961"/>
    <w:rsid w:val="00A5150C"/>
    <w:rsid w:val="00A53A1D"/>
    <w:rsid w:val="00A60080"/>
    <w:rsid w:val="00A60716"/>
    <w:rsid w:val="00A60953"/>
    <w:rsid w:val="00A65DCE"/>
    <w:rsid w:val="00A67606"/>
    <w:rsid w:val="00A72728"/>
    <w:rsid w:val="00A72DF0"/>
    <w:rsid w:val="00A730E4"/>
    <w:rsid w:val="00A7415A"/>
    <w:rsid w:val="00A7694F"/>
    <w:rsid w:val="00A81A26"/>
    <w:rsid w:val="00A8798F"/>
    <w:rsid w:val="00A909B4"/>
    <w:rsid w:val="00A93EA6"/>
    <w:rsid w:val="00A959E1"/>
    <w:rsid w:val="00A97D36"/>
    <w:rsid w:val="00AA0A5A"/>
    <w:rsid w:val="00AA3808"/>
    <w:rsid w:val="00AA6450"/>
    <w:rsid w:val="00AB18CA"/>
    <w:rsid w:val="00AB1BD4"/>
    <w:rsid w:val="00AB1FAE"/>
    <w:rsid w:val="00AB38A3"/>
    <w:rsid w:val="00AB3A86"/>
    <w:rsid w:val="00AB56E7"/>
    <w:rsid w:val="00AC14C7"/>
    <w:rsid w:val="00AC2FD5"/>
    <w:rsid w:val="00AC4B77"/>
    <w:rsid w:val="00AC6905"/>
    <w:rsid w:val="00AD3EED"/>
    <w:rsid w:val="00AD3FCC"/>
    <w:rsid w:val="00AD6DD5"/>
    <w:rsid w:val="00AE424A"/>
    <w:rsid w:val="00AE5A6D"/>
    <w:rsid w:val="00AE6E1D"/>
    <w:rsid w:val="00AF1FBF"/>
    <w:rsid w:val="00AF3804"/>
    <w:rsid w:val="00AF5A94"/>
    <w:rsid w:val="00AF6D73"/>
    <w:rsid w:val="00B02AEC"/>
    <w:rsid w:val="00B035FD"/>
    <w:rsid w:val="00B06000"/>
    <w:rsid w:val="00B10998"/>
    <w:rsid w:val="00B1495C"/>
    <w:rsid w:val="00B21AF5"/>
    <w:rsid w:val="00B33AC8"/>
    <w:rsid w:val="00B33CDE"/>
    <w:rsid w:val="00B34B82"/>
    <w:rsid w:val="00B37B3F"/>
    <w:rsid w:val="00B42B0D"/>
    <w:rsid w:val="00B52A21"/>
    <w:rsid w:val="00B54DD7"/>
    <w:rsid w:val="00B6028D"/>
    <w:rsid w:val="00B620B6"/>
    <w:rsid w:val="00B62583"/>
    <w:rsid w:val="00B66110"/>
    <w:rsid w:val="00B8097C"/>
    <w:rsid w:val="00B823CC"/>
    <w:rsid w:val="00B8488F"/>
    <w:rsid w:val="00B873FF"/>
    <w:rsid w:val="00B906AC"/>
    <w:rsid w:val="00B913E0"/>
    <w:rsid w:val="00B92EEA"/>
    <w:rsid w:val="00B9611D"/>
    <w:rsid w:val="00B97A6B"/>
    <w:rsid w:val="00BA37D5"/>
    <w:rsid w:val="00BA4FA7"/>
    <w:rsid w:val="00BB0108"/>
    <w:rsid w:val="00BB09F6"/>
    <w:rsid w:val="00BB3C7C"/>
    <w:rsid w:val="00BB3CAC"/>
    <w:rsid w:val="00BB7B87"/>
    <w:rsid w:val="00BC1DD0"/>
    <w:rsid w:val="00BC35FA"/>
    <w:rsid w:val="00BC577D"/>
    <w:rsid w:val="00BC600D"/>
    <w:rsid w:val="00BC6139"/>
    <w:rsid w:val="00BD1EB1"/>
    <w:rsid w:val="00BD4BDC"/>
    <w:rsid w:val="00BE1070"/>
    <w:rsid w:val="00BE11DD"/>
    <w:rsid w:val="00BE2054"/>
    <w:rsid w:val="00BE26B3"/>
    <w:rsid w:val="00BE2E6B"/>
    <w:rsid w:val="00BE3665"/>
    <w:rsid w:val="00BE3969"/>
    <w:rsid w:val="00BE6023"/>
    <w:rsid w:val="00BE6BDA"/>
    <w:rsid w:val="00BE757F"/>
    <w:rsid w:val="00BF34DD"/>
    <w:rsid w:val="00BF3AD0"/>
    <w:rsid w:val="00BF5954"/>
    <w:rsid w:val="00C007EA"/>
    <w:rsid w:val="00C04B05"/>
    <w:rsid w:val="00C11631"/>
    <w:rsid w:val="00C141F2"/>
    <w:rsid w:val="00C154BE"/>
    <w:rsid w:val="00C15A86"/>
    <w:rsid w:val="00C163B9"/>
    <w:rsid w:val="00C1667A"/>
    <w:rsid w:val="00C1746B"/>
    <w:rsid w:val="00C26602"/>
    <w:rsid w:val="00C30A13"/>
    <w:rsid w:val="00C30FB4"/>
    <w:rsid w:val="00C346B8"/>
    <w:rsid w:val="00C378C8"/>
    <w:rsid w:val="00C40069"/>
    <w:rsid w:val="00C42640"/>
    <w:rsid w:val="00C427C0"/>
    <w:rsid w:val="00C4612E"/>
    <w:rsid w:val="00C46C8D"/>
    <w:rsid w:val="00C47371"/>
    <w:rsid w:val="00C55E1E"/>
    <w:rsid w:val="00C60131"/>
    <w:rsid w:val="00C611D9"/>
    <w:rsid w:val="00C6397E"/>
    <w:rsid w:val="00C767B5"/>
    <w:rsid w:val="00C80D7B"/>
    <w:rsid w:val="00C83614"/>
    <w:rsid w:val="00C863A9"/>
    <w:rsid w:val="00C91022"/>
    <w:rsid w:val="00C91455"/>
    <w:rsid w:val="00C96644"/>
    <w:rsid w:val="00CA31B7"/>
    <w:rsid w:val="00CA3F71"/>
    <w:rsid w:val="00CA67FE"/>
    <w:rsid w:val="00CB1182"/>
    <w:rsid w:val="00CB2292"/>
    <w:rsid w:val="00CB43E9"/>
    <w:rsid w:val="00CB56C8"/>
    <w:rsid w:val="00CC3A83"/>
    <w:rsid w:val="00CC3ACB"/>
    <w:rsid w:val="00CC6B46"/>
    <w:rsid w:val="00CD2E50"/>
    <w:rsid w:val="00CD3D61"/>
    <w:rsid w:val="00CD501F"/>
    <w:rsid w:val="00CD7D05"/>
    <w:rsid w:val="00CE05B6"/>
    <w:rsid w:val="00CE1801"/>
    <w:rsid w:val="00CE3434"/>
    <w:rsid w:val="00CE5F47"/>
    <w:rsid w:val="00CF2DD8"/>
    <w:rsid w:val="00CF4833"/>
    <w:rsid w:val="00CF5276"/>
    <w:rsid w:val="00CF5A85"/>
    <w:rsid w:val="00CF7D33"/>
    <w:rsid w:val="00D04C3A"/>
    <w:rsid w:val="00D04CDB"/>
    <w:rsid w:val="00D11E46"/>
    <w:rsid w:val="00D17967"/>
    <w:rsid w:val="00D2007D"/>
    <w:rsid w:val="00D21C49"/>
    <w:rsid w:val="00D23201"/>
    <w:rsid w:val="00D302FA"/>
    <w:rsid w:val="00D33888"/>
    <w:rsid w:val="00D3639B"/>
    <w:rsid w:val="00D47DF5"/>
    <w:rsid w:val="00D51963"/>
    <w:rsid w:val="00D53CF3"/>
    <w:rsid w:val="00D55E10"/>
    <w:rsid w:val="00D579F6"/>
    <w:rsid w:val="00D6096E"/>
    <w:rsid w:val="00D6423F"/>
    <w:rsid w:val="00D7292A"/>
    <w:rsid w:val="00D75FA0"/>
    <w:rsid w:val="00D7718A"/>
    <w:rsid w:val="00D77286"/>
    <w:rsid w:val="00D90FE0"/>
    <w:rsid w:val="00D920AA"/>
    <w:rsid w:val="00D92894"/>
    <w:rsid w:val="00D92BC3"/>
    <w:rsid w:val="00D947A7"/>
    <w:rsid w:val="00D94883"/>
    <w:rsid w:val="00D95181"/>
    <w:rsid w:val="00DA0A38"/>
    <w:rsid w:val="00DA3E99"/>
    <w:rsid w:val="00DA4CEC"/>
    <w:rsid w:val="00DA7920"/>
    <w:rsid w:val="00DB53B7"/>
    <w:rsid w:val="00DB751B"/>
    <w:rsid w:val="00DC05DE"/>
    <w:rsid w:val="00DC5DE6"/>
    <w:rsid w:val="00DE0ACA"/>
    <w:rsid w:val="00DE43BE"/>
    <w:rsid w:val="00DE7882"/>
    <w:rsid w:val="00DF38F5"/>
    <w:rsid w:val="00DF7376"/>
    <w:rsid w:val="00E03CC8"/>
    <w:rsid w:val="00E056C5"/>
    <w:rsid w:val="00E12568"/>
    <w:rsid w:val="00E2214A"/>
    <w:rsid w:val="00E2237F"/>
    <w:rsid w:val="00E24DA5"/>
    <w:rsid w:val="00E27DFD"/>
    <w:rsid w:val="00E3397E"/>
    <w:rsid w:val="00E33B74"/>
    <w:rsid w:val="00E3567A"/>
    <w:rsid w:val="00E35CB5"/>
    <w:rsid w:val="00E41C82"/>
    <w:rsid w:val="00E4201B"/>
    <w:rsid w:val="00E422D1"/>
    <w:rsid w:val="00E42E10"/>
    <w:rsid w:val="00E441CD"/>
    <w:rsid w:val="00E4595F"/>
    <w:rsid w:val="00E45F1E"/>
    <w:rsid w:val="00E4756D"/>
    <w:rsid w:val="00E54C7D"/>
    <w:rsid w:val="00E55A4F"/>
    <w:rsid w:val="00E56D8D"/>
    <w:rsid w:val="00E57742"/>
    <w:rsid w:val="00E63C90"/>
    <w:rsid w:val="00E65820"/>
    <w:rsid w:val="00E66E74"/>
    <w:rsid w:val="00E726CF"/>
    <w:rsid w:val="00E74432"/>
    <w:rsid w:val="00E8009C"/>
    <w:rsid w:val="00E830B5"/>
    <w:rsid w:val="00E90801"/>
    <w:rsid w:val="00E90EC3"/>
    <w:rsid w:val="00E922F5"/>
    <w:rsid w:val="00E925C2"/>
    <w:rsid w:val="00E9487C"/>
    <w:rsid w:val="00E95D91"/>
    <w:rsid w:val="00E97486"/>
    <w:rsid w:val="00E97B7D"/>
    <w:rsid w:val="00EA35D9"/>
    <w:rsid w:val="00EA77F4"/>
    <w:rsid w:val="00EB3402"/>
    <w:rsid w:val="00EC0AA9"/>
    <w:rsid w:val="00EC2BA4"/>
    <w:rsid w:val="00EC359F"/>
    <w:rsid w:val="00ED11B3"/>
    <w:rsid w:val="00ED203A"/>
    <w:rsid w:val="00ED66ED"/>
    <w:rsid w:val="00EE182C"/>
    <w:rsid w:val="00EE25C9"/>
    <w:rsid w:val="00EE3F93"/>
    <w:rsid w:val="00EF5947"/>
    <w:rsid w:val="00EF6A93"/>
    <w:rsid w:val="00F017DF"/>
    <w:rsid w:val="00F01FF9"/>
    <w:rsid w:val="00F06604"/>
    <w:rsid w:val="00F119E1"/>
    <w:rsid w:val="00F17BBE"/>
    <w:rsid w:val="00F3343B"/>
    <w:rsid w:val="00F3489F"/>
    <w:rsid w:val="00F368B4"/>
    <w:rsid w:val="00F42EB1"/>
    <w:rsid w:val="00F466CF"/>
    <w:rsid w:val="00F46AB0"/>
    <w:rsid w:val="00F477C4"/>
    <w:rsid w:val="00F67AED"/>
    <w:rsid w:val="00F67B9F"/>
    <w:rsid w:val="00F74C61"/>
    <w:rsid w:val="00F751E2"/>
    <w:rsid w:val="00F76959"/>
    <w:rsid w:val="00F81ABF"/>
    <w:rsid w:val="00F81B34"/>
    <w:rsid w:val="00F82A18"/>
    <w:rsid w:val="00F82DEA"/>
    <w:rsid w:val="00F913FC"/>
    <w:rsid w:val="00F94A99"/>
    <w:rsid w:val="00F95668"/>
    <w:rsid w:val="00FA1F48"/>
    <w:rsid w:val="00FA4D36"/>
    <w:rsid w:val="00FA6D03"/>
    <w:rsid w:val="00FB0DCF"/>
    <w:rsid w:val="00FB28EE"/>
    <w:rsid w:val="00FB58A0"/>
    <w:rsid w:val="00FC1B1A"/>
    <w:rsid w:val="00FC572D"/>
    <w:rsid w:val="00FC7D8F"/>
    <w:rsid w:val="00FC7E1C"/>
    <w:rsid w:val="00FE0F95"/>
    <w:rsid w:val="00FE1093"/>
    <w:rsid w:val="00FE1378"/>
    <w:rsid w:val="00FE3AC1"/>
    <w:rsid w:val="00FE4951"/>
    <w:rsid w:val="00FE4B3B"/>
    <w:rsid w:val="00FF42FC"/>
    <w:rsid w:val="00FF4DD0"/>
    <w:rsid w:val="00FF7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122A75"/>
  <w15:docId w15:val="{C1B6CE48-6476-4463-BB83-45BFF1D47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F88"/>
    <w:rPr>
      <w:lang w:val="es-ES"/>
    </w:rPr>
  </w:style>
  <w:style w:type="paragraph" w:styleId="Ttulo1">
    <w:name w:val="heading 1"/>
    <w:basedOn w:val="Normal"/>
    <w:link w:val="Ttulo1Car"/>
    <w:uiPriority w:val="1"/>
    <w:qFormat/>
    <w:rsid w:val="002F20AA"/>
    <w:pPr>
      <w:widowControl w:val="0"/>
      <w:autoSpaceDE w:val="0"/>
      <w:autoSpaceDN w:val="0"/>
      <w:spacing w:after="0" w:line="240" w:lineRule="auto"/>
      <w:ind w:left="898"/>
      <w:jc w:val="both"/>
      <w:outlineLvl w:val="0"/>
    </w:pPr>
    <w:rPr>
      <w:rFonts w:ascii="Trebuchet MS" w:eastAsia="Trebuchet MS" w:hAnsi="Trebuchet MS" w:cs="Trebuchet MS"/>
      <w:i/>
      <w:iCs/>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E36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3665"/>
  </w:style>
  <w:style w:type="paragraph" w:styleId="Piedepgina">
    <w:name w:val="footer"/>
    <w:basedOn w:val="Normal"/>
    <w:link w:val="PiedepginaCar"/>
    <w:uiPriority w:val="99"/>
    <w:unhideWhenUsed/>
    <w:rsid w:val="00BE36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3665"/>
  </w:style>
  <w:style w:type="paragraph" w:styleId="Textodeglobo">
    <w:name w:val="Balloon Text"/>
    <w:basedOn w:val="Normal"/>
    <w:link w:val="TextodegloboCar"/>
    <w:uiPriority w:val="99"/>
    <w:semiHidden/>
    <w:unhideWhenUsed/>
    <w:rsid w:val="00BE36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665"/>
    <w:rPr>
      <w:rFonts w:ascii="Tahoma" w:hAnsi="Tahoma" w:cs="Tahoma"/>
      <w:sz w:val="16"/>
      <w:szCs w:val="16"/>
    </w:rPr>
  </w:style>
  <w:style w:type="table" w:styleId="Tablaconcuadrcula">
    <w:name w:val="Table Grid"/>
    <w:basedOn w:val="Tablanormal"/>
    <w:uiPriority w:val="59"/>
    <w:rsid w:val="00037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indice tablas"/>
    <w:link w:val="SinespaciadoCar"/>
    <w:uiPriority w:val="99"/>
    <w:qFormat/>
    <w:rsid w:val="00241F88"/>
    <w:pPr>
      <w:spacing w:after="0" w:line="240" w:lineRule="auto"/>
    </w:pPr>
    <w:rPr>
      <w:lang w:val="es-ES"/>
    </w:rPr>
  </w:style>
  <w:style w:type="character" w:styleId="Nmerodepgina">
    <w:name w:val="page number"/>
    <w:basedOn w:val="Fuentedeprrafopredeter"/>
    <w:rsid w:val="00241F88"/>
  </w:style>
  <w:style w:type="character" w:customStyle="1" w:styleId="SinespaciadoCar">
    <w:name w:val="Sin espaciado Car"/>
    <w:aliases w:val="indice tablas Car"/>
    <w:basedOn w:val="Fuentedeprrafopredeter"/>
    <w:link w:val="Sinespaciado"/>
    <w:uiPriority w:val="99"/>
    <w:locked/>
    <w:rsid w:val="00731AD0"/>
    <w:rPr>
      <w:lang w:val="es-ES"/>
    </w:rPr>
  </w:style>
  <w:style w:type="character" w:customStyle="1" w:styleId="NoSpacingArial2">
    <w:name w:val="No Spacing + Arial2"/>
    <w:aliases w:val="12 pt + 11 pt1,Sin Negrita Car Car"/>
    <w:basedOn w:val="Fuentedeprrafopredeter"/>
    <w:link w:val="NoSpacingArial"/>
    <w:uiPriority w:val="99"/>
    <w:locked/>
    <w:rsid w:val="00731AD0"/>
    <w:rPr>
      <w:rFonts w:ascii="Arial" w:hAnsi="Arial" w:cs="Arial"/>
      <w:b/>
      <w:sz w:val="24"/>
      <w:szCs w:val="24"/>
    </w:rPr>
  </w:style>
  <w:style w:type="paragraph" w:customStyle="1" w:styleId="NoSpacingArial">
    <w:name w:val="No Spacing + Arial"/>
    <w:aliases w:val="12 pt + 11 pt,Sin Negrita,12 pt"/>
    <w:basedOn w:val="Lista3"/>
    <w:link w:val="NoSpacingArial2"/>
    <w:uiPriority w:val="99"/>
    <w:rsid w:val="00731AD0"/>
    <w:pPr>
      <w:spacing w:after="0" w:line="240" w:lineRule="auto"/>
      <w:ind w:left="0" w:firstLine="0"/>
      <w:jc w:val="both"/>
    </w:pPr>
    <w:rPr>
      <w:rFonts w:ascii="Arial" w:hAnsi="Arial" w:cs="Arial"/>
      <w:b/>
      <w:sz w:val="24"/>
      <w:szCs w:val="24"/>
      <w:lang w:val="es-CO"/>
    </w:rPr>
  </w:style>
  <w:style w:type="paragraph" w:customStyle="1" w:styleId="Textoindependiente21">
    <w:name w:val="Texto independiente 21"/>
    <w:basedOn w:val="Normal"/>
    <w:uiPriority w:val="99"/>
    <w:rsid w:val="00731AD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Lista3">
    <w:name w:val="List 3"/>
    <w:basedOn w:val="Normal"/>
    <w:uiPriority w:val="99"/>
    <w:semiHidden/>
    <w:unhideWhenUsed/>
    <w:rsid w:val="00731AD0"/>
    <w:pPr>
      <w:ind w:left="849" w:hanging="283"/>
      <w:contextualSpacing/>
    </w:pPr>
  </w:style>
  <w:style w:type="paragraph" w:styleId="Prrafodelista">
    <w:name w:val="List Paragraph"/>
    <w:basedOn w:val="Normal"/>
    <w:uiPriority w:val="99"/>
    <w:qFormat/>
    <w:rsid w:val="001E5416"/>
    <w:pPr>
      <w:overflowPunct w:val="0"/>
      <w:autoSpaceDE w:val="0"/>
      <w:autoSpaceDN w:val="0"/>
      <w:adjustRightInd w:val="0"/>
      <w:spacing w:after="0" w:line="240" w:lineRule="auto"/>
      <w:ind w:left="708"/>
      <w:textAlignment w:val="baseline"/>
    </w:pPr>
    <w:rPr>
      <w:rFonts w:ascii="Century Gothic" w:eastAsia="Times New Roman" w:hAnsi="Century Gothic" w:cs="Times New Roman"/>
      <w:i/>
      <w:sz w:val="24"/>
      <w:szCs w:val="20"/>
      <w:lang w:val="es-ES_tradnl" w:eastAsia="es-ES"/>
    </w:rPr>
  </w:style>
  <w:style w:type="paragraph" w:styleId="Textoindependiente2">
    <w:name w:val="Body Text 2"/>
    <w:basedOn w:val="Normal"/>
    <w:link w:val="Textoindependiente2Car"/>
    <w:uiPriority w:val="99"/>
    <w:unhideWhenUsed/>
    <w:rsid w:val="001E5416"/>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1E541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26215C"/>
    <w:rPr>
      <w:color w:val="0000FF" w:themeColor="hyperlink"/>
      <w:u w:val="single"/>
    </w:rPr>
  </w:style>
  <w:style w:type="character" w:customStyle="1" w:styleId="apple-converted-space">
    <w:name w:val="apple-converted-space"/>
    <w:basedOn w:val="Fuentedeprrafopredeter"/>
    <w:rsid w:val="00511735"/>
  </w:style>
  <w:style w:type="paragraph" w:customStyle="1" w:styleId="Default">
    <w:name w:val="Default"/>
    <w:rsid w:val="00500D29"/>
    <w:pPr>
      <w:autoSpaceDE w:val="0"/>
      <w:autoSpaceDN w:val="0"/>
      <w:adjustRightInd w:val="0"/>
      <w:spacing w:after="0" w:line="240" w:lineRule="auto"/>
    </w:pPr>
    <w:rPr>
      <w:rFonts w:ascii="Arial" w:eastAsia="Calibri" w:hAnsi="Arial" w:cs="Arial"/>
      <w:color w:val="000000"/>
      <w:sz w:val="24"/>
      <w:szCs w:val="24"/>
    </w:rPr>
  </w:style>
  <w:style w:type="paragraph" w:styleId="Textonotapie">
    <w:name w:val="footnote text"/>
    <w:basedOn w:val="Normal"/>
    <w:link w:val="TextonotapieCar"/>
    <w:uiPriority w:val="99"/>
    <w:semiHidden/>
    <w:unhideWhenUsed/>
    <w:rsid w:val="00500D29"/>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500D29"/>
    <w:rPr>
      <w:rFonts w:ascii="Calibri" w:eastAsia="Calibri" w:hAnsi="Calibri" w:cs="Times New Roman"/>
      <w:sz w:val="20"/>
      <w:szCs w:val="20"/>
      <w:lang w:val="es-ES"/>
    </w:rPr>
  </w:style>
  <w:style w:type="character" w:styleId="Refdenotaalpie">
    <w:name w:val="footnote reference"/>
    <w:uiPriority w:val="99"/>
    <w:semiHidden/>
    <w:unhideWhenUsed/>
    <w:rsid w:val="00500D29"/>
    <w:rPr>
      <w:vertAlign w:val="superscript"/>
    </w:rPr>
  </w:style>
  <w:style w:type="paragraph" w:customStyle="1" w:styleId="estilo1">
    <w:name w:val="estilo1"/>
    <w:basedOn w:val="Normal"/>
    <w:rsid w:val="00500D29"/>
    <w:pPr>
      <w:spacing w:before="230" w:after="230" w:line="216" w:lineRule="atLeast"/>
      <w:ind w:left="230" w:right="230"/>
    </w:pPr>
    <w:rPr>
      <w:rFonts w:ascii="Verdana" w:eastAsia="Times New Roman" w:hAnsi="Verdana" w:cs="Times New Roman"/>
      <w:color w:val="000000"/>
      <w:sz w:val="18"/>
      <w:szCs w:val="18"/>
      <w:lang w:val="es-CO" w:eastAsia="es-CO"/>
    </w:rPr>
  </w:style>
  <w:style w:type="character" w:styleId="Refdecomentario">
    <w:name w:val="annotation reference"/>
    <w:basedOn w:val="Fuentedeprrafopredeter"/>
    <w:uiPriority w:val="99"/>
    <w:semiHidden/>
    <w:unhideWhenUsed/>
    <w:rsid w:val="000D5BE9"/>
    <w:rPr>
      <w:sz w:val="16"/>
      <w:szCs w:val="16"/>
    </w:rPr>
  </w:style>
  <w:style w:type="paragraph" w:styleId="Textocomentario">
    <w:name w:val="annotation text"/>
    <w:basedOn w:val="Normal"/>
    <w:link w:val="TextocomentarioCar"/>
    <w:uiPriority w:val="99"/>
    <w:semiHidden/>
    <w:unhideWhenUsed/>
    <w:rsid w:val="000D5B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D5BE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D5BE9"/>
    <w:rPr>
      <w:b/>
      <w:bCs/>
    </w:rPr>
  </w:style>
  <w:style w:type="character" w:customStyle="1" w:styleId="AsuntodelcomentarioCar">
    <w:name w:val="Asunto del comentario Car"/>
    <w:basedOn w:val="TextocomentarioCar"/>
    <w:link w:val="Asuntodelcomentario"/>
    <w:uiPriority w:val="99"/>
    <w:semiHidden/>
    <w:rsid w:val="000D5BE9"/>
    <w:rPr>
      <w:b/>
      <w:bCs/>
      <w:sz w:val="20"/>
      <w:szCs w:val="20"/>
      <w:lang w:val="es-ES"/>
    </w:rPr>
  </w:style>
  <w:style w:type="paragraph" w:styleId="Textoindependiente">
    <w:name w:val="Body Text"/>
    <w:basedOn w:val="Normal"/>
    <w:link w:val="TextoindependienteCar"/>
    <w:uiPriority w:val="99"/>
    <w:unhideWhenUsed/>
    <w:rsid w:val="005315D2"/>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315D2"/>
    <w:rPr>
      <w:rFonts w:ascii="Calibri" w:eastAsia="Calibri" w:hAnsi="Calibri" w:cs="Times New Roman"/>
      <w:lang w:val="es-ES"/>
    </w:rPr>
  </w:style>
  <w:style w:type="paragraph" w:styleId="NormalWeb">
    <w:name w:val="Normal (Web)"/>
    <w:basedOn w:val="Normal"/>
    <w:uiPriority w:val="99"/>
    <w:semiHidden/>
    <w:unhideWhenUsed/>
    <w:rsid w:val="005315D2"/>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Ttulo1Car">
    <w:name w:val="Título 1 Car"/>
    <w:basedOn w:val="Fuentedeprrafopredeter"/>
    <w:link w:val="Ttulo1"/>
    <w:uiPriority w:val="1"/>
    <w:rsid w:val="002F20AA"/>
    <w:rPr>
      <w:rFonts w:ascii="Trebuchet MS" w:eastAsia="Trebuchet MS" w:hAnsi="Trebuchet MS" w:cs="Trebuchet MS"/>
      <w:i/>
      <w:iCs/>
      <w:sz w:val="23"/>
      <w:szCs w:val="23"/>
      <w:lang w:val="es-ES"/>
    </w:rPr>
  </w:style>
  <w:style w:type="paragraph" w:styleId="Textoindependienteprimerasangra">
    <w:name w:val="Body Text First Indent"/>
    <w:basedOn w:val="Textoindependiente"/>
    <w:link w:val="TextoindependienteprimerasangraCar"/>
    <w:uiPriority w:val="99"/>
    <w:unhideWhenUsed/>
    <w:rsid w:val="008F0A12"/>
    <w:pPr>
      <w:spacing w:after="200"/>
      <w:ind w:firstLine="360"/>
    </w:pPr>
    <w:rPr>
      <w:rFonts w:asciiTheme="minorHAnsi" w:eastAsiaTheme="minorHAnsi" w:hAnsiTheme="minorHAnsi" w:cstheme="minorBidi"/>
    </w:rPr>
  </w:style>
  <w:style w:type="character" w:customStyle="1" w:styleId="TextoindependienteprimerasangraCar">
    <w:name w:val="Texto independiente primera sangría Car"/>
    <w:basedOn w:val="TextoindependienteCar"/>
    <w:link w:val="Textoindependienteprimerasangra"/>
    <w:uiPriority w:val="99"/>
    <w:rsid w:val="008F0A12"/>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5998">
      <w:bodyDiv w:val="1"/>
      <w:marLeft w:val="0"/>
      <w:marRight w:val="0"/>
      <w:marTop w:val="0"/>
      <w:marBottom w:val="0"/>
      <w:divBdr>
        <w:top w:val="none" w:sz="0" w:space="0" w:color="auto"/>
        <w:left w:val="none" w:sz="0" w:space="0" w:color="auto"/>
        <w:bottom w:val="none" w:sz="0" w:space="0" w:color="auto"/>
        <w:right w:val="none" w:sz="0" w:space="0" w:color="auto"/>
      </w:divBdr>
    </w:div>
    <w:div w:id="383065998">
      <w:bodyDiv w:val="1"/>
      <w:marLeft w:val="0"/>
      <w:marRight w:val="0"/>
      <w:marTop w:val="0"/>
      <w:marBottom w:val="0"/>
      <w:divBdr>
        <w:top w:val="none" w:sz="0" w:space="0" w:color="auto"/>
        <w:left w:val="none" w:sz="0" w:space="0" w:color="auto"/>
        <w:bottom w:val="none" w:sz="0" w:space="0" w:color="auto"/>
        <w:right w:val="none" w:sz="0" w:space="0" w:color="auto"/>
      </w:divBdr>
    </w:div>
    <w:div w:id="601844221">
      <w:bodyDiv w:val="1"/>
      <w:marLeft w:val="0"/>
      <w:marRight w:val="0"/>
      <w:marTop w:val="0"/>
      <w:marBottom w:val="0"/>
      <w:divBdr>
        <w:top w:val="none" w:sz="0" w:space="0" w:color="auto"/>
        <w:left w:val="none" w:sz="0" w:space="0" w:color="auto"/>
        <w:bottom w:val="none" w:sz="0" w:space="0" w:color="auto"/>
        <w:right w:val="none" w:sz="0" w:space="0" w:color="auto"/>
      </w:divBdr>
    </w:div>
    <w:div w:id="756169026">
      <w:bodyDiv w:val="1"/>
      <w:marLeft w:val="0"/>
      <w:marRight w:val="0"/>
      <w:marTop w:val="0"/>
      <w:marBottom w:val="0"/>
      <w:divBdr>
        <w:top w:val="none" w:sz="0" w:space="0" w:color="auto"/>
        <w:left w:val="none" w:sz="0" w:space="0" w:color="auto"/>
        <w:bottom w:val="none" w:sz="0" w:space="0" w:color="auto"/>
        <w:right w:val="none" w:sz="0" w:space="0" w:color="auto"/>
      </w:divBdr>
    </w:div>
    <w:div w:id="1508835417">
      <w:bodyDiv w:val="1"/>
      <w:marLeft w:val="0"/>
      <w:marRight w:val="0"/>
      <w:marTop w:val="0"/>
      <w:marBottom w:val="0"/>
      <w:divBdr>
        <w:top w:val="none" w:sz="0" w:space="0" w:color="auto"/>
        <w:left w:val="none" w:sz="0" w:space="0" w:color="auto"/>
        <w:bottom w:val="none" w:sz="0" w:space="0" w:color="auto"/>
        <w:right w:val="none" w:sz="0" w:space="0" w:color="auto"/>
      </w:divBdr>
    </w:div>
    <w:div w:id="1803575145">
      <w:bodyDiv w:val="1"/>
      <w:marLeft w:val="0"/>
      <w:marRight w:val="0"/>
      <w:marTop w:val="0"/>
      <w:marBottom w:val="0"/>
      <w:divBdr>
        <w:top w:val="none" w:sz="0" w:space="0" w:color="auto"/>
        <w:left w:val="none" w:sz="0" w:space="0" w:color="auto"/>
        <w:bottom w:val="none" w:sz="0" w:space="0" w:color="auto"/>
        <w:right w:val="none" w:sz="0" w:space="0" w:color="auto"/>
      </w:divBdr>
      <w:divsChild>
        <w:div w:id="883714699">
          <w:marLeft w:val="0"/>
          <w:marRight w:val="0"/>
          <w:marTop w:val="0"/>
          <w:marBottom w:val="0"/>
          <w:divBdr>
            <w:top w:val="none" w:sz="0" w:space="0" w:color="auto"/>
            <w:left w:val="none" w:sz="0" w:space="0" w:color="auto"/>
            <w:bottom w:val="none" w:sz="0" w:space="0" w:color="auto"/>
            <w:right w:val="none" w:sz="0" w:space="0" w:color="auto"/>
          </w:divBdr>
        </w:div>
        <w:div w:id="2097092601">
          <w:marLeft w:val="0"/>
          <w:marRight w:val="0"/>
          <w:marTop w:val="0"/>
          <w:marBottom w:val="0"/>
          <w:divBdr>
            <w:top w:val="none" w:sz="0" w:space="0" w:color="auto"/>
            <w:left w:val="none" w:sz="0" w:space="0" w:color="auto"/>
            <w:bottom w:val="none" w:sz="0" w:space="0" w:color="auto"/>
            <w:right w:val="none" w:sz="0" w:space="0" w:color="auto"/>
          </w:divBdr>
        </w:div>
      </w:divsChild>
    </w:div>
    <w:div w:id="20538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h.bettin\AppData\Local\Microsoft\Windows\Temporary%20Internet%20Files\Content.Outlook\MDGV38KD\Plantilla%20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E5B30-747F-40D6-A4A3-DA6225BE7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Resolucion.dotx</Template>
  <TotalTime>21</TotalTime>
  <Pages>8</Pages>
  <Words>4194</Words>
  <Characters>23068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THYLMH</Company>
  <LinksUpToDate>false</LinksUpToDate>
  <CharactersWithSpaces>27208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Helmuth Yesit Bettin Alvarez</dc:creator>
  <cp:keywords/>
  <dc:description/>
  <cp:lastModifiedBy>CLAUDIA LILIANA SÁNCHEZ PÁEZ</cp:lastModifiedBy>
  <cp:revision>5</cp:revision>
  <cp:lastPrinted>2019-04-04T19:25:00Z</cp:lastPrinted>
  <dcterms:created xsi:type="dcterms:W3CDTF">2022-09-27T16:22:00Z</dcterms:created>
  <dcterms:modified xsi:type="dcterms:W3CDTF">2022-09-27T16:43:00Z</dcterms:modified>
</cp:coreProperties>
</file>