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5EA8D" w14:textId="67BBAE69" w:rsidR="002C5170" w:rsidRDefault="001B5EB4" w:rsidP="00522418">
      <w:pPr>
        <w:pStyle w:val="Ttulo"/>
        <w:ind w:right="4869"/>
        <w:rPr>
          <w:b/>
          <w:color w:val="FFFFFF" w:themeColor="background1"/>
          <w:lang w:val="es-ES"/>
        </w:rPr>
      </w:pPr>
      <w:r>
        <w:rPr>
          <w:noProof/>
          <w:lang w:val="es-ES" w:eastAsia="es-ES"/>
        </w:rPr>
        <w:drawing>
          <wp:anchor distT="0" distB="0" distL="114300" distR="114300" simplePos="0" relativeHeight="251669504" behindDoc="1" locked="0" layoutInCell="1" allowOverlap="1" wp14:anchorId="32201424" wp14:editId="5FD95D8E">
            <wp:simplePos x="0" y="0"/>
            <wp:positionH relativeFrom="column">
              <wp:posOffset>-1065145</wp:posOffset>
            </wp:positionH>
            <wp:positionV relativeFrom="paragraph">
              <wp:posOffset>-899731</wp:posOffset>
            </wp:positionV>
            <wp:extent cx="7722235" cy="10081132"/>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uanep_newformat.jpg"/>
                    <pic:cNvPicPr/>
                  </pic:nvPicPr>
                  <pic:blipFill>
                    <a:blip r:embed="rId8">
                      <a:extLst>
                        <a:ext uri="{28A0092B-C50C-407E-A947-70E740481C1C}">
                          <a14:useLocalDpi xmlns:a14="http://schemas.microsoft.com/office/drawing/2010/main" val="0"/>
                        </a:ext>
                      </a:extLst>
                    </a:blip>
                    <a:stretch>
                      <a:fillRect/>
                    </a:stretch>
                  </pic:blipFill>
                  <pic:spPr>
                    <a:xfrm>
                      <a:off x="0" y="0"/>
                      <a:ext cx="7722235" cy="10081132"/>
                    </a:xfrm>
                    <a:prstGeom prst="rect">
                      <a:avLst/>
                    </a:prstGeom>
                  </pic:spPr>
                </pic:pic>
              </a:graphicData>
            </a:graphic>
            <wp14:sizeRelH relativeFrom="page">
              <wp14:pctWidth>0</wp14:pctWidth>
            </wp14:sizeRelH>
            <wp14:sizeRelV relativeFrom="page">
              <wp14:pctHeight>0</wp14:pctHeight>
            </wp14:sizeRelV>
          </wp:anchor>
        </w:drawing>
      </w:r>
      <w:r w:rsidR="002B084B">
        <w:rPr>
          <w:noProof/>
          <w:lang w:val="es-ES" w:eastAsia="es-ES"/>
        </w:rPr>
        <w:drawing>
          <wp:anchor distT="0" distB="0" distL="114300" distR="114300" simplePos="0" relativeHeight="251670528" behindDoc="0" locked="0" layoutInCell="1" allowOverlap="1" wp14:anchorId="0A4ED4B0" wp14:editId="261EE60F">
            <wp:simplePos x="0" y="0"/>
            <wp:positionH relativeFrom="column">
              <wp:posOffset>4121785</wp:posOffset>
            </wp:positionH>
            <wp:positionV relativeFrom="paragraph">
              <wp:posOffset>-204793</wp:posOffset>
            </wp:positionV>
            <wp:extent cx="2093971" cy="1354992"/>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AUNAP con slogan-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3971" cy="1354992"/>
                    </a:xfrm>
                    <a:prstGeom prst="rect">
                      <a:avLst/>
                    </a:prstGeom>
                  </pic:spPr>
                </pic:pic>
              </a:graphicData>
            </a:graphic>
            <wp14:sizeRelH relativeFrom="page">
              <wp14:pctWidth>0</wp14:pctWidth>
            </wp14:sizeRelH>
            <wp14:sizeRelV relativeFrom="page">
              <wp14:pctHeight>0</wp14:pctHeight>
            </wp14:sizeRelV>
          </wp:anchor>
        </w:drawing>
      </w:r>
      <w:r w:rsidR="009338A4">
        <w:rPr>
          <w:noProof/>
          <w:lang w:val="es-ES" w:eastAsia="es-ES"/>
        </w:rPr>
        <mc:AlternateContent>
          <mc:Choice Requires="wps">
            <w:drawing>
              <wp:anchor distT="0" distB="0" distL="114300" distR="114300" simplePos="0" relativeHeight="251659263" behindDoc="1" locked="0" layoutInCell="1" allowOverlap="1" wp14:anchorId="44C7FC25" wp14:editId="792D911D">
                <wp:simplePos x="0" y="0"/>
                <wp:positionH relativeFrom="column">
                  <wp:posOffset>-1248508</wp:posOffset>
                </wp:positionH>
                <wp:positionV relativeFrom="paragraph">
                  <wp:posOffset>-903117</wp:posOffset>
                </wp:positionV>
                <wp:extent cx="8001000" cy="10185400"/>
                <wp:effectExtent l="0" t="0" r="0" b="0"/>
                <wp:wrapNone/>
                <wp:docPr id="8" name="Rectángulo 8"/>
                <wp:cNvGraphicFramePr/>
                <a:graphic xmlns:a="http://schemas.openxmlformats.org/drawingml/2006/main">
                  <a:graphicData uri="http://schemas.microsoft.com/office/word/2010/wordprocessingShape">
                    <wps:wsp>
                      <wps:cNvSpPr/>
                      <wps:spPr>
                        <a:xfrm>
                          <a:off x="0" y="0"/>
                          <a:ext cx="8001000" cy="10185400"/>
                        </a:xfrm>
                        <a:prstGeom prst="rect">
                          <a:avLst/>
                        </a:prstGeom>
                        <a:solidFill>
                          <a:srgbClr val="1491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F8A17" w14:textId="304FD800" w:rsidR="002064B5" w:rsidRDefault="002064B5" w:rsidP="006A66E3">
                            <w:pPr>
                              <w:jc w:val="center"/>
                            </w:pPr>
                            <w:r>
                              <w:rPr>
                                <w:b/>
                                <w:noProof/>
                                <w:color w:val="FFFFFF" w:themeColor="background1"/>
                                <w:lang w:val="es-ES" w:eastAsia="es-ES"/>
                              </w:rPr>
                              <w:drawing>
                                <wp:inline distT="0" distB="0" distL="0" distR="0" wp14:anchorId="021E410F" wp14:editId="5DB293BF">
                                  <wp:extent cx="2601507" cy="16834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AUNAP con slogan-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7835" cy="1687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7FC25" id="Rectángulo 8" o:spid="_x0000_s1026" style="position:absolute;margin-left:-98.3pt;margin-top:-71.1pt;width:630pt;height:802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" fillcolor="#149180" stroked="f" strokeweight="1pt">
                <v:textbox>
                  <w:txbxContent>
                    <w:p w14:paraId="0C1F8A17" w14:textId="304FD800" w:rsidR="002064B5" w:rsidRDefault="002064B5" w:rsidP="006A66E3">
                      <w:pPr>
                        <w:jc w:val="center"/>
                      </w:pPr>
                      <w:r>
                        <w:rPr>
                          <w:b/>
                          <w:noProof/>
                          <w:color w:val="FFFFFF" w:themeColor="background1"/>
                          <w:lang w:val="es-ES" w:eastAsia="es-ES"/>
                        </w:rPr>
                        <w:drawing>
                          <wp:inline distT="0" distB="0" distL="0" distR="0" wp14:anchorId="021E410F" wp14:editId="5DB293BF">
                            <wp:extent cx="2601507" cy="16834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AUNAP con slogan-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7835" cy="1687510"/>
                                    </a:xfrm>
                                    <a:prstGeom prst="rect">
                                      <a:avLst/>
                                    </a:prstGeom>
                                  </pic:spPr>
                                </pic:pic>
                              </a:graphicData>
                            </a:graphic>
                          </wp:inline>
                        </w:drawing>
                      </w:r>
                    </w:p>
                  </w:txbxContent>
                </v:textbox>
              </v:rect>
            </w:pict>
          </mc:Fallback>
        </mc:AlternateContent>
      </w:r>
      <w:r w:rsidR="007E6B82">
        <w:rPr>
          <w:b/>
          <w:noProof/>
          <w:color w:val="FFFFFF" w:themeColor="background1"/>
          <w:lang w:val="es-ES" w:eastAsia="es-ES"/>
        </w:rPr>
        <w:drawing>
          <wp:anchor distT="0" distB="0" distL="114300" distR="114300" simplePos="0" relativeHeight="251668480" behindDoc="1" locked="0" layoutInCell="1" allowOverlap="1" wp14:anchorId="5D12D769" wp14:editId="3C848A91">
            <wp:simplePos x="0" y="0"/>
            <wp:positionH relativeFrom="column">
              <wp:posOffset>-1952332</wp:posOffset>
            </wp:positionH>
            <wp:positionV relativeFrom="paragraph">
              <wp:posOffset>831361</wp:posOffset>
            </wp:positionV>
            <wp:extent cx="6752932" cy="8738774"/>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NDO_pescados-01-01.png"/>
                    <pic:cNvPicPr/>
                  </pic:nvPicPr>
                  <pic:blipFill>
                    <a:blip r:embed="rId11" cstate="print">
                      <a:alphaModFix amt="34000"/>
                      <a:extLst>
                        <a:ext uri="{28A0092B-C50C-407E-A947-70E740481C1C}">
                          <a14:useLocalDpi xmlns:a14="http://schemas.microsoft.com/office/drawing/2010/main" val="0"/>
                        </a:ext>
                      </a:extLst>
                    </a:blip>
                    <a:stretch>
                      <a:fillRect/>
                    </a:stretch>
                  </pic:blipFill>
                  <pic:spPr>
                    <a:xfrm>
                      <a:off x="0" y="0"/>
                      <a:ext cx="6754647" cy="8740993"/>
                    </a:xfrm>
                    <a:prstGeom prst="rect">
                      <a:avLst/>
                    </a:prstGeom>
                  </pic:spPr>
                </pic:pic>
              </a:graphicData>
            </a:graphic>
            <wp14:sizeRelH relativeFrom="page">
              <wp14:pctWidth>0</wp14:pctWidth>
            </wp14:sizeRelH>
            <wp14:sizeRelV relativeFrom="page">
              <wp14:pctHeight>0</wp14:pctHeight>
            </wp14:sizeRelV>
          </wp:anchor>
        </w:drawing>
      </w:r>
    </w:p>
    <w:p w14:paraId="64640826" w14:textId="3457737C" w:rsidR="002C5170" w:rsidRDefault="002C5170" w:rsidP="002C5170">
      <w:pPr>
        <w:pStyle w:val="Ttulo"/>
        <w:ind w:left="-851" w:right="4869"/>
        <w:rPr>
          <w:b/>
          <w:color w:val="FFFFFF" w:themeColor="background1"/>
          <w:lang w:val="es-ES"/>
        </w:rPr>
      </w:pPr>
    </w:p>
    <w:p w14:paraId="6C998D57" w14:textId="555E37AF" w:rsidR="005E2D89" w:rsidRPr="001C70D2" w:rsidRDefault="00775001" w:rsidP="00BA02E2">
      <w:pPr>
        <w:pStyle w:val="TTULODEPORTADA"/>
        <w:spacing w:before="960"/>
        <w:ind w:left="4195" w:right="-794"/>
        <w:rPr>
          <w:sz w:val="60"/>
          <w:szCs w:val="60"/>
        </w:rPr>
      </w:pPr>
      <w:r>
        <w:rPr>
          <w:sz w:val="60"/>
          <w:szCs w:val="60"/>
        </w:rPr>
        <w:t>informe de rendición de cuentas 2019-2020</w:t>
      </w:r>
    </w:p>
    <w:p w14:paraId="59D04641" w14:textId="7881CE6A" w:rsidR="002C5170" w:rsidRPr="002C5170" w:rsidRDefault="002C5170" w:rsidP="002C5170">
      <w:pPr>
        <w:rPr>
          <w:lang w:val="es-ES"/>
        </w:rPr>
      </w:pPr>
    </w:p>
    <w:p w14:paraId="26240B00" w14:textId="1AF68183" w:rsidR="002C5170" w:rsidRDefault="00D11A56">
      <w:pPr>
        <w:rPr>
          <w:caps/>
          <w:color w:val="006950" w:themeColor="accent1"/>
          <w:spacing w:val="10"/>
          <w:kern w:val="28"/>
          <w:sz w:val="52"/>
          <w:szCs w:val="52"/>
          <w:lang w:val="es-ES"/>
        </w:rPr>
      </w:pPr>
      <w:r>
        <w:rPr>
          <w:noProof/>
          <w:lang w:val="es-ES" w:eastAsia="es-ES"/>
        </w:rPr>
        <mc:AlternateContent>
          <mc:Choice Requires="wps">
            <w:drawing>
              <wp:anchor distT="0" distB="0" distL="114300" distR="114300" simplePos="0" relativeHeight="251671552" behindDoc="0" locked="0" layoutInCell="1" allowOverlap="1" wp14:anchorId="7DD34AF1" wp14:editId="7AFA4C04">
                <wp:simplePos x="0" y="0"/>
                <wp:positionH relativeFrom="column">
                  <wp:posOffset>3086735</wp:posOffset>
                </wp:positionH>
                <wp:positionV relativeFrom="paragraph">
                  <wp:posOffset>4203034</wp:posOffset>
                </wp:positionV>
                <wp:extent cx="2857500" cy="571500"/>
                <wp:effectExtent l="0" t="0" r="0" b="12700"/>
                <wp:wrapNone/>
                <wp:docPr id="4" name="Cuadro de texto 4"/>
                <wp:cNvGraphicFramePr/>
                <a:graphic xmlns:a="http://schemas.openxmlformats.org/drawingml/2006/main">
                  <a:graphicData uri="http://schemas.microsoft.com/office/word/2010/wordprocessingShape">
                    <wps:wsp>
                      <wps:cNvSpPr txBox="1"/>
                      <wps:spPr>
                        <a:xfrm>
                          <a:off x="0" y="0"/>
                          <a:ext cx="28575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6740B1" w14:textId="10F7E05C" w:rsidR="002064B5" w:rsidRPr="00D11A56" w:rsidRDefault="002064B5" w:rsidP="00D11A56">
                            <w:pPr>
                              <w:spacing w:after="0" w:line="240" w:lineRule="auto"/>
                              <w:jc w:val="right"/>
                              <w:rPr>
                                <w:rFonts w:ascii="Calibri" w:eastAsia="Times New Roman" w:hAnsi="Calibri" w:cs="Times New Roman"/>
                                <w:b/>
                                <w:color w:val="FFFFFF" w:themeColor="background1"/>
                                <w:sz w:val="40"/>
                                <w:szCs w:val="40"/>
                                <w:lang w:eastAsia="es-ES"/>
                              </w:rPr>
                            </w:pPr>
                            <w:r w:rsidRPr="00D11A56">
                              <w:rPr>
                                <w:rFonts w:ascii="Calibri" w:eastAsia="Times New Roman" w:hAnsi="Calibri" w:cs="Times New Roman"/>
                                <w:b/>
                                <w:color w:val="FFFFFF" w:themeColor="background1"/>
                                <w:sz w:val="40"/>
                                <w:szCs w:val="40"/>
                                <w:lang w:eastAsia="es-ES"/>
                              </w:rPr>
                              <w:t>www.aunap.gov.co</w:t>
                            </w:r>
                          </w:p>
                          <w:p w14:paraId="4310354B" w14:textId="77777777" w:rsidR="002064B5" w:rsidRDefault="002064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D34AF1" id="_x0000_t202" coordsize="21600,21600" o:spt="202" path="m,l,21600r21600,l21600,xe">
                <v:stroke joinstyle="miter"/>
                <v:path gradientshapeok="t" o:connecttype="rect"/>
              </v:shapetype>
              <v:shape id="Cuadro de texto 4" o:spid="_x0000_s1027" type="#_x0000_t202" style="position:absolute;margin-left:243.05pt;margin-top:330.95pt;width:22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" filled="f" stroked="f">
                <v:textbox>
                  <w:txbxContent>
                    <w:p w14:paraId="646740B1" w14:textId="10F7E05C" w:rsidR="002064B5" w:rsidRPr="00D11A56" w:rsidRDefault="002064B5" w:rsidP="00D11A56">
                      <w:pPr>
                        <w:spacing w:after="0" w:line="240" w:lineRule="auto"/>
                        <w:jc w:val="right"/>
                        <w:rPr>
                          <w:rFonts w:ascii="Calibri" w:eastAsia="Times New Roman" w:hAnsi="Calibri" w:cs="Times New Roman"/>
                          <w:b/>
                          <w:color w:val="FFFFFF" w:themeColor="background1"/>
                          <w:sz w:val="40"/>
                          <w:szCs w:val="40"/>
                          <w:lang w:eastAsia="es-ES"/>
                        </w:rPr>
                      </w:pPr>
                      <w:r w:rsidRPr="00D11A56">
                        <w:rPr>
                          <w:rFonts w:ascii="Calibri" w:eastAsia="Times New Roman" w:hAnsi="Calibri" w:cs="Times New Roman"/>
                          <w:b/>
                          <w:color w:val="FFFFFF" w:themeColor="background1"/>
                          <w:sz w:val="40"/>
                          <w:szCs w:val="40"/>
                          <w:lang w:eastAsia="es-ES"/>
                        </w:rPr>
                        <w:t>www.aunap.gov.co</w:t>
                      </w:r>
                    </w:p>
                    <w:p w14:paraId="4310354B" w14:textId="77777777" w:rsidR="002064B5" w:rsidRDefault="002064B5"/>
                  </w:txbxContent>
                </v:textbox>
              </v:shape>
            </w:pict>
          </mc:Fallback>
        </mc:AlternateContent>
      </w:r>
      <w:r w:rsidR="002B084B" w:rsidRPr="002C5170">
        <w:rPr>
          <w:noProof/>
          <w:lang w:val="es-ES" w:eastAsia="es-ES"/>
        </w:rPr>
        <w:drawing>
          <wp:anchor distT="0" distB="0" distL="114300" distR="114300" simplePos="0" relativeHeight="251666432" behindDoc="0" locked="0" layoutInCell="1" allowOverlap="1" wp14:anchorId="5F4DD16A" wp14:editId="5E498427">
            <wp:simplePos x="0" y="0"/>
            <wp:positionH relativeFrom="column">
              <wp:posOffset>2232660</wp:posOffset>
            </wp:positionH>
            <wp:positionV relativeFrom="paragraph">
              <wp:posOffset>2496185</wp:posOffset>
            </wp:positionV>
            <wp:extent cx="3824605" cy="728345"/>
            <wp:effectExtent l="0" t="0" r="10795" b="825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4605" cy="728345"/>
                    </a:xfrm>
                    <a:prstGeom prst="rect">
                      <a:avLst/>
                    </a:prstGeom>
                  </pic:spPr>
                </pic:pic>
              </a:graphicData>
            </a:graphic>
            <wp14:sizeRelH relativeFrom="page">
              <wp14:pctWidth>0</wp14:pctWidth>
            </wp14:sizeRelH>
            <wp14:sizeRelV relativeFrom="page">
              <wp14:pctHeight>0</wp14:pctHeight>
            </wp14:sizeRelV>
          </wp:anchor>
        </w:drawing>
      </w:r>
      <w:r w:rsidR="002C5170">
        <w:rPr>
          <w:lang w:val="es-ES"/>
        </w:rPr>
        <w:br w:type="page"/>
      </w:r>
    </w:p>
    <w:p w14:paraId="59F029A8" w14:textId="77777777" w:rsidR="00775001" w:rsidRPr="005435B3" w:rsidRDefault="00775001" w:rsidP="005435B3">
      <w:pPr>
        <w:pStyle w:val="TtuloTDC"/>
      </w:pPr>
    </w:p>
    <w:sdt>
      <w:sdtPr>
        <w:rPr>
          <w:rFonts w:asciiTheme="minorHAnsi" w:hAnsiTheme="minorHAnsi" w:cstheme="minorBidi"/>
          <w:b w:val="0"/>
          <w:bCs w:val="0"/>
          <w:caps/>
          <w:sz w:val="20"/>
          <w:szCs w:val="20"/>
          <w:lang w:val="es-ES"/>
        </w:rPr>
        <w:id w:val="1137302154"/>
        <w:docPartObj>
          <w:docPartGallery w:val="Table of Contents"/>
          <w:docPartUnique/>
        </w:docPartObj>
      </w:sdtPr>
      <w:sdtEndPr>
        <w:rPr>
          <w:caps w:val="0"/>
        </w:rPr>
      </w:sdtEndPr>
      <w:sdtContent>
        <w:p w14:paraId="6D7AEA85" w14:textId="77777777" w:rsidR="00775001" w:rsidRDefault="00775001" w:rsidP="005435B3">
          <w:pPr>
            <w:pStyle w:val="TtuloTDC"/>
          </w:pPr>
          <w:r>
            <w:rPr>
              <w:lang w:val="es-ES"/>
            </w:rPr>
            <w:t>Tabla de contenido</w:t>
          </w:r>
        </w:p>
        <w:p w14:paraId="2C21D329" w14:textId="0C9F7512" w:rsidR="00727947" w:rsidRDefault="00540E52">
          <w:pPr>
            <w:pStyle w:val="TDC1"/>
            <w:tabs>
              <w:tab w:val="right" w:pos="9345"/>
            </w:tabs>
            <w:rPr>
              <w:b w:val="0"/>
              <w:bCs w:val="0"/>
              <w:caps w:val="0"/>
              <w:noProof/>
              <w:u w:val="none"/>
              <w:lang w:eastAsia="es-CO"/>
            </w:rPr>
          </w:pPr>
          <w:r>
            <w:rPr>
              <w:rFonts w:ascii="Times New Roman" w:eastAsia="Times New Roman" w:hAnsi="Times New Roman" w:cs="Times New Roman"/>
              <w:b w:val="0"/>
              <w:bCs w:val="0"/>
              <w:caps w:val="0"/>
              <w:sz w:val="24"/>
              <w:szCs w:val="24"/>
              <w:lang w:eastAsia="es-ES"/>
            </w:rPr>
            <w:fldChar w:fldCharType="begin"/>
          </w:r>
          <w:r>
            <w:rPr>
              <w:rFonts w:ascii="Times New Roman" w:eastAsia="Times New Roman" w:hAnsi="Times New Roman" w:cs="Times New Roman"/>
              <w:b w:val="0"/>
              <w:bCs w:val="0"/>
              <w:caps w:val="0"/>
              <w:sz w:val="24"/>
              <w:szCs w:val="24"/>
              <w:lang w:eastAsia="es-ES"/>
            </w:rPr>
            <w:instrText xml:space="preserve"> TOC \o "1-8" \h \z \u </w:instrText>
          </w:r>
          <w:r>
            <w:rPr>
              <w:rFonts w:ascii="Times New Roman" w:eastAsia="Times New Roman" w:hAnsi="Times New Roman" w:cs="Times New Roman"/>
              <w:b w:val="0"/>
              <w:bCs w:val="0"/>
              <w:caps w:val="0"/>
              <w:sz w:val="24"/>
              <w:szCs w:val="24"/>
              <w:lang w:eastAsia="es-ES"/>
            </w:rPr>
            <w:fldChar w:fldCharType="separate"/>
          </w:r>
          <w:hyperlink w:anchor="_Toc57293855" w:history="1">
            <w:r w:rsidR="00727947" w:rsidRPr="00735E92">
              <w:rPr>
                <w:rStyle w:val="Hipervnculo"/>
                <w:rFonts w:ascii="Garamond" w:hAnsi="Garamond"/>
                <w:noProof/>
              </w:rPr>
              <w:t>INTRODUCCIÓN</w:t>
            </w:r>
            <w:r w:rsidR="00727947">
              <w:rPr>
                <w:noProof/>
                <w:webHidden/>
              </w:rPr>
              <w:tab/>
            </w:r>
            <w:r w:rsidR="00727947">
              <w:rPr>
                <w:noProof/>
                <w:webHidden/>
              </w:rPr>
              <w:fldChar w:fldCharType="begin"/>
            </w:r>
            <w:r w:rsidR="00727947">
              <w:rPr>
                <w:noProof/>
                <w:webHidden/>
              </w:rPr>
              <w:instrText xml:space="preserve"> PAGEREF _Toc57293855 \h </w:instrText>
            </w:r>
            <w:r w:rsidR="00727947">
              <w:rPr>
                <w:noProof/>
                <w:webHidden/>
              </w:rPr>
            </w:r>
            <w:r w:rsidR="00727947">
              <w:rPr>
                <w:noProof/>
                <w:webHidden/>
              </w:rPr>
              <w:fldChar w:fldCharType="separate"/>
            </w:r>
            <w:r w:rsidR="00727947">
              <w:rPr>
                <w:noProof/>
                <w:webHidden/>
              </w:rPr>
              <w:t>6</w:t>
            </w:r>
            <w:r w:rsidR="00727947">
              <w:rPr>
                <w:noProof/>
                <w:webHidden/>
              </w:rPr>
              <w:fldChar w:fldCharType="end"/>
            </w:r>
          </w:hyperlink>
        </w:p>
        <w:p w14:paraId="28AEA044" w14:textId="0AD433F4" w:rsidR="00727947" w:rsidRDefault="00727947">
          <w:pPr>
            <w:pStyle w:val="TDC1"/>
            <w:tabs>
              <w:tab w:val="right" w:pos="9345"/>
            </w:tabs>
            <w:rPr>
              <w:b w:val="0"/>
              <w:bCs w:val="0"/>
              <w:caps w:val="0"/>
              <w:noProof/>
              <w:u w:val="none"/>
              <w:lang w:eastAsia="es-CO"/>
            </w:rPr>
          </w:pPr>
          <w:hyperlink w:anchor="_Toc57293856" w:history="1">
            <w:r w:rsidRPr="00735E92">
              <w:rPr>
                <w:rStyle w:val="Hipervnculo"/>
                <w:rFonts w:ascii="Garamond" w:hAnsi="Garamond"/>
                <w:noProof/>
              </w:rPr>
              <w:t>DIRECCIONAMIENTO ESTRATEGICO</w:t>
            </w:r>
            <w:r>
              <w:rPr>
                <w:noProof/>
                <w:webHidden/>
              </w:rPr>
              <w:tab/>
            </w:r>
            <w:r>
              <w:rPr>
                <w:noProof/>
                <w:webHidden/>
              </w:rPr>
              <w:fldChar w:fldCharType="begin"/>
            </w:r>
            <w:r>
              <w:rPr>
                <w:noProof/>
                <w:webHidden/>
              </w:rPr>
              <w:instrText xml:space="preserve"> PAGEREF _Toc57293856 \h </w:instrText>
            </w:r>
            <w:r>
              <w:rPr>
                <w:noProof/>
                <w:webHidden/>
              </w:rPr>
            </w:r>
            <w:r>
              <w:rPr>
                <w:noProof/>
                <w:webHidden/>
              </w:rPr>
              <w:fldChar w:fldCharType="separate"/>
            </w:r>
            <w:r>
              <w:rPr>
                <w:noProof/>
                <w:webHidden/>
              </w:rPr>
              <w:t>6</w:t>
            </w:r>
            <w:r>
              <w:rPr>
                <w:noProof/>
                <w:webHidden/>
              </w:rPr>
              <w:fldChar w:fldCharType="end"/>
            </w:r>
          </w:hyperlink>
        </w:p>
        <w:p w14:paraId="4E471869" w14:textId="6EA68388" w:rsidR="00727947" w:rsidRDefault="00727947">
          <w:pPr>
            <w:pStyle w:val="TDC2"/>
            <w:tabs>
              <w:tab w:val="right" w:pos="9345"/>
            </w:tabs>
            <w:rPr>
              <w:b w:val="0"/>
              <w:bCs w:val="0"/>
              <w:smallCaps w:val="0"/>
              <w:noProof/>
              <w:lang w:eastAsia="es-CO"/>
            </w:rPr>
          </w:pPr>
          <w:hyperlink w:anchor="_Toc57293857" w:history="1">
            <w:r w:rsidRPr="00735E92">
              <w:rPr>
                <w:rStyle w:val="Hipervnculo"/>
                <w:rFonts w:ascii="Garamond" w:hAnsi="Garamond"/>
                <w:noProof/>
              </w:rPr>
              <w:t>MISIÓN</w:t>
            </w:r>
            <w:r>
              <w:rPr>
                <w:noProof/>
                <w:webHidden/>
              </w:rPr>
              <w:tab/>
            </w:r>
            <w:r>
              <w:rPr>
                <w:noProof/>
                <w:webHidden/>
              </w:rPr>
              <w:fldChar w:fldCharType="begin"/>
            </w:r>
            <w:r>
              <w:rPr>
                <w:noProof/>
                <w:webHidden/>
              </w:rPr>
              <w:instrText xml:space="preserve"> PAGEREF _Toc57293857 \h </w:instrText>
            </w:r>
            <w:r>
              <w:rPr>
                <w:noProof/>
                <w:webHidden/>
              </w:rPr>
            </w:r>
            <w:r>
              <w:rPr>
                <w:noProof/>
                <w:webHidden/>
              </w:rPr>
              <w:fldChar w:fldCharType="separate"/>
            </w:r>
            <w:r>
              <w:rPr>
                <w:noProof/>
                <w:webHidden/>
              </w:rPr>
              <w:t>6</w:t>
            </w:r>
            <w:r>
              <w:rPr>
                <w:noProof/>
                <w:webHidden/>
              </w:rPr>
              <w:fldChar w:fldCharType="end"/>
            </w:r>
          </w:hyperlink>
        </w:p>
        <w:p w14:paraId="18804778" w14:textId="46950C3F" w:rsidR="00727947" w:rsidRDefault="00727947">
          <w:pPr>
            <w:pStyle w:val="TDC2"/>
            <w:tabs>
              <w:tab w:val="right" w:pos="9345"/>
            </w:tabs>
            <w:rPr>
              <w:b w:val="0"/>
              <w:bCs w:val="0"/>
              <w:smallCaps w:val="0"/>
              <w:noProof/>
              <w:lang w:eastAsia="es-CO"/>
            </w:rPr>
          </w:pPr>
          <w:hyperlink w:anchor="_Toc57293858" w:history="1">
            <w:r w:rsidRPr="00735E92">
              <w:rPr>
                <w:rStyle w:val="Hipervnculo"/>
                <w:rFonts w:ascii="Garamond" w:hAnsi="Garamond"/>
                <w:noProof/>
              </w:rPr>
              <w:t>VISIÓN</w:t>
            </w:r>
            <w:r>
              <w:rPr>
                <w:noProof/>
                <w:webHidden/>
              </w:rPr>
              <w:tab/>
            </w:r>
            <w:r>
              <w:rPr>
                <w:noProof/>
                <w:webHidden/>
              </w:rPr>
              <w:fldChar w:fldCharType="begin"/>
            </w:r>
            <w:r>
              <w:rPr>
                <w:noProof/>
                <w:webHidden/>
              </w:rPr>
              <w:instrText xml:space="preserve"> PAGEREF _Toc57293858 \h </w:instrText>
            </w:r>
            <w:r>
              <w:rPr>
                <w:noProof/>
                <w:webHidden/>
              </w:rPr>
            </w:r>
            <w:r>
              <w:rPr>
                <w:noProof/>
                <w:webHidden/>
              </w:rPr>
              <w:fldChar w:fldCharType="separate"/>
            </w:r>
            <w:r>
              <w:rPr>
                <w:noProof/>
                <w:webHidden/>
              </w:rPr>
              <w:t>7</w:t>
            </w:r>
            <w:r>
              <w:rPr>
                <w:noProof/>
                <w:webHidden/>
              </w:rPr>
              <w:fldChar w:fldCharType="end"/>
            </w:r>
          </w:hyperlink>
        </w:p>
        <w:p w14:paraId="0C427979" w14:textId="5836B4B6" w:rsidR="00727947" w:rsidRDefault="00727947">
          <w:pPr>
            <w:pStyle w:val="TDC2"/>
            <w:tabs>
              <w:tab w:val="right" w:pos="9345"/>
            </w:tabs>
            <w:rPr>
              <w:b w:val="0"/>
              <w:bCs w:val="0"/>
              <w:smallCaps w:val="0"/>
              <w:noProof/>
              <w:lang w:eastAsia="es-CO"/>
            </w:rPr>
          </w:pPr>
          <w:hyperlink w:anchor="_Toc57293859" w:history="1">
            <w:r w:rsidRPr="00735E92">
              <w:rPr>
                <w:rStyle w:val="Hipervnculo"/>
                <w:rFonts w:ascii="Garamond" w:hAnsi="Garamond"/>
                <w:noProof/>
              </w:rPr>
              <w:t>VALORES</w:t>
            </w:r>
            <w:r>
              <w:rPr>
                <w:noProof/>
                <w:webHidden/>
              </w:rPr>
              <w:tab/>
            </w:r>
            <w:r>
              <w:rPr>
                <w:noProof/>
                <w:webHidden/>
              </w:rPr>
              <w:fldChar w:fldCharType="begin"/>
            </w:r>
            <w:r>
              <w:rPr>
                <w:noProof/>
                <w:webHidden/>
              </w:rPr>
              <w:instrText xml:space="preserve"> PAGEREF _Toc57293859 \h </w:instrText>
            </w:r>
            <w:r>
              <w:rPr>
                <w:noProof/>
                <w:webHidden/>
              </w:rPr>
            </w:r>
            <w:r>
              <w:rPr>
                <w:noProof/>
                <w:webHidden/>
              </w:rPr>
              <w:fldChar w:fldCharType="separate"/>
            </w:r>
            <w:r>
              <w:rPr>
                <w:noProof/>
                <w:webHidden/>
              </w:rPr>
              <w:t>7</w:t>
            </w:r>
            <w:r>
              <w:rPr>
                <w:noProof/>
                <w:webHidden/>
              </w:rPr>
              <w:fldChar w:fldCharType="end"/>
            </w:r>
          </w:hyperlink>
        </w:p>
        <w:p w14:paraId="6D3AD73E" w14:textId="1E284B75" w:rsidR="00727947" w:rsidRDefault="00727947">
          <w:pPr>
            <w:pStyle w:val="TDC1"/>
            <w:tabs>
              <w:tab w:val="right" w:pos="9345"/>
            </w:tabs>
            <w:rPr>
              <w:b w:val="0"/>
              <w:bCs w:val="0"/>
              <w:caps w:val="0"/>
              <w:noProof/>
              <w:u w:val="none"/>
              <w:lang w:eastAsia="es-CO"/>
            </w:rPr>
          </w:pPr>
          <w:hyperlink w:anchor="_Toc57293860" w:history="1">
            <w:r w:rsidRPr="00735E92">
              <w:rPr>
                <w:rStyle w:val="Hipervnculo"/>
                <w:rFonts w:ascii="Garamond" w:hAnsi="Garamond"/>
                <w:noProof/>
              </w:rPr>
              <w:t>ESTRUCTURA ORGANIZACIONAL</w:t>
            </w:r>
            <w:r>
              <w:rPr>
                <w:noProof/>
                <w:webHidden/>
              </w:rPr>
              <w:tab/>
            </w:r>
            <w:r>
              <w:rPr>
                <w:noProof/>
                <w:webHidden/>
              </w:rPr>
              <w:fldChar w:fldCharType="begin"/>
            </w:r>
            <w:r>
              <w:rPr>
                <w:noProof/>
                <w:webHidden/>
              </w:rPr>
              <w:instrText xml:space="preserve"> PAGEREF _Toc57293860 \h </w:instrText>
            </w:r>
            <w:r>
              <w:rPr>
                <w:noProof/>
                <w:webHidden/>
              </w:rPr>
            </w:r>
            <w:r>
              <w:rPr>
                <w:noProof/>
                <w:webHidden/>
              </w:rPr>
              <w:fldChar w:fldCharType="separate"/>
            </w:r>
            <w:r>
              <w:rPr>
                <w:noProof/>
                <w:webHidden/>
              </w:rPr>
              <w:t>8</w:t>
            </w:r>
            <w:r>
              <w:rPr>
                <w:noProof/>
                <w:webHidden/>
              </w:rPr>
              <w:fldChar w:fldCharType="end"/>
            </w:r>
          </w:hyperlink>
        </w:p>
        <w:p w14:paraId="05605FE3" w14:textId="6AF9D454" w:rsidR="00727947" w:rsidRDefault="00727947">
          <w:pPr>
            <w:pStyle w:val="TDC1"/>
            <w:tabs>
              <w:tab w:val="right" w:pos="9345"/>
            </w:tabs>
            <w:rPr>
              <w:b w:val="0"/>
              <w:bCs w:val="0"/>
              <w:caps w:val="0"/>
              <w:noProof/>
              <w:u w:val="none"/>
              <w:lang w:eastAsia="es-CO"/>
            </w:rPr>
          </w:pPr>
          <w:hyperlink w:anchor="_Toc57293861" w:history="1">
            <w:r w:rsidRPr="00735E92">
              <w:rPr>
                <w:rStyle w:val="Hipervnculo"/>
                <w:rFonts w:ascii="Garamond" w:hAnsi="Garamond"/>
                <w:noProof/>
              </w:rPr>
              <w:t>LINEAS DE TRABAJO</w:t>
            </w:r>
            <w:r>
              <w:rPr>
                <w:noProof/>
                <w:webHidden/>
              </w:rPr>
              <w:tab/>
            </w:r>
            <w:r>
              <w:rPr>
                <w:noProof/>
                <w:webHidden/>
              </w:rPr>
              <w:fldChar w:fldCharType="begin"/>
            </w:r>
            <w:r>
              <w:rPr>
                <w:noProof/>
                <w:webHidden/>
              </w:rPr>
              <w:instrText xml:space="preserve"> PAGEREF _Toc57293861 \h </w:instrText>
            </w:r>
            <w:r>
              <w:rPr>
                <w:noProof/>
                <w:webHidden/>
              </w:rPr>
            </w:r>
            <w:r>
              <w:rPr>
                <w:noProof/>
                <w:webHidden/>
              </w:rPr>
              <w:fldChar w:fldCharType="separate"/>
            </w:r>
            <w:r>
              <w:rPr>
                <w:noProof/>
                <w:webHidden/>
              </w:rPr>
              <w:t>9</w:t>
            </w:r>
            <w:r>
              <w:rPr>
                <w:noProof/>
                <w:webHidden/>
              </w:rPr>
              <w:fldChar w:fldCharType="end"/>
            </w:r>
          </w:hyperlink>
        </w:p>
        <w:p w14:paraId="5D4B2C67" w14:textId="3BC78189" w:rsidR="00727947" w:rsidRDefault="00727947">
          <w:pPr>
            <w:pStyle w:val="TDC1"/>
            <w:tabs>
              <w:tab w:val="right" w:pos="9345"/>
            </w:tabs>
            <w:rPr>
              <w:b w:val="0"/>
              <w:bCs w:val="0"/>
              <w:caps w:val="0"/>
              <w:noProof/>
              <w:u w:val="none"/>
              <w:lang w:eastAsia="es-CO"/>
            </w:rPr>
          </w:pPr>
          <w:hyperlink w:anchor="_Toc57293862" w:history="1">
            <w:r w:rsidRPr="00735E92">
              <w:rPr>
                <w:rStyle w:val="Hipervnculo"/>
                <w:rFonts w:ascii="Garamond" w:hAnsi="Garamond"/>
                <w:noProof/>
              </w:rPr>
              <w:t>PRESUPUESTO VIGENCIA 2020</w:t>
            </w:r>
            <w:r>
              <w:rPr>
                <w:noProof/>
                <w:webHidden/>
              </w:rPr>
              <w:tab/>
            </w:r>
            <w:r>
              <w:rPr>
                <w:noProof/>
                <w:webHidden/>
              </w:rPr>
              <w:fldChar w:fldCharType="begin"/>
            </w:r>
            <w:r>
              <w:rPr>
                <w:noProof/>
                <w:webHidden/>
              </w:rPr>
              <w:instrText xml:space="preserve"> PAGEREF _Toc57293862 \h </w:instrText>
            </w:r>
            <w:r>
              <w:rPr>
                <w:noProof/>
                <w:webHidden/>
              </w:rPr>
            </w:r>
            <w:r>
              <w:rPr>
                <w:noProof/>
                <w:webHidden/>
              </w:rPr>
              <w:fldChar w:fldCharType="separate"/>
            </w:r>
            <w:r>
              <w:rPr>
                <w:noProof/>
                <w:webHidden/>
              </w:rPr>
              <w:t>9</w:t>
            </w:r>
            <w:r>
              <w:rPr>
                <w:noProof/>
                <w:webHidden/>
              </w:rPr>
              <w:fldChar w:fldCharType="end"/>
            </w:r>
          </w:hyperlink>
        </w:p>
        <w:p w14:paraId="27F35A50" w14:textId="59889DE4" w:rsidR="00727947" w:rsidRDefault="00727947">
          <w:pPr>
            <w:pStyle w:val="TDC1"/>
            <w:tabs>
              <w:tab w:val="right" w:pos="9345"/>
            </w:tabs>
            <w:rPr>
              <w:b w:val="0"/>
              <w:bCs w:val="0"/>
              <w:caps w:val="0"/>
              <w:noProof/>
              <w:u w:val="none"/>
              <w:lang w:eastAsia="es-CO"/>
            </w:rPr>
          </w:pPr>
          <w:hyperlink w:anchor="_Toc57293863" w:history="1">
            <w:r w:rsidRPr="00735E92">
              <w:rPr>
                <w:rStyle w:val="Hipervnculo"/>
                <w:rFonts w:ascii="Garamond" w:hAnsi="Garamond"/>
                <w:noProof/>
              </w:rPr>
              <w:t>ARTICULACIÓN PLAN NACIONAL DE DESARROLLO</w:t>
            </w:r>
            <w:r>
              <w:rPr>
                <w:noProof/>
                <w:webHidden/>
              </w:rPr>
              <w:tab/>
            </w:r>
            <w:r>
              <w:rPr>
                <w:noProof/>
                <w:webHidden/>
              </w:rPr>
              <w:fldChar w:fldCharType="begin"/>
            </w:r>
            <w:r>
              <w:rPr>
                <w:noProof/>
                <w:webHidden/>
              </w:rPr>
              <w:instrText xml:space="preserve"> PAGEREF _Toc57293863 \h </w:instrText>
            </w:r>
            <w:r>
              <w:rPr>
                <w:noProof/>
                <w:webHidden/>
              </w:rPr>
            </w:r>
            <w:r>
              <w:rPr>
                <w:noProof/>
                <w:webHidden/>
              </w:rPr>
              <w:fldChar w:fldCharType="separate"/>
            </w:r>
            <w:r>
              <w:rPr>
                <w:noProof/>
                <w:webHidden/>
              </w:rPr>
              <w:t>9</w:t>
            </w:r>
            <w:r>
              <w:rPr>
                <w:noProof/>
                <w:webHidden/>
              </w:rPr>
              <w:fldChar w:fldCharType="end"/>
            </w:r>
          </w:hyperlink>
        </w:p>
        <w:p w14:paraId="3DDC824F" w14:textId="117C64F6" w:rsidR="00727947" w:rsidRDefault="00727947">
          <w:pPr>
            <w:pStyle w:val="TDC1"/>
            <w:tabs>
              <w:tab w:val="right" w:pos="9345"/>
            </w:tabs>
            <w:rPr>
              <w:b w:val="0"/>
              <w:bCs w:val="0"/>
              <w:caps w:val="0"/>
              <w:noProof/>
              <w:u w:val="none"/>
              <w:lang w:eastAsia="es-CO"/>
            </w:rPr>
          </w:pPr>
          <w:hyperlink w:anchor="_Toc57293864" w:history="1">
            <w:r w:rsidRPr="00735E92">
              <w:rPr>
                <w:rStyle w:val="Hipervnculo"/>
                <w:rFonts w:ascii="Garamond" w:hAnsi="Garamond"/>
                <w:noProof/>
              </w:rPr>
              <w:t>PLANEACIÓN</w:t>
            </w:r>
            <w:r>
              <w:rPr>
                <w:noProof/>
                <w:webHidden/>
              </w:rPr>
              <w:tab/>
            </w:r>
            <w:r>
              <w:rPr>
                <w:noProof/>
                <w:webHidden/>
              </w:rPr>
              <w:fldChar w:fldCharType="begin"/>
            </w:r>
            <w:r>
              <w:rPr>
                <w:noProof/>
                <w:webHidden/>
              </w:rPr>
              <w:instrText xml:space="preserve"> PAGEREF _Toc57293864 \h </w:instrText>
            </w:r>
            <w:r>
              <w:rPr>
                <w:noProof/>
                <w:webHidden/>
              </w:rPr>
            </w:r>
            <w:r>
              <w:rPr>
                <w:noProof/>
                <w:webHidden/>
              </w:rPr>
              <w:fldChar w:fldCharType="separate"/>
            </w:r>
            <w:r>
              <w:rPr>
                <w:noProof/>
                <w:webHidden/>
              </w:rPr>
              <w:t>10</w:t>
            </w:r>
            <w:r>
              <w:rPr>
                <w:noProof/>
                <w:webHidden/>
              </w:rPr>
              <w:fldChar w:fldCharType="end"/>
            </w:r>
          </w:hyperlink>
        </w:p>
        <w:p w14:paraId="4F7FE2F8" w14:textId="4ED3018C" w:rsidR="00727947" w:rsidRDefault="00727947">
          <w:pPr>
            <w:pStyle w:val="TDC2"/>
            <w:tabs>
              <w:tab w:val="right" w:pos="9345"/>
            </w:tabs>
            <w:rPr>
              <w:b w:val="0"/>
              <w:bCs w:val="0"/>
              <w:smallCaps w:val="0"/>
              <w:noProof/>
              <w:lang w:eastAsia="es-CO"/>
            </w:rPr>
          </w:pPr>
          <w:hyperlink w:anchor="_Toc57293865" w:history="1">
            <w:r w:rsidRPr="00735E92">
              <w:rPr>
                <w:rStyle w:val="Hipervnculo"/>
                <w:noProof/>
              </w:rPr>
              <w:t>Información del cumplimiento de metas de los programas, proyectos y servicios implementados</w:t>
            </w:r>
            <w:r>
              <w:rPr>
                <w:noProof/>
                <w:webHidden/>
              </w:rPr>
              <w:tab/>
            </w:r>
            <w:r>
              <w:rPr>
                <w:noProof/>
                <w:webHidden/>
              </w:rPr>
              <w:fldChar w:fldCharType="begin"/>
            </w:r>
            <w:r>
              <w:rPr>
                <w:noProof/>
                <w:webHidden/>
              </w:rPr>
              <w:instrText xml:space="preserve"> PAGEREF _Toc57293865 \h </w:instrText>
            </w:r>
            <w:r>
              <w:rPr>
                <w:noProof/>
                <w:webHidden/>
              </w:rPr>
            </w:r>
            <w:r>
              <w:rPr>
                <w:noProof/>
                <w:webHidden/>
              </w:rPr>
              <w:fldChar w:fldCharType="separate"/>
            </w:r>
            <w:r>
              <w:rPr>
                <w:noProof/>
                <w:webHidden/>
              </w:rPr>
              <w:t>10</w:t>
            </w:r>
            <w:r>
              <w:rPr>
                <w:noProof/>
                <w:webHidden/>
              </w:rPr>
              <w:fldChar w:fldCharType="end"/>
            </w:r>
          </w:hyperlink>
        </w:p>
        <w:p w14:paraId="78332EDD" w14:textId="0F450F39" w:rsidR="00727947" w:rsidRDefault="00727947">
          <w:pPr>
            <w:pStyle w:val="TDC3"/>
            <w:tabs>
              <w:tab w:val="right" w:pos="9345"/>
            </w:tabs>
            <w:rPr>
              <w:smallCaps w:val="0"/>
              <w:noProof/>
              <w:lang w:eastAsia="es-CO"/>
            </w:rPr>
          </w:pPr>
          <w:hyperlink w:anchor="_Toc57293866" w:history="1">
            <w:r w:rsidRPr="00735E92">
              <w:rPr>
                <w:rStyle w:val="Hipervnculo"/>
                <w:noProof/>
              </w:rPr>
              <w:t>Información sobre la gestión de los programas, proyectos y servicios implementados por el área</w:t>
            </w:r>
            <w:r>
              <w:rPr>
                <w:noProof/>
                <w:webHidden/>
              </w:rPr>
              <w:tab/>
            </w:r>
            <w:r>
              <w:rPr>
                <w:noProof/>
                <w:webHidden/>
              </w:rPr>
              <w:fldChar w:fldCharType="begin"/>
            </w:r>
            <w:r>
              <w:rPr>
                <w:noProof/>
                <w:webHidden/>
              </w:rPr>
              <w:instrText xml:space="preserve"> PAGEREF _Toc57293866 \h </w:instrText>
            </w:r>
            <w:r>
              <w:rPr>
                <w:noProof/>
                <w:webHidden/>
              </w:rPr>
            </w:r>
            <w:r>
              <w:rPr>
                <w:noProof/>
                <w:webHidden/>
              </w:rPr>
              <w:fldChar w:fldCharType="separate"/>
            </w:r>
            <w:r>
              <w:rPr>
                <w:noProof/>
                <w:webHidden/>
              </w:rPr>
              <w:t>12</w:t>
            </w:r>
            <w:r>
              <w:rPr>
                <w:noProof/>
                <w:webHidden/>
              </w:rPr>
              <w:fldChar w:fldCharType="end"/>
            </w:r>
          </w:hyperlink>
        </w:p>
        <w:p w14:paraId="5E99CE44" w14:textId="4869C2A7" w:rsidR="00727947" w:rsidRDefault="00727947">
          <w:pPr>
            <w:pStyle w:val="TDC3"/>
            <w:tabs>
              <w:tab w:val="right" w:pos="9345"/>
            </w:tabs>
            <w:rPr>
              <w:smallCaps w:val="0"/>
              <w:noProof/>
              <w:lang w:eastAsia="es-CO"/>
            </w:rPr>
          </w:pPr>
          <w:hyperlink w:anchor="_Toc57293867" w:history="1">
            <w:r w:rsidRPr="00735E92">
              <w:rPr>
                <w:rStyle w:val="Hipervnculo"/>
                <w:noProof/>
              </w:rPr>
              <w:t>Información sobre contratación asociada a los programas, proyectos y servicios implementados</w:t>
            </w:r>
            <w:r>
              <w:rPr>
                <w:noProof/>
                <w:webHidden/>
              </w:rPr>
              <w:tab/>
            </w:r>
            <w:r>
              <w:rPr>
                <w:noProof/>
                <w:webHidden/>
              </w:rPr>
              <w:fldChar w:fldCharType="begin"/>
            </w:r>
            <w:r>
              <w:rPr>
                <w:noProof/>
                <w:webHidden/>
              </w:rPr>
              <w:instrText xml:space="preserve"> PAGEREF _Toc57293867 \h </w:instrText>
            </w:r>
            <w:r>
              <w:rPr>
                <w:noProof/>
                <w:webHidden/>
              </w:rPr>
            </w:r>
            <w:r>
              <w:rPr>
                <w:noProof/>
                <w:webHidden/>
              </w:rPr>
              <w:fldChar w:fldCharType="separate"/>
            </w:r>
            <w:r>
              <w:rPr>
                <w:noProof/>
                <w:webHidden/>
              </w:rPr>
              <w:t>13</w:t>
            </w:r>
            <w:r>
              <w:rPr>
                <w:noProof/>
                <w:webHidden/>
              </w:rPr>
              <w:fldChar w:fldCharType="end"/>
            </w:r>
          </w:hyperlink>
        </w:p>
        <w:p w14:paraId="4D8AFBD1" w14:textId="7E4157F3" w:rsidR="00727947" w:rsidRDefault="00727947">
          <w:pPr>
            <w:pStyle w:val="TDC4"/>
            <w:tabs>
              <w:tab w:val="right" w:pos="9345"/>
            </w:tabs>
            <w:rPr>
              <w:noProof/>
              <w:lang w:eastAsia="es-CO"/>
            </w:rPr>
          </w:pPr>
          <w:hyperlink w:anchor="_Toc57293868" w:history="1">
            <w:r w:rsidRPr="00735E92">
              <w:rPr>
                <w:rStyle w:val="Hipervnculo"/>
                <w:noProof/>
              </w:rPr>
              <w:t>Información sobre Impactos de la Gestión a través de los programas, proyectos y servicios implementados</w:t>
            </w:r>
            <w:r>
              <w:rPr>
                <w:noProof/>
                <w:webHidden/>
              </w:rPr>
              <w:tab/>
            </w:r>
            <w:r>
              <w:rPr>
                <w:noProof/>
                <w:webHidden/>
              </w:rPr>
              <w:fldChar w:fldCharType="begin"/>
            </w:r>
            <w:r>
              <w:rPr>
                <w:noProof/>
                <w:webHidden/>
              </w:rPr>
              <w:instrText xml:space="preserve"> PAGEREF _Toc57293868 \h </w:instrText>
            </w:r>
            <w:r>
              <w:rPr>
                <w:noProof/>
                <w:webHidden/>
              </w:rPr>
            </w:r>
            <w:r>
              <w:rPr>
                <w:noProof/>
                <w:webHidden/>
              </w:rPr>
              <w:fldChar w:fldCharType="separate"/>
            </w:r>
            <w:r>
              <w:rPr>
                <w:noProof/>
                <w:webHidden/>
              </w:rPr>
              <w:t>14</w:t>
            </w:r>
            <w:r>
              <w:rPr>
                <w:noProof/>
                <w:webHidden/>
              </w:rPr>
              <w:fldChar w:fldCharType="end"/>
            </w:r>
          </w:hyperlink>
        </w:p>
        <w:p w14:paraId="67EB5717" w14:textId="7D4B30AC" w:rsidR="00727947" w:rsidRDefault="00727947">
          <w:pPr>
            <w:pStyle w:val="TDC3"/>
            <w:tabs>
              <w:tab w:val="right" w:pos="9345"/>
            </w:tabs>
            <w:rPr>
              <w:smallCaps w:val="0"/>
              <w:noProof/>
              <w:lang w:eastAsia="es-CO"/>
            </w:rPr>
          </w:pPr>
          <w:hyperlink w:anchor="_Toc57293869" w:history="1">
            <w:r w:rsidRPr="00735E92">
              <w:rPr>
                <w:rStyle w:val="Hipervnculo"/>
                <w:noProof/>
                <w:shd w:val="clear" w:color="auto" w:fill="FFFFFF"/>
                <w:lang w:eastAsia="es-CO"/>
              </w:rPr>
              <w:t>Avances en PAAC</w:t>
            </w:r>
            <w:r>
              <w:rPr>
                <w:noProof/>
                <w:webHidden/>
              </w:rPr>
              <w:tab/>
            </w:r>
            <w:r>
              <w:rPr>
                <w:noProof/>
                <w:webHidden/>
              </w:rPr>
              <w:fldChar w:fldCharType="begin"/>
            </w:r>
            <w:r>
              <w:rPr>
                <w:noProof/>
                <w:webHidden/>
              </w:rPr>
              <w:instrText xml:space="preserve"> PAGEREF _Toc57293869 \h </w:instrText>
            </w:r>
            <w:r>
              <w:rPr>
                <w:noProof/>
                <w:webHidden/>
              </w:rPr>
            </w:r>
            <w:r>
              <w:rPr>
                <w:noProof/>
                <w:webHidden/>
              </w:rPr>
              <w:fldChar w:fldCharType="separate"/>
            </w:r>
            <w:r>
              <w:rPr>
                <w:noProof/>
                <w:webHidden/>
              </w:rPr>
              <w:t>15</w:t>
            </w:r>
            <w:r>
              <w:rPr>
                <w:noProof/>
                <w:webHidden/>
              </w:rPr>
              <w:fldChar w:fldCharType="end"/>
            </w:r>
          </w:hyperlink>
        </w:p>
        <w:p w14:paraId="4A790936" w14:textId="41175704" w:rsidR="00727947" w:rsidRDefault="00727947">
          <w:pPr>
            <w:pStyle w:val="TDC6"/>
            <w:tabs>
              <w:tab w:val="right" w:pos="9345"/>
            </w:tabs>
            <w:rPr>
              <w:noProof/>
              <w:lang w:eastAsia="es-CO"/>
            </w:rPr>
          </w:pPr>
          <w:hyperlink w:anchor="_Toc57293870" w:history="1">
            <w:r w:rsidRPr="00735E92">
              <w:rPr>
                <w:rStyle w:val="Hipervnculo"/>
                <w:noProof/>
                <w:lang w:eastAsia="es-CO"/>
              </w:rPr>
              <w:t>Avances Indice de transparencia y Acceso a la Informanción ITA</w:t>
            </w:r>
            <w:r>
              <w:rPr>
                <w:noProof/>
                <w:webHidden/>
              </w:rPr>
              <w:tab/>
            </w:r>
            <w:r>
              <w:rPr>
                <w:noProof/>
                <w:webHidden/>
              </w:rPr>
              <w:fldChar w:fldCharType="begin"/>
            </w:r>
            <w:r>
              <w:rPr>
                <w:noProof/>
                <w:webHidden/>
              </w:rPr>
              <w:instrText xml:space="preserve"> PAGEREF _Toc57293870 \h </w:instrText>
            </w:r>
            <w:r>
              <w:rPr>
                <w:noProof/>
                <w:webHidden/>
              </w:rPr>
            </w:r>
            <w:r>
              <w:rPr>
                <w:noProof/>
                <w:webHidden/>
              </w:rPr>
              <w:fldChar w:fldCharType="separate"/>
            </w:r>
            <w:r>
              <w:rPr>
                <w:noProof/>
                <w:webHidden/>
              </w:rPr>
              <w:t>15</w:t>
            </w:r>
            <w:r>
              <w:rPr>
                <w:noProof/>
                <w:webHidden/>
              </w:rPr>
              <w:fldChar w:fldCharType="end"/>
            </w:r>
          </w:hyperlink>
        </w:p>
        <w:p w14:paraId="20634020" w14:textId="07FB6811" w:rsidR="00727947" w:rsidRDefault="00727947">
          <w:pPr>
            <w:pStyle w:val="TDC7"/>
            <w:tabs>
              <w:tab w:val="right" w:pos="9345"/>
            </w:tabs>
            <w:rPr>
              <w:noProof/>
              <w:lang w:eastAsia="es-CO"/>
            </w:rPr>
          </w:pPr>
          <w:hyperlink w:anchor="_Toc57293871" w:history="1">
            <w:r w:rsidRPr="00735E92">
              <w:rPr>
                <w:rStyle w:val="Hipervnculo"/>
                <w:noProof/>
                <w:shd w:val="clear" w:color="auto" w:fill="FFFFFF"/>
              </w:rPr>
              <w:t>Mapa de riesgos</w:t>
            </w:r>
            <w:r>
              <w:rPr>
                <w:noProof/>
                <w:webHidden/>
              </w:rPr>
              <w:tab/>
            </w:r>
            <w:r>
              <w:rPr>
                <w:noProof/>
                <w:webHidden/>
              </w:rPr>
              <w:fldChar w:fldCharType="begin"/>
            </w:r>
            <w:r>
              <w:rPr>
                <w:noProof/>
                <w:webHidden/>
              </w:rPr>
              <w:instrText xml:space="preserve"> PAGEREF _Toc57293871 \h </w:instrText>
            </w:r>
            <w:r>
              <w:rPr>
                <w:noProof/>
                <w:webHidden/>
              </w:rPr>
            </w:r>
            <w:r>
              <w:rPr>
                <w:noProof/>
                <w:webHidden/>
              </w:rPr>
              <w:fldChar w:fldCharType="separate"/>
            </w:r>
            <w:r>
              <w:rPr>
                <w:noProof/>
                <w:webHidden/>
              </w:rPr>
              <w:t>17</w:t>
            </w:r>
            <w:r>
              <w:rPr>
                <w:noProof/>
                <w:webHidden/>
              </w:rPr>
              <w:fldChar w:fldCharType="end"/>
            </w:r>
          </w:hyperlink>
        </w:p>
        <w:p w14:paraId="1A9FC77F" w14:textId="5B3DBACD" w:rsidR="00727947" w:rsidRDefault="00727947">
          <w:pPr>
            <w:pStyle w:val="TDC1"/>
            <w:tabs>
              <w:tab w:val="right" w:pos="9345"/>
            </w:tabs>
            <w:rPr>
              <w:b w:val="0"/>
              <w:bCs w:val="0"/>
              <w:caps w:val="0"/>
              <w:noProof/>
              <w:u w:val="none"/>
              <w:lang w:eastAsia="es-CO"/>
            </w:rPr>
          </w:pPr>
          <w:hyperlink w:anchor="_Toc57293872" w:history="1">
            <w:r w:rsidRPr="00735E92">
              <w:rPr>
                <w:rStyle w:val="Hipervnculo"/>
                <w:rFonts w:ascii="Garamond" w:hAnsi="Garamond"/>
                <w:noProof/>
              </w:rPr>
              <w:t>SERVICIO AL CIUDADANO</w:t>
            </w:r>
            <w:r>
              <w:rPr>
                <w:noProof/>
                <w:webHidden/>
              </w:rPr>
              <w:tab/>
            </w:r>
            <w:r>
              <w:rPr>
                <w:noProof/>
                <w:webHidden/>
              </w:rPr>
              <w:fldChar w:fldCharType="begin"/>
            </w:r>
            <w:r>
              <w:rPr>
                <w:noProof/>
                <w:webHidden/>
              </w:rPr>
              <w:instrText xml:space="preserve"> PAGEREF _Toc57293872 \h </w:instrText>
            </w:r>
            <w:r>
              <w:rPr>
                <w:noProof/>
                <w:webHidden/>
              </w:rPr>
            </w:r>
            <w:r>
              <w:rPr>
                <w:noProof/>
                <w:webHidden/>
              </w:rPr>
              <w:fldChar w:fldCharType="separate"/>
            </w:r>
            <w:r>
              <w:rPr>
                <w:noProof/>
                <w:webHidden/>
              </w:rPr>
              <w:t>18</w:t>
            </w:r>
            <w:r>
              <w:rPr>
                <w:noProof/>
                <w:webHidden/>
              </w:rPr>
              <w:fldChar w:fldCharType="end"/>
            </w:r>
          </w:hyperlink>
        </w:p>
        <w:p w14:paraId="7EB50BA1" w14:textId="1AD7144E" w:rsidR="00727947" w:rsidRDefault="00727947">
          <w:pPr>
            <w:pStyle w:val="TDC2"/>
            <w:tabs>
              <w:tab w:val="right" w:pos="9345"/>
            </w:tabs>
            <w:rPr>
              <w:b w:val="0"/>
              <w:bCs w:val="0"/>
              <w:smallCaps w:val="0"/>
              <w:noProof/>
              <w:lang w:eastAsia="es-CO"/>
            </w:rPr>
          </w:pPr>
          <w:hyperlink w:anchor="_Toc57293873" w:history="1">
            <w:r w:rsidRPr="00735E92">
              <w:rPr>
                <w:rStyle w:val="Hipervnculo"/>
                <w:noProof/>
              </w:rPr>
              <w:t>Información del cumplimiento de metas de los programas, proyectos y servicios implementados.</w:t>
            </w:r>
            <w:r>
              <w:rPr>
                <w:noProof/>
                <w:webHidden/>
              </w:rPr>
              <w:tab/>
            </w:r>
            <w:r>
              <w:rPr>
                <w:noProof/>
                <w:webHidden/>
              </w:rPr>
              <w:fldChar w:fldCharType="begin"/>
            </w:r>
            <w:r>
              <w:rPr>
                <w:noProof/>
                <w:webHidden/>
              </w:rPr>
              <w:instrText xml:space="preserve"> PAGEREF _Toc57293873 \h </w:instrText>
            </w:r>
            <w:r>
              <w:rPr>
                <w:noProof/>
                <w:webHidden/>
              </w:rPr>
            </w:r>
            <w:r>
              <w:rPr>
                <w:noProof/>
                <w:webHidden/>
              </w:rPr>
              <w:fldChar w:fldCharType="separate"/>
            </w:r>
            <w:r>
              <w:rPr>
                <w:noProof/>
                <w:webHidden/>
              </w:rPr>
              <w:t>18</w:t>
            </w:r>
            <w:r>
              <w:rPr>
                <w:noProof/>
                <w:webHidden/>
              </w:rPr>
              <w:fldChar w:fldCharType="end"/>
            </w:r>
          </w:hyperlink>
        </w:p>
        <w:p w14:paraId="028C1E0C" w14:textId="12EB95D3" w:rsidR="00727947" w:rsidRDefault="00727947">
          <w:pPr>
            <w:pStyle w:val="TDC3"/>
            <w:tabs>
              <w:tab w:val="right" w:pos="9345"/>
            </w:tabs>
            <w:rPr>
              <w:smallCaps w:val="0"/>
              <w:noProof/>
              <w:lang w:eastAsia="es-CO"/>
            </w:rPr>
          </w:pPr>
          <w:hyperlink w:anchor="_Toc57293874" w:history="1">
            <w:r w:rsidRPr="00735E92">
              <w:rPr>
                <w:rStyle w:val="Hipervnculo"/>
                <w:rFonts w:ascii="Garamond" w:hAnsi="Garamond"/>
                <w:noProof/>
              </w:rPr>
              <w:t>Información sobre la gestión de los programas, proyectos y servicios implementados por el área.</w:t>
            </w:r>
            <w:r>
              <w:rPr>
                <w:noProof/>
                <w:webHidden/>
              </w:rPr>
              <w:tab/>
            </w:r>
            <w:r>
              <w:rPr>
                <w:noProof/>
                <w:webHidden/>
              </w:rPr>
              <w:fldChar w:fldCharType="begin"/>
            </w:r>
            <w:r>
              <w:rPr>
                <w:noProof/>
                <w:webHidden/>
              </w:rPr>
              <w:instrText xml:space="preserve"> PAGEREF _Toc57293874 \h </w:instrText>
            </w:r>
            <w:r>
              <w:rPr>
                <w:noProof/>
                <w:webHidden/>
              </w:rPr>
            </w:r>
            <w:r>
              <w:rPr>
                <w:noProof/>
                <w:webHidden/>
              </w:rPr>
              <w:fldChar w:fldCharType="separate"/>
            </w:r>
            <w:r>
              <w:rPr>
                <w:noProof/>
                <w:webHidden/>
              </w:rPr>
              <w:t>19</w:t>
            </w:r>
            <w:r>
              <w:rPr>
                <w:noProof/>
                <w:webHidden/>
              </w:rPr>
              <w:fldChar w:fldCharType="end"/>
            </w:r>
          </w:hyperlink>
        </w:p>
        <w:p w14:paraId="54695DE4" w14:textId="6C1E3DE0" w:rsidR="00727947" w:rsidRDefault="00727947">
          <w:pPr>
            <w:pStyle w:val="TDC1"/>
            <w:tabs>
              <w:tab w:val="right" w:pos="9345"/>
            </w:tabs>
            <w:rPr>
              <w:b w:val="0"/>
              <w:bCs w:val="0"/>
              <w:caps w:val="0"/>
              <w:noProof/>
              <w:u w:val="none"/>
              <w:lang w:eastAsia="es-CO"/>
            </w:rPr>
          </w:pPr>
          <w:hyperlink w:anchor="_Toc57293875" w:history="1">
            <w:r w:rsidRPr="00735E92">
              <w:rPr>
                <w:rStyle w:val="Hipervnculo"/>
                <w:rFonts w:ascii="Garamond" w:hAnsi="Garamond"/>
                <w:noProof/>
                <w:lang w:val="es-ES"/>
              </w:rPr>
              <w:t>FINANCIERA</w:t>
            </w:r>
            <w:r>
              <w:rPr>
                <w:noProof/>
                <w:webHidden/>
              </w:rPr>
              <w:tab/>
            </w:r>
            <w:r>
              <w:rPr>
                <w:noProof/>
                <w:webHidden/>
              </w:rPr>
              <w:fldChar w:fldCharType="begin"/>
            </w:r>
            <w:r>
              <w:rPr>
                <w:noProof/>
                <w:webHidden/>
              </w:rPr>
              <w:instrText xml:space="preserve"> PAGEREF _Toc57293875 \h </w:instrText>
            </w:r>
            <w:r>
              <w:rPr>
                <w:noProof/>
                <w:webHidden/>
              </w:rPr>
            </w:r>
            <w:r>
              <w:rPr>
                <w:noProof/>
                <w:webHidden/>
              </w:rPr>
              <w:fldChar w:fldCharType="separate"/>
            </w:r>
            <w:r>
              <w:rPr>
                <w:noProof/>
                <w:webHidden/>
              </w:rPr>
              <w:t>21</w:t>
            </w:r>
            <w:r>
              <w:rPr>
                <w:noProof/>
                <w:webHidden/>
              </w:rPr>
              <w:fldChar w:fldCharType="end"/>
            </w:r>
          </w:hyperlink>
        </w:p>
        <w:p w14:paraId="6943E21F" w14:textId="3F121554" w:rsidR="00727947" w:rsidRDefault="00727947">
          <w:pPr>
            <w:pStyle w:val="TDC2"/>
            <w:tabs>
              <w:tab w:val="right" w:pos="9345"/>
            </w:tabs>
            <w:rPr>
              <w:b w:val="0"/>
              <w:bCs w:val="0"/>
              <w:smallCaps w:val="0"/>
              <w:noProof/>
              <w:lang w:eastAsia="es-CO"/>
            </w:rPr>
          </w:pPr>
          <w:hyperlink w:anchor="_Toc57293876" w:history="1">
            <w:r w:rsidRPr="00735E92">
              <w:rPr>
                <w:rStyle w:val="Hipervnculo"/>
                <w:noProof/>
              </w:rPr>
              <w:t>Información del cumplimiento de metas de los programas, proyectos y servicios implementados.</w:t>
            </w:r>
            <w:r>
              <w:rPr>
                <w:noProof/>
                <w:webHidden/>
              </w:rPr>
              <w:tab/>
            </w:r>
            <w:r>
              <w:rPr>
                <w:noProof/>
                <w:webHidden/>
              </w:rPr>
              <w:fldChar w:fldCharType="begin"/>
            </w:r>
            <w:r>
              <w:rPr>
                <w:noProof/>
                <w:webHidden/>
              </w:rPr>
              <w:instrText xml:space="preserve"> PAGEREF _Toc57293876 \h </w:instrText>
            </w:r>
            <w:r>
              <w:rPr>
                <w:noProof/>
                <w:webHidden/>
              </w:rPr>
            </w:r>
            <w:r>
              <w:rPr>
                <w:noProof/>
                <w:webHidden/>
              </w:rPr>
              <w:fldChar w:fldCharType="separate"/>
            </w:r>
            <w:r>
              <w:rPr>
                <w:noProof/>
                <w:webHidden/>
              </w:rPr>
              <w:t>21</w:t>
            </w:r>
            <w:r>
              <w:rPr>
                <w:noProof/>
                <w:webHidden/>
              </w:rPr>
              <w:fldChar w:fldCharType="end"/>
            </w:r>
          </w:hyperlink>
        </w:p>
        <w:p w14:paraId="6C46BE7D" w14:textId="10954858" w:rsidR="00727947" w:rsidRDefault="00727947">
          <w:pPr>
            <w:pStyle w:val="TDC2"/>
            <w:tabs>
              <w:tab w:val="right" w:pos="9345"/>
            </w:tabs>
            <w:rPr>
              <w:b w:val="0"/>
              <w:bCs w:val="0"/>
              <w:smallCaps w:val="0"/>
              <w:noProof/>
              <w:lang w:eastAsia="es-CO"/>
            </w:rPr>
          </w:pPr>
          <w:hyperlink w:anchor="_Toc57293877" w:history="1">
            <w:r w:rsidRPr="00735E92">
              <w:rPr>
                <w:rStyle w:val="Hipervnculo"/>
                <w:noProof/>
              </w:rPr>
              <w:t>PUNTO VIRTUAL PSE</w:t>
            </w:r>
            <w:r>
              <w:rPr>
                <w:noProof/>
                <w:webHidden/>
              </w:rPr>
              <w:tab/>
            </w:r>
            <w:r>
              <w:rPr>
                <w:noProof/>
                <w:webHidden/>
              </w:rPr>
              <w:fldChar w:fldCharType="begin"/>
            </w:r>
            <w:r>
              <w:rPr>
                <w:noProof/>
                <w:webHidden/>
              </w:rPr>
              <w:instrText xml:space="preserve"> PAGEREF _Toc57293877 \h </w:instrText>
            </w:r>
            <w:r>
              <w:rPr>
                <w:noProof/>
                <w:webHidden/>
              </w:rPr>
            </w:r>
            <w:r>
              <w:rPr>
                <w:noProof/>
                <w:webHidden/>
              </w:rPr>
              <w:fldChar w:fldCharType="separate"/>
            </w:r>
            <w:r>
              <w:rPr>
                <w:noProof/>
                <w:webHidden/>
              </w:rPr>
              <w:t>22</w:t>
            </w:r>
            <w:r>
              <w:rPr>
                <w:noProof/>
                <w:webHidden/>
              </w:rPr>
              <w:fldChar w:fldCharType="end"/>
            </w:r>
          </w:hyperlink>
        </w:p>
        <w:p w14:paraId="7106AB95" w14:textId="692D7CCA" w:rsidR="00727947" w:rsidRDefault="00727947">
          <w:pPr>
            <w:pStyle w:val="TDC3"/>
            <w:tabs>
              <w:tab w:val="right" w:pos="9345"/>
            </w:tabs>
            <w:rPr>
              <w:smallCaps w:val="0"/>
              <w:noProof/>
              <w:lang w:eastAsia="es-CO"/>
            </w:rPr>
          </w:pPr>
          <w:hyperlink w:anchor="_Toc57293878" w:history="1">
            <w:r w:rsidRPr="00735E92">
              <w:rPr>
                <w:rStyle w:val="Hipervnculo"/>
                <w:noProof/>
              </w:rPr>
              <w:t>REPORTE UNIFORME DE LAS NOTAS A LOS ESTADOS FINANCIEROS.</w:t>
            </w:r>
            <w:r>
              <w:rPr>
                <w:noProof/>
                <w:webHidden/>
              </w:rPr>
              <w:tab/>
            </w:r>
            <w:r>
              <w:rPr>
                <w:noProof/>
                <w:webHidden/>
              </w:rPr>
              <w:fldChar w:fldCharType="begin"/>
            </w:r>
            <w:r>
              <w:rPr>
                <w:noProof/>
                <w:webHidden/>
              </w:rPr>
              <w:instrText xml:space="preserve"> PAGEREF _Toc57293878 \h </w:instrText>
            </w:r>
            <w:r>
              <w:rPr>
                <w:noProof/>
                <w:webHidden/>
              </w:rPr>
            </w:r>
            <w:r>
              <w:rPr>
                <w:noProof/>
                <w:webHidden/>
              </w:rPr>
              <w:fldChar w:fldCharType="separate"/>
            </w:r>
            <w:r>
              <w:rPr>
                <w:noProof/>
                <w:webHidden/>
              </w:rPr>
              <w:t>22</w:t>
            </w:r>
            <w:r>
              <w:rPr>
                <w:noProof/>
                <w:webHidden/>
              </w:rPr>
              <w:fldChar w:fldCharType="end"/>
            </w:r>
          </w:hyperlink>
        </w:p>
        <w:p w14:paraId="27F15BCE" w14:textId="2007CCC7" w:rsidR="00727947" w:rsidRDefault="00727947">
          <w:pPr>
            <w:pStyle w:val="TDC2"/>
            <w:tabs>
              <w:tab w:val="right" w:pos="9345"/>
            </w:tabs>
            <w:rPr>
              <w:b w:val="0"/>
              <w:bCs w:val="0"/>
              <w:smallCaps w:val="0"/>
              <w:noProof/>
              <w:lang w:eastAsia="es-CO"/>
            </w:rPr>
          </w:pPr>
          <w:hyperlink w:anchor="_Toc57293879" w:history="1">
            <w:r w:rsidRPr="00735E92">
              <w:rPr>
                <w:rStyle w:val="Hipervnculo"/>
                <w:noProof/>
              </w:rPr>
              <w:t>FACTURACIÓN ELECTRÓNICA COMO ENTIDAD EMISORA Y RECEPTORA.</w:t>
            </w:r>
            <w:r>
              <w:rPr>
                <w:noProof/>
                <w:webHidden/>
              </w:rPr>
              <w:tab/>
            </w:r>
            <w:r>
              <w:rPr>
                <w:noProof/>
                <w:webHidden/>
              </w:rPr>
              <w:fldChar w:fldCharType="begin"/>
            </w:r>
            <w:r>
              <w:rPr>
                <w:noProof/>
                <w:webHidden/>
              </w:rPr>
              <w:instrText xml:space="preserve"> PAGEREF _Toc57293879 \h </w:instrText>
            </w:r>
            <w:r>
              <w:rPr>
                <w:noProof/>
                <w:webHidden/>
              </w:rPr>
            </w:r>
            <w:r>
              <w:rPr>
                <w:noProof/>
                <w:webHidden/>
              </w:rPr>
              <w:fldChar w:fldCharType="separate"/>
            </w:r>
            <w:r>
              <w:rPr>
                <w:noProof/>
                <w:webHidden/>
              </w:rPr>
              <w:t>22</w:t>
            </w:r>
            <w:r>
              <w:rPr>
                <w:noProof/>
                <w:webHidden/>
              </w:rPr>
              <w:fldChar w:fldCharType="end"/>
            </w:r>
          </w:hyperlink>
        </w:p>
        <w:p w14:paraId="715BBE3B" w14:textId="7795879A" w:rsidR="00727947" w:rsidRDefault="00727947">
          <w:pPr>
            <w:pStyle w:val="TDC3"/>
            <w:tabs>
              <w:tab w:val="right" w:pos="9345"/>
            </w:tabs>
            <w:rPr>
              <w:smallCaps w:val="0"/>
              <w:noProof/>
              <w:lang w:eastAsia="es-CO"/>
            </w:rPr>
          </w:pPr>
          <w:hyperlink w:anchor="_Toc57293880" w:history="1">
            <w:r w:rsidRPr="00735E92">
              <w:rPr>
                <w:rStyle w:val="Hipervnculo"/>
                <w:noProof/>
              </w:rPr>
              <w:t>REDUCCIÓN DE TIEMPOS Y PROCESOS ADMINISTRATIVOS</w:t>
            </w:r>
            <w:r>
              <w:rPr>
                <w:noProof/>
                <w:webHidden/>
              </w:rPr>
              <w:tab/>
            </w:r>
            <w:r>
              <w:rPr>
                <w:noProof/>
                <w:webHidden/>
              </w:rPr>
              <w:fldChar w:fldCharType="begin"/>
            </w:r>
            <w:r>
              <w:rPr>
                <w:noProof/>
                <w:webHidden/>
              </w:rPr>
              <w:instrText xml:space="preserve"> PAGEREF _Toc57293880 \h </w:instrText>
            </w:r>
            <w:r>
              <w:rPr>
                <w:noProof/>
                <w:webHidden/>
              </w:rPr>
            </w:r>
            <w:r>
              <w:rPr>
                <w:noProof/>
                <w:webHidden/>
              </w:rPr>
              <w:fldChar w:fldCharType="separate"/>
            </w:r>
            <w:r>
              <w:rPr>
                <w:noProof/>
                <w:webHidden/>
              </w:rPr>
              <w:t>22</w:t>
            </w:r>
            <w:r>
              <w:rPr>
                <w:noProof/>
                <w:webHidden/>
              </w:rPr>
              <w:fldChar w:fldCharType="end"/>
            </w:r>
          </w:hyperlink>
        </w:p>
        <w:p w14:paraId="679DD9D0" w14:textId="6FD9D54C" w:rsidR="00727947" w:rsidRDefault="00727947">
          <w:pPr>
            <w:pStyle w:val="TDC1"/>
            <w:tabs>
              <w:tab w:val="right" w:pos="9345"/>
            </w:tabs>
            <w:rPr>
              <w:b w:val="0"/>
              <w:bCs w:val="0"/>
              <w:caps w:val="0"/>
              <w:noProof/>
              <w:u w:val="none"/>
              <w:lang w:eastAsia="es-CO"/>
            </w:rPr>
          </w:pPr>
          <w:hyperlink w:anchor="_Toc57293881" w:history="1">
            <w:r w:rsidRPr="00735E92">
              <w:rPr>
                <w:rStyle w:val="Hipervnculo"/>
                <w:rFonts w:ascii="Garamond" w:hAnsi="Garamond"/>
                <w:noProof/>
                <w:lang w:val="es-ES"/>
              </w:rPr>
              <w:t>TALENTO HUMANO</w:t>
            </w:r>
            <w:r>
              <w:rPr>
                <w:noProof/>
                <w:webHidden/>
              </w:rPr>
              <w:tab/>
            </w:r>
            <w:r>
              <w:rPr>
                <w:noProof/>
                <w:webHidden/>
              </w:rPr>
              <w:fldChar w:fldCharType="begin"/>
            </w:r>
            <w:r>
              <w:rPr>
                <w:noProof/>
                <w:webHidden/>
              </w:rPr>
              <w:instrText xml:space="preserve"> PAGEREF _Toc57293881 \h </w:instrText>
            </w:r>
            <w:r>
              <w:rPr>
                <w:noProof/>
                <w:webHidden/>
              </w:rPr>
            </w:r>
            <w:r>
              <w:rPr>
                <w:noProof/>
                <w:webHidden/>
              </w:rPr>
              <w:fldChar w:fldCharType="separate"/>
            </w:r>
            <w:r>
              <w:rPr>
                <w:noProof/>
                <w:webHidden/>
              </w:rPr>
              <w:t>23</w:t>
            </w:r>
            <w:r>
              <w:rPr>
                <w:noProof/>
                <w:webHidden/>
              </w:rPr>
              <w:fldChar w:fldCharType="end"/>
            </w:r>
          </w:hyperlink>
        </w:p>
        <w:p w14:paraId="2DB9EE7C" w14:textId="1B4261AD" w:rsidR="00727947" w:rsidRDefault="00727947">
          <w:pPr>
            <w:pStyle w:val="TDC2"/>
            <w:tabs>
              <w:tab w:val="right" w:pos="9345"/>
            </w:tabs>
            <w:rPr>
              <w:b w:val="0"/>
              <w:bCs w:val="0"/>
              <w:smallCaps w:val="0"/>
              <w:noProof/>
              <w:lang w:eastAsia="es-CO"/>
            </w:rPr>
          </w:pPr>
          <w:hyperlink w:anchor="_Toc57293882" w:history="1">
            <w:r w:rsidRPr="00735E92">
              <w:rPr>
                <w:rStyle w:val="Hipervnculo"/>
                <w:noProof/>
              </w:rPr>
              <w:t>DESCRIPCIÓN DE LA PLANTA</w:t>
            </w:r>
            <w:r>
              <w:rPr>
                <w:noProof/>
                <w:webHidden/>
              </w:rPr>
              <w:tab/>
            </w:r>
            <w:r>
              <w:rPr>
                <w:noProof/>
                <w:webHidden/>
              </w:rPr>
              <w:fldChar w:fldCharType="begin"/>
            </w:r>
            <w:r>
              <w:rPr>
                <w:noProof/>
                <w:webHidden/>
              </w:rPr>
              <w:instrText xml:space="preserve"> PAGEREF _Toc57293882 \h </w:instrText>
            </w:r>
            <w:r>
              <w:rPr>
                <w:noProof/>
                <w:webHidden/>
              </w:rPr>
            </w:r>
            <w:r>
              <w:rPr>
                <w:noProof/>
                <w:webHidden/>
              </w:rPr>
              <w:fldChar w:fldCharType="separate"/>
            </w:r>
            <w:r>
              <w:rPr>
                <w:noProof/>
                <w:webHidden/>
              </w:rPr>
              <w:t>23</w:t>
            </w:r>
            <w:r>
              <w:rPr>
                <w:noProof/>
                <w:webHidden/>
              </w:rPr>
              <w:fldChar w:fldCharType="end"/>
            </w:r>
          </w:hyperlink>
        </w:p>
        <w:p w14:paraId="50FED06E" w14:textId="26C1E7D8" w:rsidR="00727947" w:rsidRDefault="00727947">
          <w:pPr>
            <w:pStyle w:val="TDC3"/>
            <w:tabs>
              <w:tab w:val="right" w:pos="9345"/>
            </w:tabs>
            <w:rPr>
              <w:smallCaps w:val="0"/>
              <w:noProof/>
              <w:lang w:eastAsia="es-CO"/>
            </w:rPr>
          </w:pPr>
          <w:hyperlink w:anchor="_Toc57293883" w:history="1">
            <w:r w:rsidRPr="00735E92">
              <w:rPr>
                <w:rStyle w:val="Hipervnculo"/>
                <w:noProof/>
              </w:rPr>
              <w:t>Objetivos</w:t>
            </w:r>
            <w:r>
              <w:rPr>
                <w:noProof/>
                <w:webHidden/>
              </w:rPr>
              <w:tab/>
            </w:r>
            <w:r>
              <w:rPr>
                <w:noProof/>
                <w:webHidden/>
              </w:rPr>
              <w:fldChar w:fldCharType="begin"/>
            </w:r>
            <w:r>
              <w:rPr>
                <w:noProof/>
                <w:webHidden/>
              </w:rPr>
              <w:instrText xml:space="preserve"> PAGEREF _Toc57293883 \h </w:instrText>
            </w:r>
            <w:r>
              <w:rPr>
                <w:noProof/>
                <w:webHidden/>
              </w:rPr>
            </w:r>
            <w:r>
              <w:rPr>
                <w:noProof/>
                <w:webHidden/>
              </w:rPr>
              <w:fldChar w:fldCharType="separate"/>
            </w:r>
            <w:r>
              <w:rPr>
                <w:noProof/>
                <w:webHidden/>
              </w:rPr>
              <w:t>24</w:t>
            </w:r>
            <w:r>
              <w:rPr>
                <w:noProof/>
                <w:webHidden/>
              </w:rPr>
              <w:fldChar w:fldCharType="end"/>
            </w:r>
          </w:hyperlink>
        </w:p>
        <w:p w14:paraId="5A8EED71" w14:textId="58D9580A" w:rsidR="00727947" w:rsidRDefault="00727947">
          <w:pPr>
            <w:pStyle w:val="TDC4"/>
            <w:tabs>
              <w:tab w:val="right" w:pos="9345"/>
            </w:tabs>
            <w:rPr>
              <w:noProof/>
              <w:lang w:eastAsia="es-CO"/>
            </w:rPr>
          </w:pPr>
          <w:hyperlink w:anchor="_Toc57293884" w:history="1">
            <w:r w:rsidRPr="00735E92">
              <w:rPr>
                <w:rStyle w:val="Hipervnculo"/>
                <w:noProof/>
                <w:lang w:eastAsia="es-CO"/>
              </w:rPr>
              <w:t>Colaboradores del Grupo Talento Humano</w:t>
            </w:r>
            <w:r>
              <w:rPr>
                <w:noProof/>
                <w:webHidden/>
              </w:rPr>
              <w:tab/>
            </w:r>
            <w:r>
              <w:rPr>
                <w:noProof/>
                <w:webHidden/>
              </w:rPr>
              <w:fldChar w:fldCharType="begin"/>
            </w:r>
            <w:r>
              <w:rPr>
                <w:noProof/>
                <w:webHidden/>
              </w:rPr>
              <w:instrText xml:space="preserve"> PAGEREF _Toc57293884 \h </w:instrText>
            </w:r>
            <w:r>
              <w:rPr>
                <w:noProof/>
                <w:webHidden/>
              </w:rPr>
            </w:r>
            <w:r>
              <w:rPr>
                <w:noProof/>
                <w:webHidden/>
              </w:rPr>
              <w:fldChar w:fldCharType="separate"/>
            </w:r>
            <w:r>
              <w:rPr>
                <w:noProof/>
                <w:webHidden/>
              </w:rPr>
              <w:t>24</w:t>
            </w:r>
            <w:r>
              <w:rPr>
                <w:noProof/>
                <w:webHidden/>
              </w:rPr>
              <w:fldChar w:fldCharType="end"/>
            </w:r>
          </w:hyperlink>
        </w:p>
        <w:p w14:paraId="3837EDF4" w14:textId="0CDDD04D" w:rsidR="00727947" w:rsidRDefault="00727947">
          <w:pPr>
            <w:pStyle w:val="TDC5"/>
            <w:tabs>
              <w:tab w:val="right" w:pos="9345"/>
            </w:tabs>
            <w:rPr>
              <w:noProof/>
              <w:lang w:eastAsia="es-CO"/>
            </w:rPr>
          </w:pPr>
          <w:hyperlink w:anchor="_Toc57293885" w:history="1">
            <w:r w:rsidRPr="00735E92">
              <w:rPr>
                <w:rStyle w:val="Hipervnculo"/>
                <w:noProof/>
                <w:lang w:eastAsia="es-CO"/>
              </w:rPr>
              <w:t>Cobertura</w:t>
            </w:r>
            <w:r>
              <w:rPr>
                <w:noProof/>
                <w:webHidden/>
              </w:rPr>
              <w:tab/>
            </w:r>
            <w:r>
              <w:rPr>
                <w:noProof/>
                <w:webHidden/>
              </w:rPr>
              <w:fldChar w:fldCharType="begin"/>
            </w:r>
            <w:r>
              <w:rPr>
                <w:noProof/>
                <w:webHidden/>
              </w:rPr>
              <w:instrText xml:space="preserve"> PAGEREF _Toc57293885 \h </w:instrText>
            </w:r>
            <w:r>
              <w:rPr>
                <w:noProof/>
                <w:webHidden/>
              </w:rPr>
            </w:r>
            <w:r>
              <w:rPr>
                <w:noProof/>
                <w:webHidden/>
              </w:rPr>
              <w:fldChar w:fldCharType="separate"/>
            </w:r>
            <w:r>
              <w:rPr>
                <w:noProof/>
                <w:webHidden/>
              </w:rPr>
              <w:t>24</w:t>
            </w:r>
            <w:r>
              <w:rPr>
                <w:noProof/>
                <w:webHidden/>
              </w:rPr>
              <w:fldChar w:fldCharType="end"/>
            </w:r>
          </w:hyperlink>
        </w:p>
        <w:p w14:paraId="54B084AD" w14:textId="2859C83C" w:rsidR="00727947" w:rsidRDefault="00727947">
          <w:pPr>
            <w:pStyle w:val="TDC6"/>
            <w:tabs>
              <w:tab w:val="right" w:pos="9345"/>
            </w:tabs>
            <w:rPr>
              <w:noProof/>
              <w:lang w:eastAsia="es-CO"/>
            </w:rPr>
          </w:pPr>
          <w:hyperlink w:anchor="_Toc57293886" w:history="1">
            <w:r w:rsidRPr="00735E92">
              <w:rPr>
                <w:rStyle w:val="Hipervnculo"/>
                <w:noProof/>
                <w:lang w:eastAsia="es-CO"/>
              </w:rPr>
              <w:t>Las actividades ejecutadas dentro del área son:</w:t>
            </w:r>
            <w:r>
              <w:rPr>
                <w:noProof/>
                <w:webHidden/>
              </w:rPr>
              <w:tab/>
            </w:r>
            <w:r>
              <w:rPr>
                <w:noProof/>
                <w:webHidden/>
              </w:rPr>
              <w:fldChar w:fldCharType="begin"/>
            </w:r>
            <w:r>
              <w:rPr>
                <w:noProof/>
                <w:webHidden/>
              </w:rPr>
              <w:instrText xml:space="preserve"> PAGEREF _Toc57293886 \h </w:instrText>
            </w:r>
            <w:r>
              <w:rPr>
                <w:noProof/>
                <w:webHidden/>
              </w:rPr>
            </w:r>
            <w:r>
              <w:rPr>
                <w:noProof/>
                <w:webHidden/>
              </w:rPr>
              <w:fldChar w:fldCharType="separate"/>
            </w:r>
            <w:r>
              <w:rPr>
                <w:noProof/>
                <w:webHidden/>
              </w:rPr>
              <w:t>25</w:t>
            </w:r>
            <w:r>
              <w:rPr>
                <w:noProof/>
                <w:webHidden/>
              </w:rPr>
              <w:fldChar w:fldCharType="end"/>
            </w:r>
          </w:hyperlink>
        </w:p>
        <w:p w14:paraId="12DED54A" w14:textId="37613674" w:rsidR="00727947" w:rsidRDefault="00727947">
          <w:pPr>
            <w:pStyle w:val="TDC7"/>
            <w:tabs>
              <w:tab w:val="right" w:pos="9345"/>
            </w:tabs>
            <w:rPr>
              <w:noProof/>
              <w:lang w:eastAsia="es-CO"/>
            </w:rPr>
          </w:pPr>
          <w:hyperlink w:anchor="_Toc57293887" w:history="1">
            <w:r w:rsidRPr="00735E92">
              <w:rPr>
                <w:rStyle w:val="Hipervnculo"/>
                <w:noProof/>
                <w:lang w:eastAsia="es-CO"/>
              </w:rPr>
              <w:t>Información presupuestal de las actividades priorizadas.</w:t>
            </w:r>
            <w:r>
              <w:rPr>
                <w:noProof/>
                <w:webHidden/>
              </w:rPr>
              <w:tab/>
            </w:r>
            <w:r>
              <w:rPr>
                <w:noProof/>
                <w:webHidden/>
              </w:rPr>
              <w:fldChar w:fldCharType="begin"/>
            </w:r>
            <w:r>
              <w:rPr>
                <w:noProof/>
                <w:webHidden/>
              </w:rPr>
              <w:instrText xml:space="preserve"> PAGEREF _Toc57293887 \h </w:instrText>
            </w:r>
            <w:r>
              <w:rPr>
                <w:noProof/>
                <w:webHidden/>
              </w:rPr>
            </w:r>
            <w:r>
              <w:rPr>
                <w:noProof/>
                <w:webHidden/>
              </w:rPr>
              <w:fldChar w:fldCharType="separate"/>
            </w:r>
            <w:r>
              <w:rPr>
                <w:noProof/>
                <w:webHidden/>
              </w:rPr>
              <w:t>25</w:t>
            </w:r>
            <w:r>
              <w:rPr>
                <w:noProof/>
                <w:webHidden/>
              </w:rPr>
              <w:fldChar w:fldCharType="end"/>
            </w:r>
          </w:hyperlink>
        </w:p>
        <w:p w14:paraId="09A935B4" w14:textId="44CA4D32" w:rsidR="00727947" w:rsidRDefault="00727947">
          <w:pPr>
            <w:pStyle w:val="TDC8"/>
            <w:tabs>
              <w:tab w:val="right" w:pos="9345"/>
            </w:tabs>
            <w:rPr>
              <w:noProof/>
              <w:lang w:eastAsia="es-CO"/>
            </w:rPr>
          </w:pPr>
          <w:hyperlink w:anchor="_Toc57293888" w:history="1">
            <w:r w:rsidRPr="00735E92">
              <w:rPr>
                <w:rStyle w:val="Hipervnculo"/>
                <w:noProof/>
                <w:lang w:eastAsia="es-CO"/>
              </w:rPr>
              <w:t>Información del cumplimiento de metas de los programas, proyectos y servicios implementados.</w:t>
            </w:r>
            <w:r>
              <w:rPr>
                <w:noProof/>
                <w:webHidden/>
              </w:rPr>
              <w:tab/>
            </w:r>
            <w:r>
              <w:rPr>
                <w:noProof/>
                <w:webHidden/>
              </w:rPr>
              <w:fldChar w:fldCharType="begin"/>
            </w:r>
            <w:r>
              <w:rPr>
                <w:noProof/>
                <w:webHidden/>
              </w:rPr>
              <w:instrText xml:space="preserve"> PAGEREF _Toc57293888 \h </w:instrText>
            </w:r>
            <w:r>
              <w:rPr>
                <w:noProof/>
                <w:webHidden/>
              </w:rPr>
            </w:r>
            <w:r>
              <w:rPr>
                <w:noProof/>
                <w:webHidden/>
              </w:rPr>
              <w:fldChar w:fldCharType="separate"/>
            </w:r>
            <w:r>
              <w:rPr>
                <w:noProof/>
                <w:webHidden/>
              </w:rPr>
              <w:t>26</w:t>
            </w:r>
            <w:r>
              <w:rPr>
                <w:noProof/>
                <w:webHidden/>
              </w:rPr>
              <w:fldChar w:fldCharType="end"/>
            </w:r>
          </w:hyperlink>
        </w:p>
        <w:p w14:paraId="3B7DE83F" w14:textId="099A8DFD" w:rsidR="00727947" w:rsidRDefault="00727947">
          <w:pPr>
            <w:pStyle w:val="TDC2"/>
            <w:tabs>
              <w:tab w:val="right" w:pos="9345"/>
            </w:tabs>
            <w:rPr>
              <w:b w:val="0"/>
              <w:bCs w:val="0"/>
              <w:smallCaps w:val="0"/>
              <w:noProof/>
              <w:lang w:eastAsia="es-CO"/>
            </w:rPr>
          </w:pPr>
          <w:hyperlink w:anchor="_Toc57293889" w:history="1">
            <w:r w:rsidRPr="00735E92">
              <w:rPr>
                <w:rStyle w:val="Hipervnculo"/>
                <w:noProof/>
                <w:lang w:eastAsia="es-CO"/>
              </w:rPr>
              <w:t>ACTIVIDADES COMPLEMENTARIAS</w:t>
            </w:r>
            <w:r>
              <w:rPr>
                <w:noProof/>
                <w:webHidden/>
              </w:rPr>
              <w:tab/>
            </w:r>
            <w:r>
              <w:rPr>
                <w:noProof/>
                <w:webHidden/>
              </w:rPr>
              <w:fldChar w:fldCharType="begin"/>
            </w:r>
            <w:r>
              <w:rPr>
                <w:noProof/>
                <w:webHidden/>
              </w:rPr>
              <w:instrText xml:space="preserve"> PAGEREF _Toc57293889 \h </w:instrText>
            </w:r>
            <w:r>
              <w:rPr>
                <w:noProof/>
                <w:webHidden/>
              </w:rPr>
            </w:r>
            <w:r>
              <w:rPr>
                <w:noProof/>
                <w:webHidden/>
              </w:rPr>
              <w:fldChar w:fldCharType="separate"/>
            </w:r>
            <w:r>
              <w:rPr>
                <w:noProof/>
                <w:webHidden/>
              </w:rPr>
              <w:t>31</w:t>
            </w:r>
            <w:r>
              <w:rPr>
                <w:noProof/>
                <w:webHidden/>
              </w:rPr>
              <w:fldChar w:fldCharType="end"/>
            </w:r>
          </w:hyperlink>
        </w:p>
        <w:p w14:paraId="68439905" w14:textId="0B4A1E8F" w:rsidR="00727947" w:rsidRDefault="00727947">
          <w:pPr>
            <w:pStyle w:val="TDC2"/>
            <w:tabs>
              <w:tab w:val="right" w:pos="9345"/>
            </w:tabs>
            <w:rPr>
              <w:b w:val="0"/>
              <w:bCs w:val="0"/>
              <w:smallCaps w:val="0"/>
              <w:noProof/>
              <w:lang w:eastAsia="es-CO"/>
            </w:rPr>
          </w:pPr>
          <w:hyperlink w:anchor="_Toc57293890" w:history="1">
            <w:r w:rsidRPr="00735E92">
              <w:rPr>
                <w:rStyle w:val="Hipervnculo"/>
                <w:noProof/>
                <w:lang w:eastAsia="es-CO"/>
              </w:rPr>
              <w:t>LOGROS OBTENIDOS EN LA VIGENCIA 2020</w:t>
            </w:r>
            <w:r>
              <w:rPr>
                <w:noProof/>
                <w:webHidden/>
              </w:rPr>
              <w:tab/>
            </w:r>
            <w:r>
              <w:rPr>
                <w:noProof/>
                <w:webHidden/>
              </w:rPr>
              <w:fldChar w:fldCharType="begin"/>
            </w:r>
            <w:r>
              <w:rPr>
                <w:noProof/>
                <w:webHidden/>
              </w:rPr>
              <w:instrText xml:space="preserve"> PAGEREF _Toc57293890 \h </w:instrText>
            </w:r>
            <w:r>
              <w:rPr>
                <w:noProof/>
                <w:webHidden/>
              </w:rPr>
            </w:r>
            <w:r>
              <w:rPr>
                <w:noProof/>
                <w:webHidden/>
              </w:rPr>
              <w:fldChar w:fldCharType="separate"/>
            </w:r>
            <w:r>
              <w:rPr>
                <w:noProof/>
                <w:webHidden/>
              </w:rPr>
              <w:t>32</w:t>
            </w:r>
            <w:r>
              <w:rPr>
                <w:noProof/>
                <w:webHidden/>
              </w:rPr>
              <w:fldChar w:fldCharType="end"/>
            </w:r>
          </w:hyperlink>
        </w:p>
        <w:p w14:paraId="04523062" w14:textId="33F73210" w:rsidR="00727947" w:rsidRDefault="00727947">
          <w:pPr>
            <w:pStyle w:val="TDC1"/>
            <w:tabs>
              <w:tab w:val="right" w:pos="9345"/>
            </w:tabs>
            <w:rPr>
              <w:b w:val="0"/>
              <w:bCs w:val="0"/>
              <w:caps w:val="0"/>
              <w:noProof/>
              <w:u w:val="none"/>
              <w:lang w:eastAsia="es-CO"/>
            </w:rPr>
          </w:pPr>
          <w:hyperlink w:anchor="_Toc57293891" w:history="1">
            <w:r w:rsidRPr="00735E92">
              <w:rPr>
                <w:rStyle w:val="Hipervnculo"/>
                <w:rFonts w:ascii="Garamond" w:hAnsi="Garamond"/>
                <w:noProof/>
                <w:lang w:eastAsia="es-CO"/>
              </w:rPr>
              <w:t>ADMINISTRATIVA</w:t>
            </w:r>
            <w:r>
              <w:rPr>
                <w:noProof/>
                <w:webHidden/>
              </w:rPr>
              <w:tab/>
            </w:r>
            <w:r>
              <w:rPr>
                <w:noProof/>
                <w:webHidden/>
              </w:rPr>
              <w:fldChar w:fldCharType="begin"/>
            </w:r>
            <w:r>
              <w:rPr>
                <w:noProof/>
                <w:webHidden/>
              </w:rPr>
              <w:instrText xml:space="preserve"> PAGEREF _Toc57293891 \h </w:instrText>
            </w:r>
            <w:r>
              <w:rPr>
                <w:noProof/>
                <w:webHidden/>
              </w:rPr>
            </w:r>
            <w:r>
              <w:rPr>
                <w:noProof/>
                <w:webHidden/>
              </w:rPr>
              <w:fldChar w:fldCharType="separate"/>
            </w:r>
            <w:r>
              <w:rPr>
                <w:noProof/>
                <w:webHidden/>
              </w:rPr>
              <w:t>32</w:t>
            </w:r>
            <w:r>
              <w:rPr>
                <w:noProof/>
                <w:webHidden/>
              </w:rPr>
              <w:fldChar w:fldCharType="end"/>
            </w:r>
          </w:hyperlink>
        </w:p>
        <w:p w14:paraId="6016D1BA" w14:textId="35B945AA" w:rsidR="00727947" w:rsidRDefault="00727947">
          <w:pPr>
            <w:pStyle w:val="TDC3"/>
            <w:tabs>
              <w:tab w:val="right" w:pos="9345"/>
            </w:tabs>
            <w:rPr>
              <w:smallCaps w:val="0"/>
              <w:noProof/>
              <w:lang w:eastAsia="es-CO"/>
            </w:rPr>
          </w:pPr>
          <w:hyperlink w:anchor="_Toc57293892" w:history="1">
            <w:r w:rsidRPr="00735E92">
              <w:rPr>
                <w:rStyle w:val="Hipervnculo"/>
                <w:rFonts w:ascii="Garamond" w:hAnsi="Garamond"/>
                <w:noProof/>
              </w:rPr>
              <w:t>Identificación de las actividades priorizadas</w:t>
            </w:r>
            <w:r>
              <w:rPr>
                <w:noProof/>
                <w:webHidden/>
              </w:rPr>
              <w:tab/>
            </w:r>
            <w:r>
              <w:rPr>
                <w:noProof/>
                <w:webHidden/>
              </w:rPr>
              <w:fldChar w:fldCharType="begin"/>
            </w:r>
            <w:r>
              <w:rPr>
                <w:noProof/>
                <w:webHidden/>
              </w:rPr>
              <w:instrText xml:space="preserve"> PAGEREF _Toc57293892 \h </w:instrText>
            </w:r>
            <w:r>
              <w:rPr>
                <w:noProof/>
                <w:webHidden/>
              </w:rPr>
            </w:r>
            <w:r>
              <w:rPr>
                <w:noProof/>
                <w:webHidden/>
              </w:rPr>
              <w:fldChar w:fldCharType="separate"/>
            </w:r>
            <w:r>
              <w:rPr>
                <w:noProof/>
                <w:webHidden/>
              </w:rPr>
              <w:t>33</w:t>
            </w:r>
            <w:r>
              <w:rPr>
                <w:noProof/>
                <w:webHidden/>
              </w:rPr>
              <w:fldChar w:fldCharType="end"/>
            </w:r>
          </w:hyperlink>
        </w:p>
        <w:p w14:paraId="6678BA43" w14:textId="38A98CF1" w:rsidR="00727947" w:rsidRDefault="00727947">
          <w:pPr>
            <w:pStyle w:val="TDC2"/>
            <w:tabs>
              <w:tab w:val="right" w:pos="9345"/>
            </w:tabs>
            <w:rPr>
              <w:b w:val="0"/>
              <w:bCs w:val="0"/>
              <w:smallCaps w:val="0"/>
              <w:noProof/>
              <w:lang w:eastAsia="es-CO"/>
            </w:rPr>
          </w:pPr>
          <w:hyperlink w:anchor="_Toc57293893" w:history="1">
            <w:r w:rsidRPr="00735E92">
              <w:rPr>
                <w:rStyle w:val="Hipervnculo"/>
                <w:rFonts w:ascii="Garamond" w:hAnsi="Garamond"/>
                <w:noProof/>
              </w:rPr>
              <w:t>Información presupuestal de las actividades priorizadas.</w:t>
            </w:r>
            <w:r>
              <w:rPr>
                <w:noProof/>
                <w:webHidden/>
              </w:rPr>
              <w:tab/>
            </w:r>
            <w:r>
              <w:rPr>
                <w:noProof/>
                <w:webHidden/>
              </w:rPr>
              <w:fldChar w:fldCharType="begin"/>
            </w:r>
            <w:r>
              <w:rPr>
                <w:noProof/>
                <w:webHidden/>
              </w:rPr>
              <w:instrText xml:space="preserve"> PAGEREF _Toc57293893 \h </w:instrText>
            </w:r>
            <w:r>
              <w:rPr>
                <w:noProof/>
                <w:webHidden/>
              </w:rPr>
            </w:r>
            <w:r>
              <w:rPr>
                <w:noProof/>
                <w:webHidden/>
              </w:rPr>
              <w:fldChar w:fldCharType="separate"/>
            </w:r>
            <w:r>
              <w:rPr>
                <w:noProof/>
                <w:webHidden/>
              </w:rPr>
              <w:t>33</w:t>
            </w:r>
            <w:r>
              <w:rPr>
                <w:noProof/>
                <w:webHidden/>
              </w:rPr>
              <w:fldChar w:fldCharType="end"/>
            </w:r>
          </w:hyperlink>
        </w:p>
        <w:p w14:paraId="408E998C" w14:textId="5651A8B1" w:rsidR="00727947" w:rsidRDefault="00727947">
          <w:pPr>
            <w:pStyle w:val="TDC1"/>
            <w:tabs>
              <w:tab w:val="right" w:pos="9345"/>
            </w:tabs>
            <w:rPr>
              <w:b w:val="0"/>
              <w:bCs w:val="0"/>
              <w:caps w:val="0"/>
              <w:noProof/>
              <w:u w:val="none"/>
              <w:lang w:eastAsia="es-CO"/>
            </w:rPr>
          </w:pPr>
          <w:hyperlink w:anchor="_Toc57293894" w:history="1">
            <w:r w:rsidRPr="00735E92">
              <w:rPr>
                <w:rStyle w:val="Hipervnculo"/>
                <w:rFonts w:ascii="Garamond" w:hAnsi="Garamond"/>
                <w:noProof/>
              </w:rPr>
              <w:t>CONTRATOS</w:t>
            </w:r>
            <w:r>
              <w:rPr>
                <w:noProof/>
                <w:webHidden/>
              </w:rPr>
              <w:tab/>
            </w:r>
            <w:r>
              <w:rPr>
                <w:noProof/>
                <w:webHidden/>
              </w:rPr>
              <w:fldChar w:fldCharType="begin"/>
            </w:r>
            <w:r>
              <w:rPr>
                <w:noProof/>
                <w:webHidden/>
              </w:rPr>
              <w:instrText xml:space="preserve"> PAGEREF _Toc57293894 \h </w:instrText>
            </w:r>
            <w:r>
              <w:rPr>
                <w:noProof/>
                <w:webHidden/>
              </w:rPr>
            </w:r>
            <w:r>
              <w:rPr>
                <w:noProof/>
                <w:webHidden/>
              </w:rPr>
              <w:fldChar w:fldCharType="separate"/>
            </w:r>
            <w:r>
              <w:rPr>
                <w:noProof/>
                <w:webHidden/>
              </w:rPr>
              <w:t>34</w:t>
            </w:r>
            <w:r>
              <w:rPr>
                <w:noProof/>
                <w:webHidden/>
              </w:rPr>
              <w:fldChar w:fldCharType="end"/>
            </w:r>
          </w:hyperlink>
        </w:p>
        <w:p w14:paraId="39A55757" w14:textId="0EA22F0C" w:rsidR="00727947" w:rsidRDefault="00727947">
          <w:pPr>
            <w:pStyle w:val="TDC2"/>
            <w:tabs>
              <w:tab w:val="right" w:pos="9345"/>
            </w:tabs>
            <w:rPr>
              <w:b w:val="0"/>
              <w:bCs w:val="0"/>
              <w:smallCaps w:val="0"/>
              <w:noProof/>
              <w:lang w:eastAsia="es-CO"/>
            </w:rPr>
          </w:pPr>
          <w:hyperlink w:anchor="_Toc57293895" w:history="1">
            <w:r w:rsidRPr="00735E92">
              <w:rPr>
                <w:rStyle w:val="Hipervnculo"/>
                <w:rFonts w:ascii="Garamond" w:hAnsi="Garamond"/>
                <w:noProof/>
                <w:lang w:val="es-ES_tradnl" w:eastAsia="es-ES_tradnl"/>
              </w:rPr>
              <w:t>INFORME DEL NUMERO DE CONTRATOS DEL 01 DE NOVIEMBRE DE 2019 CON FECHA A CORTE 31 DE OCTUBRE DE 2020.</w:t>
            </w:r>
            <w:r>
              <w:rPr>
                <w:noProof/>
                <w:webHidden/>
              </w:rPr>
              <w:tab/>
            </w:r>
            <w:r>
              <w:rPr>
                <w:noProof/>
                <w:webHidden/>
              </w:rPr>
              <w:fldChar w:fldCharType="begin"/>
            </w:r>
            <w:r>
              <w:rPr>
                <w:noProof/>
                <w:webHidden/>
              </w:rPr>
              <w:instrText xml:space="preserve"> PAGEREF _Toc57293895 \h </w:instrText>
            </w:r>
            <w:r>
              <w:rPr>
                <w:noProof/>
                <w:webHidden/>
              </w:rPr>
            </w:r>
            <w:r>
              <w:rPr>
                <w:noProof/>
                <w:webHidden/>
              </w:rPr>
              <w:fldChar w:fldCharType="separate"/>
            </w:r>
            <w:r>
              <w:rPr>
                <w:noProof/>
                <w:webHidden/>
              </w:rPr>
              <w:t>34</w:t>
            </w:r>
            <w:r>
              <w:rPr>
                <w:noProof/>
                <w:webHidden/>
              </w:rPr>
              <w:fldChar w:fldCharType="end"/>
            </w:r>
          </w:hyperlink>
        </w:p>
        <w:p w14:paraId="17148963" w14:textId="2C3115C1" w:rsidR="00727947" w:rsidRDefault="00727947">
          <w:pPr>
            <w:pStyle w:val="TDC2"/>
            <w:tabs>
              <w:tab w:val="right" w:pos="9345"/>
            </w:tabs>
            <w:rPr>
              <w:b w:val="0"/>
              <w:bCs w:val="0"/>
              <w:smallCaps w:val="0"/>
              <w:noProof/>
              <w:lang w:eastAsia="es-CO"/>
            </w:rPr>
          </w:pPr>
          <w:hyperlink w:anchor="_Toc57293896" w:history="1">
            <w:r w:rsidRPr="00735E92">
              <w:rPr>
                <w:rStyle w:val="Hipervnculo"/>
                <w:rFonts w:ascii="Garamond" w:hAnsi="Garamond"/>
                <w:noProof/>
              </w:rPr>
              <w:t>DISCRIMINADO DE LOS PROCESOS PÚBLICOS DURANTE LA VIGENCIA DEL 01 NOVIEMBRE 2019 HASTA EL 31 DE OCTUBRE 2020.</w:t>
            </w:r>
            <w:r>
              <w:rPr>
                <w:noProof/>
                <w:webHidden/>
              </w:rPr>
              <w:tab/>
            </w:r>
            <w:r>
              <w:rPr>
                <w:noProof/>
                <w:webHidden/>
              </w:rPr>
              <w:fldChar w:fldCharType="begin"/>
            </w:r>
            <w:r>
              <w:rPr>
                <w:noProof/>
                <w:webHidden/>
              </w:rPr>
              <w:instrText xml:space="preserve"> PAGEREF _Toc57293896 \h </w:instrText>
            </w:r>
            <w:r>
              <w:rPr>
                <w:noProof/>
                <w:webHidden/>
              </w:rPr>
            </w:r>
            <w:r>
              <w:rPr>
                <w:noProof/>
                <w:webHidden/>
              </w:rPr>
              <w:fldChar w:fldCharType="separate"/>
            </w:r>
            <w:r>
              <w:rPr>
                <w:noProof/>
                <w:webHidden/>
              </w:rPr>
              <w:t>35</w:t>
            </w:r>
            <w:r>
              <w:rPr>
                <w:noProof/>
                <w:webHidden/>
              </w:rPr>
              <w:fldChar w:fldCharType="end"/>
            </w:r>
          </w:hyperlink>
        </w:p>
        <w:p w14:paraId="09E75A35" w14:textId="4BC07AA7" w:rsidR="00727947" w:rsidRDefault="00727947">
          <w:pPr>
            <w:pStyle w:val="TDC1"/>
            <w:tabs>
              <w:tab w:val="right" w:pos="9345"/>
            </w:tabs>
            <w:rPr>
              <w:b w:val="0"/>
              <w:bCs w:val="0"/>
              <w:caps w:val="0"/>
              <w:noProof/>
              <w:u w:val="none"/>
              <w:lang w:eastAsia="es-CO"/>
            </w:rPr>
          </w:pPr>
          <w:hyperlink w:anchor="_Toc57293897" w:history="1">
            <w:r w:rsidRPr="00735E92">
              <w:rPr>
                <w:rStyle w:val="Hipervnculo"/>
                <w:rFonts w:ascii="Garamond" w:hAnsi="Garamond"/>
                <w:noProof/>
              </w:rPr>
              <w:t>Control interno disciplinario</w:t>
            </w:r>
            <w:r>
              <w:rPr>
                <w:noProof/>
                <w:webHidden/>
              </w:rPr>
              <w:tab/>
            </w:r>
            <w:r>
              <w:rPr>
                <w:noProof/>
                <w:webHidden/>
              </w:rPr>
              <w:fldChar w:fldCharType="begin"/>
            </w:r>
            <w:r>
              <w:rPr>
                <w:noProof/>
                <w:webHidden/>
              </w:rPr>
              <w:instrText xml:space="preserve"> PAGEREF _Toc57293897 \h </w:instrText>
            </w:r>
            <w:r>
              <w:rPr>
                <w:noProof/>
                <w:webHidden/>
              </w:rPr>
            </w:r>
            <w:r>
              <w:rPr>
                <w:noProof/>
                <w:webHidden/>
              </w:rPr>
              <w:fldChar w:fldCharType="separate"/>
            </w:r>
            <w:r>
              <w:rPr>
                <w:noProof/>
                <w:webHidden/>
              </w:rPr>
              <w:t>39</w:t>
            </w:r>
            <w:r>
              <w:rPr>
                <w:noProof/>
                <w:webHidden/>
              </w:rPr>
              <w:fldChar w:fldCharType="end"/>
            </w:r>
          </w:hyperlink>
        </w:p>
        <w:p w14:paraId="0B7C626C" w14:textId="2877C561" w:rsidR="00727947" w:rsidRDefault="00727947">
          <w:pPr>
            <w:pStyle w:val="TDC1"/>
            <w:tabs>
              <w:tab w:val="right" w:pos="9345"/>
            </w:tabs>
            <w:rPr>
              <w:b w:val="0"/>
              <w:bCs w:val="0"/>
              <w:caps w:val="0"/>
              <w:noProof/>
              <w:u w:val="none"/>
              <w:lang w:eastAsia="es-CO"/>
            </w:rPr>
          </w:pPr>
          <w:hyperlink w:anchor="_Toc57293898" w:history="1">
            <w:r w:rsidRPr="00735E92">
              <w:rPr>
                <w:rStyle w:val="Hipervnculo"/>
                <w:rFonts w:ascii="Garamond" w:hAnsi="Garamond"/>
                <w:noProof/>
              </w:rPr>
              <w:t>JURIDICA</w:t>
            </w:r>
            <w:r>
              <w:rPr>
                <w:noProof/>
                <w:webHidden/>
              </w:rPr>
              <w:tab/>
            </w:r>
            <w:r>
              <w:rPr>
                <w:noProof/>
                <w:webHidden/>
              </w:rPr>
              <w:fldChar w:fldCharType="begin"/>
            </w:r>
            <w:r>
              <w:rPr>
                <w:noProof/>
                <w:webHidden/>
              </w:rPr>
              <w:instrText xml:space="preserve"> PAGEREF _Toc57293898 \h </w:instrText>
            </w:r>
            <w:r>
              <w:rPr>
                <w:noProof/>
                <w:webHidden/>
              </w:rPr>
            </w:r>
            <w:r>
              <w:rPr>
                <w:noProof/>
                <w:webHidden/>
              </w:rPr>
              <w:fldChar w:fldCharType="separate"/>
            </w:r>
            <w:r>
              <w:rPr>
                <w:noProof/>
                <w:webHidden/>
              </w:rPr>
              <w:t>41</w:t>
            </w:r>
            <w:r>
              <w:rPr>
                <w:noProof/>
                <w:webHidden/>
              </w:rPr>
              <w:fldChar w:fldCharType="end"/>
            </w:r>
          </w:hyperlink>
        </w:p>
        <w:p w14:paraId="3DD8816E" w14:textId="107FB339" w:rsidR="00727947" w:rsidRDefault="00727947">
          <w:pPr>
            <w:pStyle w:val="TDC2"/>
            <w:tabs>
              <w:tab w:val="right" w:pos="9345"/>
            </w:tabs>
            <w:rPr>
              <w:b w:val="0"/>
              <w:bCs w:val="0"/>
              <w:smallCaps w:val="0"/>
              <w:noProof/>
              <w:lang w:eastAsia="es-CO"/>
            </w:rPr>
          </w:pPr>
          <w:hyperlink w:anchor="_Toc57293899" w:history="1">
            <w:r w:rsidRPr="00735E92">
              <w:rPr>
                <w:rStyle w:val="Hipervnculo"/>
                <w:rFonts w:ascii="Garamond" w:hAnsi="Garamond"/>
                <w:noProof/>
              </w:rPr>
              <w:t>Identificación de las actividades priorizadas procesos Oficina Asesora Jurídica.</w:t>
            </w:r>
            <w:r>
              <w:rPr>
                <w:noProof/>
                <w:webHidden/>
              </w:rPr>
              <w:tab/>
            </w:r>
            <w:r>
              <w:rPr>
                <w:noProof/>
                <w:webHidden/>
              </w:rPr>
              <w:fldChar w:fldCharType="begin"/>
            </w:r>
            <w:r>
              <w:rPr>
                <w:noProof/>
                <w:webHidden/>
              </w:rPr>
              <w:instrText xml:space="preserve"> PAGEREF _Toc57293899 \h </w:instrText>
            </w:r>
            <w:r>
              <w:rPr>
                <w:noProof/>
                <w:webHidden/>
              </w:rPr>
            </w:r>
            <w:r>
              <w:rPr>
                <w:noProof/>
                <w:webHidden/>
              </w:rPr>
              <w:fldChar w:fldCharType="separate"/>
            </w:r>
            <w:r>
              <w:rPr>
                <w:noProof/>
                <w:webHidden/>
              </w:rPr>
              <w:t>41</w:t>
            </w:r>
            <w:r>
              <w:rPr>
                <w:noProof/>
                <w:webHidden/>
              </w:rPr>
              <w:fldChar w:fldCharType="end"/>
            </w:r>
          </w:hyperlink>
        </w:p>
        <w:p w14:paraId="35EA3BA4" w14:textId="77D2D33A" w:rsidR="00727947" w:rsidRDefault="00727947">
          <w:pPr>
            <w:pStyle w:val="TDC2"/>
            <w:tabs>
              <w:tab w:val="right" w:pos="9345"/>
            </w:tabs>
            <w:rPr>
              <w:b w:val="0"/>
              <w:bCs w:val="0"/>
              <w:smallCaps w:val="0"/>
              <w:noProof/>
              <w:lang w:eastAsia="es-CO"/>
            </w:rPr>
          </w:pPr>
          <w:hyperlink w:anchor="_Toc57293900" w:history="1">
            <w:r w:rsidRPr="00735E92">
              <w:rPr>
                <w:rStyle w:val="Hipervnculo"/>
                <w:rFonts w:ascii="Garamond" w:hAnsi="Garamond"/>
                <w:noProof/>
              </w:rPr>
              <w:t>Información del cumplimiento de metas de los programas, proyectos y servicios implementados.</w:t>
            </w:r>
            <w:r>
              <w:rPr>
                <w:noProof/>
                <w:webHidden/>
              </w:rPr>
              <w:tab/>
            </w:r>
            <w:r>
              <w:rPr>
                <w:noProof/>
                <w:webHidden/>
              </w:rPr>
              <w:fldChar w:fldCharType="begin"/>
            </w:r>
            <w:r>
              <w:rPr>
                <w:noProof/>
                <w:webHidden/>
              </w:rPr>
              <w:instrText xml:space="preserve"> PAGEREF _Toc57293900 \h </w:instrText>
            </w:r>
            <w:r>
              <w:rPr>
                <w:noProof/>
                <w:webHidden/>
              </w:rPr>
            </w:r>
            <w:r>
              <w:rPr>
                <w:noProof/>
                <w:webHidden/>
              </w:rPr>
              <w:fldChar w:fldCharType="separate"/>
            </w:r>
            <w:r>
              <w:rPr>
                <w:noProof/>
                <w:webHidden/>
              </w:rPr>
              <w:t>43</w:t>
            </w:r>
            <w:r>
              <w:rPr>
                <w:noProof/>
                <w:webHidden/>
              </w:rPr>
              <w:fldChar w:fldCharType="end"/>
            </w:r>
          </w:hyperlink>
        </w:p>
        <w:p w14:paraId="75FEE4E2" w14:textId="15625726" w:rsidR="00727947" w:rsidRDefault="00727947">
          <w:pPr>
            <w:pStyle w:val="TDC1"/>
            <w:tabs>
              <w:tab w:val="right" w:pos="9345"/>
            </w:tabs>
            <w:rPr>
              <w:b w:val="0"/>
              <w:bCs w:val="0"/>
              <w:caps w:val="0"/>
              <w:noProof/>
              <w:u w:val="none"/>
              <w:lang w:eastAsia="es-CO"/>
            </w:rPr>
          </w:pPr>
          <w:hyperlink w:anchor="_Toc57293901" w:history="1">
            <w:r w:rsidRPr="00735E92">
              <w:rPr>
                <w:rStyle w:val="Hipervnculo"/>
                <w:rFonts w:ascii="Garamond" w:hAnsi="Garamond"/>
                <w:noProof/>
              </w:rPr>
              <w:t>OFICINA DE GENERACIÓN DEL CONOCIMIENTO Y LA INFORMACIÓN</w:t>
            </w:r>
            <w:r>
              <w:rPr>
                <w:noProof/>
                <w:webHidden/>
              </w:rPr>
              <w:tab/>
            </w:r>
            <w:r>
              <w:rPr>
                <w:noProof/>
                <w:webHidden/>
              </w:rPr>
              <w:fldChar w:fldCharType="begin"/>
            </w:r>
            <w:r>
              <w:rPr>
                <w:noProof/>
                <w:webHidden/>
              </w:rPr>
              <w:instrText xml:space="preserve"> PAGEREF _Toc57293901 \h </w:instrText>
            </w:r>
            <w:r>
              <w:rPr>
                <w:noProof/>
                <w:webHidden/>
              </w:rPr>
            </w:r>
            <w:r>
              <w:rPr>
                <w:noProof/>
                <w:webHidden/>
              </w:rPr>
              <w:fldChar w:fldCharType="separate"/>
            </w:r>
            <w:r>
              <w:rPr>
                <w:noProof/>
                <w:webHidden/>
              </w:rPr>
              <w:t>44</w:t>
            </w:r>
            <w:r>
              <w:rPr>
                <w:noProof/>
                <w:webHidden/>
              </w:rPr>
              <w:fldChar w:fldCharType="end"/>
            </w:r>
          </w:hyperlink>
        </w:p>
        <w:p w14:paraId="4E9F97EE" w14:textId="787F5063" w:rsidR="00727947" w:rsidRDefault="00727947">
          <w:pPr>
            <w:pStyle w:val="TDC3"/>
            <w:tabs>
              <w:tab w:val="right" w:pos="9345"/>
            </w:tabs>
            <w:rPr>
              <w:smallCaps w:val="0"/>
              <w:noProof/>
              <w:lang w:eastAsia="es-CO"/>
            </w:rPr>
          </w:pPr>
          <w:hyperlink w:anchor="_Toc57293902" w:history="1">
            <w:r w:rsidRPr="00735E92">
              <w:rPr>
                <w:rStyle w:val="Hipervnculo"/>
                <w:rFonts w:ascii="Garamond" w:hAnsi="Garamond"/>
                <w:noProof/>
              </w:rPr>
              <w:t>Los administrativos lo conforman:</w:t>
            </w:r>
            <w:r>
              <w:rPr>
                <w:noProof/>
                <w:webHidden/>
              </w:rPr>
              <w:tab/>
            </w:r>
            <w:r>
              <w:rPr>
                <w:noProof/>
                <w:webHidden/>
              </w:rPr>
              <w:fldChar w:fldCharType="begin"/>
            </w:r>
            <w:r>
              <w:rPr>
                <w:noProof/>
                <w:webHidden/>
              </w:rPr>
              <w:instrText xml:space="preserve"> PAGEREF _Toc57293902 \h </w:instrText>
            </w:r>
            <w:r>
              <w:rPr>
                <w:noProof/>
                <w:webHidden/>
              </w:rPr>
            </w:r>
            <w:r>
              <w:rPr>
                <w:noProof/>
                <w:webHidden/>
              </w:rPr>
              <w:fldChar w:fldCharType="separate"/>
            </w:r>
            <w:r>
              <w:rPr>
                <w:noProof/>
                <w:webHidden/>
              </w:rPr>
              <w:t>45</w:t>
            </w:r>
            <w:r>
              <w:rPr>
                <w:noProof/>
                <w:webHidden/>
              </w:rPr>
              <w:fldChar w:fldCharType="end"/>
            </w:r>
          </w:hyperlink>
        </w:p>
        <w:p w14:paraId="5B94599B" w14:textId="17FDB8D7" w:rsidR="00727947" w:rsidRDefault="00727947">
          <w:pPr>
            <w:pStyle w:val="TDC3"/>
            <w:tabs>
              <w:tab w:val="right" w:pos="9345"/>
            </w:tabs>
            <w:rPr>
              <w:smallCaps w:val="0"/>
              <w:noProof/>
              <w:lang w:eastAsia="es-CO"/>
            </w:rPr>
          </w:pPr>
          <w:hyperlink w:anchor="_Toc57293903" w:history="1">
            <w:r w:rsidRPr="00735E92">
              <w:rPr>
                <w:rStyle w:val="Hipervnculo"/>
                <w:rFonts w:ascii="Garamond" w:hAnsi="Garamond"/>
                <w:noProof/>
              </w:rPr>
              <w:t>Identificación de las actividades priorizadas</w:t>
            </w:r>
            <w:r>
              <w:rPr>
                <w:noProof/>
                <w:webHidden/>
              </w:rPr>
              <w:tab/>
            </w:r>
            <w:r>
              <w:rPr>
                <w:noProof/>
                <w:webHidden/>
              </w:rPr>
              <w:fldChar w:fldCharType="begin"/>
            </w:r>
            <w:r>
              <w:rPr>
                <w:noProof/>
                <w:webHidden/>
              </w:rPr>
              <w:instrText xml:space="preserve"> PAGEREF _Toc57293903 \h </w:instrText>
            </w:r>
            <w:r>
              <w:rPr>
                <w:noProof/>
                <w:webHidden/>
              </w:rPr>
            </w:r>
            <w:r>
              <w:rPr>
                <w:noProof/>
                <w:webHidden/>
              </w:rPr>
              <w:fldChar w:fldCharType="separate"/>
            </w:r>
            <w:r>
              <w:rPr>
                <w:noProof/>
                <w:webHidden/>
              </w:rPr>
              <w:t>46</w:t>
            </w:r>
            <w:r>
              <w:rPr>
                <w:noProof/>
                <w:webHidden/>
              </w:rPr>
              <w:fldChar w:fldCharType="end"/>
            </w:r>
          </w:hyperlink>
        </w:p>
        <w:p w14:paraId="653E6879" w14:textId="04970EC1" w:rsidR="00727947" w:rsidRDefault="00727947">
          <w:pPr>
            <w:pStyle w:val="TDC2"/>
            <w:tabs>
              <w:tab w:val="right" w:pos="9345"/>
            </w:tabs>
            <w:rPr>
              <w:b w:val="0"/>
              <w:bCs w:val="0"/>
              <w:smallCaps w:val="0"/>
              <w:noProof/>
              <w:lang w:eastAsia="es-CO"/>
            </w:rPr>
          </w:pPr>
          <w:hyperlink w:anchor="_Toc57293904" w:history="1">
            <w:r w:rsidRPr="00735E92">
              <w:rPr>
                <w:rStyle w:val="Hipervnculo"/>
                <w:rFonts w:ascii="Garamond" w:hAnsi="Garamond"/>
                <w:noProof/>
              </w:rPr>
              <w:t>Información presupuestal de las actividades priorizadas.</w:t>
            </w:r>
            <w:r>
              <w:rPr>
                <w:noProof/>
                <w:webHidden/>
              </w:rPr>
              <w:tab/>
            </w:r>
            <w:r>
              <w:rPr>
                <w:noProof/>
                <w:webHidden/>
              </w:rPr>
              <w:fldChar w:fldCharType="begin"/>
            </w:r>
            <w:r>
              <w:rPr>
                <w:noProof/>
                <w:webHidden/>
              </w:rPr>
              <w:instrText xml:space="preserve"> PAGEREF _Toc57293904 \h </w:instrText>
            </w:r>
            <w:r>
              <w:rPr>
                <w:noProof/>
                <w:webHidden/>
              </w:rPr>
            </w:r>
            <w:r>
              <w:rPr>
                <w:noProof/>
                <w:webHidden/>
              </w:rPr>
              <w:fldChar w:fldCharType="separate"/>
            </w:r>
            <w:r>
              <w:rPr>
                <w:noProof/>
                <w:webHidden/>
              </w:rPr>
              <w:t>47</w:t>
            </w:r>
            <w:r>
              <w:rPr>
                <w:noProof/>
                <w:webHidden/>
              </w:rPr>
              <w:fldChar w:fldCharType="end"/>
            </w:r>
          </w:hyperlink>
        </w:p>
        <w:p w14:paraId="263AC9A4" w14:textId="6A1B5F70" w:rsidR="00727947" w:rsidRDefault="00727947">
          <w:pPr>
            <w:pStyle w:val="TDC2"/>
            <w:tabs>
              <w:tab w:val="right" w:pos="9345"/>
            </w:tabs>
            <w:rPr>
              <w:b w:val="0"/>
              <w:bCs w:val="0"/>
              <w:smallCaps w:val="0"/>
              <w:noProof/>
              <w:lang w:eastAsia="es-CO"/>
            </w:rPr>
          </w:pPr>
          <w:hyperlink w:anchor="_Toc57293905" w:history="1">
            <w:r w:rsidRPr="00735E92">
              <w:rPr>
                <w:rStyle w:val="Hipervnculo"/>
                <w:rFonts w:ascii="Garamond" w:hAnsi="Garamond"/>
                <w:noProof/>
              </w:rPr>
              <w:t>Información del cumplimiento de metas de los programas, proyectos y servicios implementados.</w:t>
            </w:r>
            <w:r>
              <w:rPr>
                <w:noProof/>
                <w:webHidden/>
              </w:rPr>
              <w:tab/>
            </w:r>
            <w:r>
              <w:rPr>
                <w:noProof/>
                <w:webHidden/>
              </w:rPr>
              <w:fldChar w:fldCharType="begin"/>
            </w:r>
            <w:r>
              <w:rPr>
                <w:noProof/>
                <w:webHidden/>
              </w:rPr>
              <w:instrText xml:space="preserve"> PAGEREF _Toc57293905 \h </w:instrText>
            </w:r>
            <w:r>
              <w:rPr>
                <w:noProof/>
                <w:webHidden/>
              </w:rPr>
            </w:r>
            <w:r>
              <w:rPr>
                <w:noProof/>
                <w:webHidden/>
              </w:rPr>
              <w:fldChar w:fldCharType="separate"/>
            </w:r>
            <w:r>
              <w:rPr>
                <w:noProof/>
                <w:webHidden/>
              </w:rPr>
              <w:t>48</w:t>
            </w:r>
            <w:r>
              <w:rPr>
                <w:noProof/>
                <w:webHidden/>
              </w:rPr>
              <w:fldChar w:fldCharType="end"/>
            </w:r>
          </w:hyperlink>
        </w:p>
        <w:p w14:paraId="385670B2" w14:textId="1CBF4F60" w:rsidR="00727947" w:rsidRDefault="00727947">
          <w:pPr>
            <w:pStyle w:val="TDC2"/>
            <w:tabs>
              <w:tab w:val="right" w:pos="9345"/>
            </w:tabs>
            <w:rPr>
              <w:b w:val="0"/>
              <w:bCs w:val="0"/>
              <w:smallCaps w:val="0"/>
              <w:noProof/>
              <w:lang w:eastAsia="es-CO"/>
            </w:rPr>
          </w:pPr>
          <w:hyperlink w:anchor="_Toc57293906" w:history="1">
            <w:r w:rsidRPr="00735E92">
              <w:rPr>
                <w:rStyle w:val="Hipervnculo"/>
                <w:rFonts w:ascii="Garamond" w:hAnsi="Garamond"/>
                <w:noProof/>
                <w:shd w:val="clear" w:color="auto" w:fill="FFFFFF"/>
              </w:rPr>
              <w:t>Información sobre la gestión de los programas, proyectos y servicios implementados por el área.</w:t>
            </w:r>
            <w:r>
              <w:rPr>
                <w:noProof/>
                <w:webHidden/>
              </w:rPr>
              <w:tab/>
            </w:r>
            <w:r>
              <w:rPr>
                <w:noProof/>
                <w:webHidden/>
              </w:rPr>
              <w:fldChar w:fldCharType="begin"/>
            </w:r>
            <w:r>
              <w:rPr>
                <w:noProof/>
                <w:webHidden/>
              </w:rPr>
              <w:instrText xml:space="preserve"> PAGEREF _Toc57293906 \h </w:instrText>
            </w:r>
            <w:r>
              <w:rPr>
                <w:noProof/>
                <w:webHidden/>
              </w:rPr>
            </w:r>
            <w:r>
              <w:rPr>
                <w:noProof/>
                <w:webHidden/>
              </w:rPr>
              <w:fldChar w:fldCharType="separate"/>
            </w:r>
            <w:r>
              <w:rPr>
                <w:noProof/>
                <w:webHidden/>
              </w:rPr>
              <w:t>53</w:t>
            </w:r>
            <w:r>
              <w:rPr>
                <w:noProof/>
                <w:webHidden/>
              </w:rPr>
              <w:fldChar w:fldCharType="end"/>
            </w:r>
          </w:hyperlink>
        </w:p>
        <w:p w14:paraId="672E2784" w14:textId="6355C02D" w:rsidR="00727947" w:rsidRDefault="00727947">
          <w:pPr>
            <w:pStyle w:val="TDC2"/>
            <w:tabs>
              <w:tab w:val="right" w:pos="9345"/>
            </w:tabs>
            <w:rPr>
              <w:b w:val="0"/>
              <w:bCs w:val="0"/>
              <w:smallCaps w:val="0"/>
              <w:noProof/>
              <w:lang w:eastAsia="es-CO"/>
            </w:rPr>
          </w:pPr>
          <w:hyperlink w:anchor="_Toc57293907" w:history="1">
            <w:r w:rsidRPr="00735E92">
              <w:rPr>
                <w:rStyle w:val="Hipervnculo"/>
                <w:rFonts w:ascii="Garamond" w:hAnsi="Garamond"/>
                <w:noProof/>
                <w:shd w:val="clear" w:color="auto" w:fill="FFFFFF"/>
              </w:rPr>
              <w:t>Información sobre contratación asociada a los programas, proyectos y servicios implementados.</w:t>
            </w:r>
            <w:r>
              <w:rPr>
                <w:noProof/>
                <w:webHidden/>
              </w:rPr>
              <w:tab/>
            </w:r>
            <w:r>
              <w:rPr>
                <w:noProof/>
                <w:webHidden/>
              </w:rPr>
              <w:fldChar w:fldCharType="begin"/>
            </w:r>
            <w:r>
              <w:rPr>
                <w:noProof/>
                <w:webHidden/>
              </w:rPr>
              <w:instrText xml:space="preserve"> PAGEREF _Toc57293907 \h </w:instrText>
            </w:r>
            <w:r>
              <w:rPr>
                <w:noProof/>
                <w:webHidden/>
              </w:rPr>
            </w:r>
            <w:r>
              <w:rPr>
                <w:noProof/>
                <w:webHidden/>
              </w:rPr>
              <w:fldChar w:fldCharType="separate"/>
            </w:r>
            <w:r>
              <w:rPr>
                <w:noProof/>
                <w:webHidden/>
              </w:rPr>
              <w:t>56</w:t>
            </w:r>
            <w:r>
              <w:rPr>
                <w:noProof/>
                <w:webHidden/>
              </w:rPr>
              <w:fldChar w:fldCharType="end"/>
            </w:r>
          </w:hyperlink>
        </w:p>
        <w:p w14:paraId="70AEDE66" w14:textId="07FA4615" w:rsidR="00727947" w:rsidRDefault="00727947">
          <w:pPr>
            <w:pStyle w:val="TDC2"/>
            <w:tabs>
              <w:tab w:val="right" w:pos="9345"/>
            </w:tabs>
            <w:rPr>
              <w:b w:val="0"/>
              <w:bCs w:val="0"/>
              <w:smallCaps w:val="0"/>
              <w:noProof/>
              <w:lang w:eastAsia="es-CO"/>
            </w:rPr>
          </w:pPr>
          <w:hyperlink w:anchor="_Toc57293908" w:history="1">
            <w:r w:rsidRPr="00735E92">
              <w:rPr>
                <w:rStyle w:val="Hipervnculo"/>
                <w:rFonts w:ascii="Garamond" w:hAnsi="Garamond"/>
                <w:noProof/>
                <w:shd w:val="clear" w:color="auto" w:fill="FFFFFF"/>
              </w:rPr>
              <w:t>Información sobre Impactos de la Gestión a través de los programas, proyectos y servicios implementados.</w:t>
            </w:r>
            <w:r>
              <w:rPr>
                <w:noProof/>
                <w:webHidden/>
              </w:rPr>
              <w:tab/>
            </w:r>
            <w:r>
              <w:rPr>
                <w:noProof/>
                <w:webHidden/>
              </w:rPr>
              <w:fldChar w:fldCharType="begin"/>
            </w:r>
            <w:r>
              <w:rPr>
                <w:noProof/>
                <w:webHidden/>
              </w:rPr>
              <w:instrText xml:space="preserve"> PAGEREF _Toc57293908 \h </w:instrText>
            </w:r>
            <w:r>
              <w:rPr>
                <w:noProof/>
                <w:webHidden/>
              </w:rPr>
            </w:r>
            <w:r>
              <w:rPr>
                <w:noProof/>
                <w:webHidden/>
              </w:rPr>
              <w:fldChar w:fldCharType="separate"/>
            </w:r>
            <w:r>
              <w:rPr>
                <w:noProof/>
                <w:webHidden/>
              </w:rPr>
              <w:t>59</w:t>
            </w:r>
            <w:r>
              <w:rPr>
                <w:noProof/>
                <w:webHidden/>
              </w:rPr>
              <w:fldChar w:fldCharType="end"/>
            </w:r>
          </w:hyperlink>
        </w:p>
        <w:p w14:paraId="7F96DB06" w14:textId="28CE210E" w:rsidR="00727947" w:rsidRDefault="00727947">
          <w:pPr>
            <w:pStyle w:val="TDC2"/>
            <w:tabs>
              <w:tab w:val="right" w:pos="9345"/>
            </w:tabs>
            <w:rPr>
              <w:b w:val="0"/>
              <w:bCs w:val="0"/>
              <w:smallCaps w:val="0"/>
              <w:noProof/>
              <w:lang w:eastAsia="es-CO"/>
            </w:rPr>
          </w:pPr>
          <w:hyperlink w:anchor="_Toc57293909" w:history="1">
            <w:r w:rsidRPr="00735E92">
              <w:rPr>
                <w:rStyle w:val="Hipervnculo"/>
                <w:rFonts w:ascii="Garamond" w:hAnsi="Garamond"/>
                <w:noProof/>
                <w:shd w:val="clear" w:color="auto" w:fill="FFFFFF"/>
              </w:rPr>
              <w:t>Información sobre acciones de mejoramiento del área asociados a la gestión realizada.</w:t>
            </w:r>
            <w:r>
              <w:rPr>
                <w:noProof/>
                <w:webHidden/>
              </w:rPr>
              <w:tab/>
            </w:r>
            <w:r>
              <w:rPr>
                <w:noProof/>
                <w:webHidden/>
              </w:rPr>
              <w:fldChar w:fldCharType="begin"/>
            </w:r>
            <w:r>
              <w:rPr>
                <w:noProof/>
                <w:webHidden/>
              </w:rPr>
              <w:instrText xml:space="preserve"> PAGEREF _Toc57293909 \h </w:instrText>
            </w:r>
            <w:r>
              <w:rPr>
                <w:noProof/>
                <w:webHidden/>
              </w:rPr>
            </w:r>
            <w:r>
              <w:rPr>
                <w:noProof/>
                <w:webHidden/>
              </w:rPr>
              <w:fldChar w:fldCharType="separate"/>
            </w:r>
            <w:r>
              <w:rPr>
                <w:noProof/>
                <w:webHidden/>
              </w:rPr>
              <w:t>59</w:t>
            </w:r>
            <w:r>
              <w:rPr>
                <w:noProof/>
                <w:webHidden/>
              </w:rPr>
              <w:fldChar w:fldCharType="end"/>
            </w:r>
          </w:hyperlink>
        </w:p>
        <w:p w14:paraId="595D6BA4" w14:textId="2A4054E1" w:rsidR="00727947" w:rsidRDefault="00727947">
          <w:pPr>
            <w:pStyle w:val="TDC2"/>
            <w:tabs>
              <w:tab w:val="right" w:pos="9345"/>
            </w:tabs>
            <w:rPr>
              <w:b w:val="0"/>
              <w:bCs w:val="0"/>
              <w:smallCaps w:val="0"/>
              <w:noProof/>
              <w:lang w:eastAsia="es-CO"/>
            </w:rPr>
          </w:pPr>
          <w:hyperlink w:anchor="_Toc57293910" w:history="1">
            <w:r w:rsidRPr="00735E92">
              <w:rPr>
                <w:rStyle w:val="Hipervnculo"/>
                <w:rFonts w:ascii="Garamond" w:hAnsi="Garamond"/>
                <w:noProof/>
                <w:shd w:val="clear" w:color="auto" w:fill="FFFFFF"/>
              </w:rPr>
              <w:t>Información sobre la gestión realizada frente a los temas recurrentes de las peticiones, quejas, reclamos o denuncias recibidas por la entidad.</w:t>
            </w:r>
            <w:r>
              <w:rPr>
                <w:noProof/>
                <w:webHidden/>
              </w:rPr>
              <w:tab/>
            </w:r>
            <w:r>
              <w:rPr>
                <w:noProof/>
                <w:webHidden/>
              </w:rPr>
              <w:fldChar w:fldCharType="begin"/>
            </w:r>
            <w:r>
              <w:rPr>
                <w:noProof/>
                <w:webHidden/>
              </w:rPr>
              <w:instrText xml:space="preserve"> PAGEREF _Toc57293910 \h </w:instrText>
            </w:r>
            <w:r>
              <w:rPr>
                <w:noProof/>
                <w:webHidden/>
              </w:rPr>
            </w:r>
            <w:r>
              <w:rPr>
                <w:noProof/>
                <w:webHidden/>
              </w:rPr>
              <w:fldChar w:fldCharType="separate"/>
            </w:r>
            <w:r>
              <w:rPr>
                <w:noProof/>
                <w:webHidden/>
              </w:rPr>
              <w:t>63</w:t>
            </w:r>
            <w:r>
              <w:rPr>
                <w:noProof/>
                <w:webHidden/>
              </w:rPr>
              <w:fldChar w:fldCharType="end"/>
            </w:r>
          </w:hyperlink>
        </w:p>
        <w:p w14:paraId="6FF75328" w14:textId="555E072D" w:rsidR="00727947" w:rsidRDefault="00727947">
          <w:pPr>
            <w:pStyle w:val="TDC2"/>
            <w:tabs>
              <w:tab w:val="right" w:pos="9345"/>
            </w:tabs>
            <w:rPr>
              <w:b w:val="0"/>
              <w:bCs w:val="0"/>
              <w:smallCaps w:val="0"/>
              <w:noProof/>
              <w:lang w:eastAsia="es-CO"/>
            </w:rPr>
          </w:pPr>
          <w:hyperlink w:anchor="_Toc57293911" w:history="1">
            <w:r w:rsidRPr="00735E92">
              <w:rPr>
                <w:rStyle w:val="Hipervnculo"/>
                <w:rFonts w:ascii="Garamond" w:hAnsi="Garamond"/>
                <w:noProof/>
                <w:shd w:val="clear" w:color="auto" w:fill="FFFFFF"/>
              </w:rPr>
              <w:t>Información que podría ser generada y analizada por los grupos de interés de manera colaborativa.</w:t>
            </w:r>
            <w:r>
              <w:rPr>
                <w:noProof/>
                <w:webHidden/>
              </w:rPr>
              <w:tab/>
            </w:r>
            <w:r>
              <w:rPr>
                <w:noProof/>
                <w:webHidden/>
              </w:rPr>
              <w:fldChar w:fldCharType="begin"/>
            </w:r>
            <w:r>
              <w:rPr>
                <w:noProof/>
                <w:webHidden/>
              </w:rPr>
              <w:instrText xml:space="preserve"> PAGEREF _Toc57293911 \h </w:instrText>
            </w:r>
            <w:r>
              <w:rPr>
                <w:noProof/>
                <w:webHidden/>
              </w:rPr>
            </w:r>
            <w:r>
              <w:rPr>
                <w:noProof/>
                <w:webHidden/>
              </w:rPr>
              <w:fldChar w:fldCharType="separate"/>
            </w:r>
            <w:r>
              <w:rPr>
                <w:noProof/>
                <w:webHidden/>
              </w:rPr>
              <w:t>63</w:t>
            </w:r>
            <w:r>
              <w:rPr>
                <w:noProof/>
                <w:webHidden/>
              </w:rPr>
              <w:fldChar w:fldCharType="end"/>
            </w:r>
          </w:hyperlink>
        </w:p>
        <w:p w14:paraId="7E3E2AE6" w14:textId="783BFB68" w:rsidR="00727947" w:rsidRDefault="00727947">
          <w:pPr>
            <w:pStyle w:val="TDC1"/>
            <w:tabs>
              <w:tab w:val="right" w:pos="9345"/>
            </w:tabs>
            <w:rPr>
              <w:b w:val="0"/>
              <w:bCs w:val="0"/>
              <w:caps w:val="0"/>
              <w:noProof/>
              <w:u w:val="none"/>
              <w:lang w:eastAsia="es-CO"/>
            </w:rPr>
          </w:pPr>
          <w:hyperlink w:anchor="_Toc57293912" w:history="1">
            <w:r w:rsidRPr="00735E92">
              <w:rPr>
                <w:rStyle w:val="Hipervnculo"/>
                <w:rFonts w:ascii="Garamond" w:hAnsi="Garamond"/>
                <w:noProof/>
              </w:rPr>
              <w:t>DIRECCION TECNICA DE ADMINISTRACIÓN Y FOMENTO</w:t>
            </w:r>
            <w:r>
              <w:rPr>
                <w:noProof/>
                <w:webHidden/>
              </w:rPr>
              <w:tab/>
            </w:r>
            <w:r>
              <w:rPr>
                <w:noProof/>
                <w:webHidden/>
              </w:rPr>
              <w:fldChar w:fldCharType="begin"/>
            </w:r>
            <w:r>
              <w:rPr>
                <w:noProof/>
                <w:webHidden/>
              </w:rPr>
              <w:instrText xml:space="preserve"> PAGEREF _Toc57293912 \h </w:instrText>
            </w:r>
            <w:r>
              <w:rPr>
                <w:noProof/>
                <w:webHidden/>
              </w:rPr>
            </w:r>
            <w:r>
              <w:rPr>
                <w:noProof/>
                <w:webHidden/>
              </w:rPr>
              <w:fldChar w:fldCharType="separate"/>
            </w:r>
            <w:r>
              <w:rPr>
                <w:noProof/>
                <w:webHidden/>
              </w:rPr>
              <w:t>64</w:t>
            </w:r>
            <w:r>
              <w:rPr>
                <w:noProof/>
                <w:webHidden/>
              </w:rPr>
              <w:fldChar w:fldCharType="end"/>
            </w:r>
          </w:hyperlink>
        </w:p>
        <w:p w14:paraId="3200C60C" w14:textId="4A7B719E" w:rsidR="00727947" w:rsidRDefault="00727947">
          <w:pPr>
            <w:pStyle w:val="TDC2"/>
            <w:tabs>
              <w:tab w:val="right" w:pos="9345"/>
            </w:tabs>
            <w:rPr>
              <w:b w:val="0"/>
              <w:bCs w:val="0"/>
              <w:smallCaps w:val="0"/>
              <w:noProof/>
              <w:lang w:eastAsia="es-CO"/>
            </w:rPr>
          </w:pPr>
          <w:hyperlink w:anchor="_Toc57293913" w:history="1">
            <w:r w:rsidRPr="00735E92">
              <w:rPr>
                <w:rStyle w:val="Hipervnculo"/>
                <w:noProof/>
              </w:rPr>
              <w:t>Descripción general de las actividades priorizadas</w:t>
            </w:r>
            <w:r>
              <w:rPr>
                <w:noProof/>
                <w:webHidden/>
              </w:rPr>
              <w:tab/>
            </w:r>
            <w:r>
              <w:rPr>
                <w:noProof/>
                <w:webHidden/>
              </w:rPr>
              <w:fldChar w:fldCharType="begin"/>
            </w:r>
            <w:r>
              <w:rPr>
                <w:noProof/>
                <w:webHidden/>
              </w:rPr>
              <w:instrText xml:space="preserve"> PAGEREF _Toc57293913 \h </w:instrText>
            </w:r>
            <w:r>
              <w:rPr>
                <w:noProof/>
                <w:webHidden/>
              </w:rPr>
            </w:r>
            <w:r>
              <w:rPr>
                <w:noProof/>
                <w:webHidden/>
              </w:rPr>
              <w:fldChar w:fldCharType="separate"/>
            </w:r>
            <w:r>
              <w:rPr>
                <w:noProof/>
                <w:webHidden/>
              </w:rPr>
              <w:t>65</w:t>
            </w:r>
            <w:r>
              <w:rPr>
                <w:noProof/>
                <w:webHidden/>
              </w:rPr>
              <w:fldChar w:fldCharType="end"/>
            </w:r>
          </w:hyperlink>
        </w:p>
        <w:p w14:paraId="62BA8403" w14:textId="7F80B347" w:rsidR="00727947" w:rsidRDefault="00727947">
          <w:pPr>
            <w:pStyle w:val="TDC3"/>
            <w:tabs>
              <w:tab w:val="right" w:pos="9345"/>
            </w:tabs>
            <w:rPr>
              <w:smallCaps w:val="0"/>
              <w:noProof/>
              <w:lang w:eastAsia="es-CO"/>
            </w:rPr>
          </w:pPr>
          <w:hyperlink w:anchor="_Toc57293914" w:history="1">
            <w:r w:rsidRPr="00735E92">
              <w:rPr>
                <w:rStyle w:val="Hipervnculo"/>
                <w:noProof/>
              </w:rPr>
              <w:t>Información presupuestal de las actividades priorizadas</w:t>
            </w:r>
            <w:r>
              <w:rPr>
                <w:noProof/>
                <w:webHidden/>
              </w:rPr>
              <w:tab/>
            </w:r>
            <w:r>
              <w:rPr>
                <w:noProof/>
                <w:webHidden/>
              </w:rPr>
              <w:fldChar w:fldCharType="begin"/>
            </w:r>
            <w:r>
              <w:rPr>
                <w:noProof/>
                <w:webHidden/>
              </w:rPr>
              <w:instrText xml:space="preserve"> PAGEREF _Toc57293914 \h </w:instrText>
            </w:r>
            <w:r>
              <w:rPr>
                <w:noProof/>
                <w:webHidden/>
              </w:rPr>
            </w:r>
            <w:r>
              <w:rPr>
                <w:noProof/>
                <w:webHidden/>
              </w:rPr>
              <w:fldChar w:fldCharType="separate"/>
            </w:r>
            <w:r>
              <w:rPr>
                <w:noProof/>
                <w:webHidden/>
              </w:rPr>
              <w:t>77</w:t>
            </w:r>
            <w:r>
              <w:rPr>
                <w:noProof/>
                <w:webHidden/>
              </w:rPr>
              <w:fldChar w:fldCharType="end"/>
            </w:r>
          </w:hyperlink>
        </w:p>
        <w:p w14:paraId="28675623" w14:textId="58A3484E" w:rsidR="00727947" w:rsidRDefault="00727947">
          <w:pPr>
            <w:pStyle w:val="TDC2"/>
            <w:tabs>
              <w:tab w:val="right" w:pos="9345"/>
            </w:tabs>
            <w:rPr>
              <w:b w:val="0"/>
              <w:bCs w:val="0"/>
              <w:smallCaps w:val="0"/>
              <w:noProof/>
              <w:lang w:eastAsia="es-CO"/>
            </w:rPr>
          </w:pPr>
          <w:hyperlink w:anchor="_Toc57293915" w:history="1">
            <w:r w:rsidRPr="00735E92">
              <w:rPr>
                <w:rStyle w:val="Hipervnculo"/>
                <w:noProof/>
              </w:rPr>
              <w:t>Información del cumplimiento de metas de los programas, proyectos y servicios implementados.</w:t>
            </w:r>
            <w:r>
              <w:rPr>
                <w:noProof/>
                <w:webHidden/>
              </w:rPr>
              <w:tab/>
            </w:r>
            <w:r>
              <w:rPr>
                <w:noProof/>
                <w:webHidden/>
              </w:rPr>
              <w:fldChar w:fldCharType="begin"/>
            </w:r>
            <w:r>
              <w:rPr>
                <w:noProof/>
                <w:webHidden/>
              </w:rPr>
              <w:instrText xml:space="preserve"> PAGEREF _Toc57293915 \h </w:instrText>
            </w:r>
            <w:r>
              <w:rPr>
                <w:noProof/>
                <w:webHidden/>
              </w:rPr>
            </w:r>
            <w:r>
              <w:rPr>
                <w:noProof/>
                <w:webHidden/>
              </w:rPr>
              <w:fldChar w:fldCharType="separate"/>
            </w:r>
            <w:r>
              <w:rPr>
                <w:noProof/>
                <w:webHidden/>
              </w:rPr>
              <w:t>86</w:t>
            </w:r>
            <w:r>
              <w:rPr>
                <w:noProof/>
                <w:webHidden/>
              </w:rPr>
              <w:fldChar w:fldCharType="end"/>
            </w:r>
          </w:hyperlink>
        </w:p>
        <w:p w14:paraId="1F603789" w14:textId="7EB253DC" w:rsidR="00727947" w:rsidRDefault="00727947">
          <w:pPr>
            <w:pStyle w:val="TDC2"/>
            <w:tabs>
              <w:tab w:val="right" w:pos="9345"/>
            </w:tabs>
            <w:rPr>
              <w:b w:val="0"/>
              <w:bCs w:val="0"/>
              <w:smallCaps w:val="0"/>
              <w:noProof/>
              <w:lang w:eastAsia="es-CO"/>
            </w:rPr>
          </w:pPr>
          <w:hyperlink w:anchor="_Toc57293916" w:history="1">
            <w:r w:rsidRPr="00735E92">
              <w:rPr>
                <w:rStyle w:val="Hipervnculo"/>
                <w:noProof/>
                <w:shd w:val="clear" w:color="auto" w:fill="FFFFFF"/>
              </w:rPr>
              <w:t>Información sobre la gestión de los programas, proyectos y servicios implementados por el área.</w:t>
            </w:r>
            <w:r>
              <w:rPr>
                <w:noProof/>
                <w:webHidden/>
              </w:rPr>
              <w:tab/>
            </w:r>
            <w:r>
              <w:rPr>
                <w:noProof/>
                <w:webHidden/>
              </w:rPr>
              <w:fldChar w:fldCharType="begin"/>
            </w:r>
            <w:r>
              <w:rPr>
                <w:noProof/>
                <w:webHidden/>
              </w:rPr>
              <w:instrText xml:space="preserve"> PAGEREF _Toc57293916 \h </w:instrText>
            </w:r>
            <w:r>
              <w:rPr>
                <w:noProof/>
                <w:webHidden/>
              </w:rPr>
            </w:r>
            <w:r>
              <w:rPr>
                <w:noProof/>
                <w:webHidden/>
              </w:rPr>
              <w:fldChar w:fldCharType="separate"/>
            </w:r>
            <w:r>
              <w:rPr>
                <w:noProof/>
                <w:webHidden/>
              </w:rPr>
              <w:t>92</w:t>
            </w:r>
            <w:r>
              <w:rPr>
                <w:noProof/>
                <w:webHidden/>
              </w:rPr>
              <w:fldChar w:fldCharType="end"/>
            </w:r>
          </w:hyperlink>
        </w:p>
        <w:p w14:paraId="493F4CCC" w14:textId="0AB3E70B" w:rsidR="00727947" w:rsidRDefault="00727947">
          <w:pPr>
            <w:pStyle w:val="TDC2"/>
            <w:tabs>
              <w:tab w:val="right" w:pos="9345"/>
            </w:tabs>
            <w:rPr>
              <w:b w:val="0"/>
              <w:bCs w:val="0"/>
              <w:smallCaps w:val="0"/>
              <w:noProof/>
              <w:lang w:eastAsia="es-CO"/>
            </w:rPr>
          </w:pPr>
          <w:hyperlink w:anchor="_Toc57293917" w:history="1">
            <w:r w:rsidRPr="00735E92">
              <w:rPr>
                <w:rStyle w:val="Hipervnculo"/>
                <w:noProof/>
                <w:shd w:val="clear" w:color="auto" w:fill="FFFFFF"/>
              </w:rPr>
              <w:t>Información sobre contratación asociada a los programas, proyectos y servicios implementados.</w:t>
            </w:r>
            <w:r>
              <w:rPr>
                <w:noProof/>
                <w:webHidden/>
              </w:rPr>
              <w:tab/>
            </w:r>
            <w:r>
              <w:rPr>
                <w:noProof/>
                <w:webHidden/>
              </w:rPr>
              <w:fldChar w:fldCharType="begin"/>
            </w:r>
            <w:r>
              <w:rPr>
                <w:noProof/>
                <w:webHidden/>
              </w:rPr>
              <w:instrText xml:space="preserve"> PAGEREF _Toc57293917 \h </w:instrText>
            </w:r>
            <w:r>
              <w:rPr>
                <w:noProof/>
                <w:webHidden/>
              </w:rPr>
            </w:r>
            <w:r>
              <w:rPr>
                <w:noProof/>
                <w:webHidden/>
              </w:rPr>
              <w:fldChar w:fldCharType="separate"/>
            </w:r>
            <w:r>
              <w:rPr>
                <w:noProof/>
                <w:webHidden/>
              </w:rPr>
              <w:t>94</w:t>
            </w:r>
            <w:r>
              <w:rPr>
                <w:noProof/>
                <w:webHidden/>
              </w:rPr>
              <w:fldChar w:fldCharType="end"/>
            </w:r>
          </w:hyperlink>
        </w:p>
        <w:p w14:paraId="1C7219A2" w14:textId="10071DE5" w:rsidR="00727947" w:rsidRDefault="00727947">
          <w:pPr>
            <w:pStyle w:val="TDC2"/>
            <w:tabs>
              <w:tab w:val="right" w:pos="9345"/>
            </w:tabs>
            <w:rPr>
              <w:b w:val="0"/>
              <w:bCs w:val="0"/>
              <w:smallCaps w:val="0"/>
              <w:noProof/>
              <w:lang w:eastAsia="es-CO"/>
            </w:rPr>
          </w:pPr>
          <w:hyperlink w:anchor="_Toc57293918" w:history="1">
            <w:r w:rsidRPr="00735E92">
              <w:rPr>
                <w:rStyle w:val="Hipervnculo"/>
                <w:noProof/>
                <w:shd w:val="clear" w:color="auto" w:fill="FFFFFF"/>
              </w:rPr>
              <w:t>Información sobre la garantía de derechos humanos y compromisos frente a la construcción de paz, materializada en los programas, proyectos y servicios implementados.</w:t>
            </w:r>
            <w:r>
              <w:rPr>
                <w:noProof/>
                <w:webHidden/>
              </w:rPr>
              <w:tab/>
            </w:r>
            <w:r>
              <w:rPr>
                <w:noProof/>
                <w:webHidden/>
              </w:rPr>
              <w:fldChar w:fldCharType="begin"/>
            </w:r>
            <w:r>
              <w:rPr>
                <w:noProof/>
                <w:webHidden/>
              </w:rPr>
              <w:instrText xml:space="preserve"> PAGEREF _Toc57293918 \h </w:instrText>
            </w:r>
            <w:r>
              <w:rPr>
                <w:noProof/>
                <w:webHidden/>
              </w:rPr>
            </w:r>
            <w:r>
              <w:rPr>
                <w:noProof/>
                <w:webHidden/>
              </w:rPr>
              <w:fldChar w:fldCharType="separate"/>
            </w:r>
            <w:r>
              <w:rPr>
                <w:noProof/>
                <w:webHidden/>
              </w:rPr>
              <w:t>96</w:t>
            </w:r>
            <w:r>
              <w:rPr>
                <w:noProof/>
                <w:webHidden/>
              </w:rPr>
              <w:fldChar w:fldCharType="end"/>
            </w:r>
          </w:hyperlink>
        </w:p>
        <w:p w14:paraId="604E286D" w14:textId="60BC7C48" w:rsidR="00727947" w:rsidRDefault="00727947">
          <w:pPr>
            <w:pStyle w:val="TDC2"/>
            <w:tabs>
              <w:tab w:val="right" w:pos="9345"/>
            </w:tabs>
            <w:rPr>
              <w:b w:val="0"/>
              <w:bCs w:val="0"/>
              <w:smallCaps w:val="0"/>
              <w:noProof/>
              <w:lang w:eastAsia="es-CO"/>
            </w:rPr>
          </w:pPr>
          <w:hyperlink w:anchor="_Toc57293919" w:history="1">
            <w:r w:rsidRPr="00735E92">
              <w:rPr>
                <w:rStyle w:val="Hipervnculo"/>
                <w:noProof/>
                <w:shd w:val="clear" w:color="auto" w:fill="FFFFFF"/>
              </w:rPr>
              <w:t>Información sobre Impactos de la Gestión a través de los programas, proyectos y servicios implementados.</w:t>
            </w:r>
            <w:r>
              <w:rPr>
                <w:noProof/>
                <w:webHidden/>
              </w:rPr>
              <w:tab/>
            </w:r>
            <w:r>
              <w:rPr>
                <w:noProof/>
                <w:webHidden/>
              </w:rPr>
              <w:fldChar w:fldCharType="begin"/>
            </w:r>
            <w:r>
              <w:rPr>
                <w:noProof/>
                <w:webHidden/>
              </w:rPr>
              <w:instrText xml:space="preserve"> PAGEREF _Toc57293919 \h </w:instrText>
            </w:r>
            <w:r>
              <w:rPr>
                <w:noProof/>
                <w:webHidden/>
              </w:rPr>
            </w:r>
            <w:r>
              <w:rPr>
                <w:noProof/>
                <w:webHidden/>
              </w:rPr>
              <w:fldChar w:fldCharType="separate"/>
            </w:r>
            <w:r>
              <w:rPr>
                <w:noProof/>
                <w:webHidden/>
              </w:rPr>
              <w:t>98</w:t>
            </w:r>
            <w:r>
              <w:rPr>
                <w:noProof/>
                <w:webHidden/>
              </w:rPr>
              <w:fldChar w:fldCharType="end"/>
            </w:r>
          </w:hyperlink>
        </w:p>
        <w:p w14:paraId="3171CFDD" w14:textId="565C3A64" w:rsidR="00727947" w:rsidRDefault="00727947">
          <w:pPr>
            <w:pStyle w:val="TDC2"/>
            <w:tabs>
              <w:tab w:val="right" w:pos="9345"/>
            </w:tabs>
            <w:rPr>
              <w:b w:val="0"/>
              <w:bCs w:val="0"/>
              <w:smallCaps w:val="0"/>
              <w:noProof/>
              <w:lang w:eastAsia="es-CO"/>
            </w:rPr>
          </w:pPr>
          <w:hyperlink w:anchor="_Toc57293920" w:history="1">
            <w:r w:rsidRPr="00735E92">
              <w:rPr>
                <w:rStyle w:val="Hipervnculo"/>
                <w:noProof/>
                <w:shd w:val="clear" w:color="auto" w:fill="FFFFFF"/>
              </w:rPr>
              <w:t>Información sobre acciones de mejoramiento del área asociados a la gestión realizada.</w:t>
            </w:r>
            <w:r>
              <w:rPr>
                <w:noProof/>
                <w:webHidden/>
              </w:rPr>
              <w:tab/>
            </w:r>
            <w:r>
              <w:rPr>
                <w:noProof/>
                <w:webHidden/>
              </w:rPr>
              <w:fldChar w:fldCharType="begin"/>
            </w:r>
            <w:r>
              <w:rPr>
                <w:noProof/>
                <w:webHidden/>
              </w:rPr>
              <w:instrText xml:space="preserve"> PAGEREF _Toc57293920 \h </w:instrText>
            </w:r>
            <w:r>
              <w:rPr>
                <w:noProof/>
                <w:webHidden/>
              </w:rPr>
            </w:r>
            <w:r>
              <w:rPr>
                <w:noProof/>
                <w:webHidden/>
              </w:rPr>
              <w:fldChar w:fldCharType="separate"/>
            </w:r>
            <w:r>
              <w:rPr>
                <w:noProof/>
                <w:webHidden/>
              </w:rPr>
              <w:t>100</w:t>
            </w:r>
            <w:r>
              <w:rPr>
                <w:noProof/>
                <w:webHidden/>
              </w:rPr>
              <w:fldChar w:fldCharType="end"/>
            </w:r>
          </w:hyperlink>
        </w:p>
        <w:p w14:paraId="76402B32" w14:textId="3ECF9975" w:rsidR="00727947" w:rsidRDefault="00727947">
          <w:pPr>
            <w:pStyle w:val="TDC2"/>
            <w:tabs>
              <w:tab w:val="right" w:pos="9345"/>
            </w:tabs>
            <w:rPr>
              <w:b w:val="0"/>
              <w:bCs w:val="0"/>
              <w:smallCaps w:val="0"/>
              <w:noProof/>
              <w:lang w:eastAsia="es-CO"/>
            </w:rPr>
          </w:pPr>
          <w:hyperlink w:anchor="_Toc57293921" w:history="1">
            <w:r w:rsidRPr="00735E92">
              <w:rPr>
                <w:rStyle w:val="Hipervnculo"/>
                <w:noProof/>
              </w:rPr>
              <w:t>Información sobre la gestión realizada frente a los temas recurrentes de las peticiones, quejas, reclamos o denuncias recibidas por la entidad.</w:t>
            </w:r>
            <w:r>
              <w:rPr>
                <w:noProof/>
                <w:webHidden/>
              </w:rPr>
              <w:tab/>
            </w:r>
            <w:r>
              <w:rPr>
                <w:noProof/>
                <w:webHidden/>
              </w:rPr>
              <w:fldChar w:fldCharType="begin"/>
            </w:r>
            <w:r>
              <w:rPr>
                <w:noProof/>
                <w:webHidden/>
              </w:rPr>
              <w:instrText xml:space="preserve"> PAGEREF _Toc57293921 \h </w:instrText>
            </w:r>
            <w:r>
              <w:rPr>
                <w:noProof/>
                <w:webHidden/>
              </w:rPr>
            </w:r>
            <w:r>
              <w:rPr>
                <w:noProof/>
                <w:webHidden/>
              </w:rPr>
              <w:fldChar w:fldCharType="separate"/>
            </w:r>
            <w:r>
              <w:rPr>
                <w:noProof/>
                <w:webHidden/>
              </w:rPr>
              <w:t>103</w:t>
            </w:r>
            <w:r>
              <w:rPr>
                <w:noProof/>
                <w:webHidden/>
              </w:rPr>
              <w:fldChar w:fldCharType="end"/>
            </w:r>
          </w:hyperlink>
        </w:p>
        <w:p w14:paraId="16C61C2C" w14:textId="202D242B" w:rsidR="00727947" w:rsidRDefault="00727947">
          <w:pPr>
            <w:pStyle w:val="TDC2"/>
            <w:tabs>
              <w:tab w:val="right" w:pos="9345"/>
            </w:tabs>
            <w:rPr>
              <w:b w:val="0"/>
              <w:bCs w:val="0"/>
              <w:smallCaps w:val="0"/>
              <w:noProof/>
              <w:lang w:eastAsia="es-CO"/>
            </w:rPr>
          </w:pPr>
          <w:hyperlink w:anchor="_Toc57293922" w:history="1">
            <w:r w:rsidRPr="00735E92">
              <w:rPr>
                <w:rStyle w:val="Hipervnculo"/>
                <w:noProof/>
                <w:shd w:val="clear" w:color="auto" w:fill="FFFFFF"/>
              </w:rPr>
              <w:t>Información que podría ser generada y analizada por los grupos de interés de manera colaborativa.</w:t>
            </w:r>
            <w:r>
              <w:rPr>
                <w:noProof/>
                <w:webHidden/>
              </w:rPr>
              <w:tab/>
            </w:r>
            <w:r>
              <w:rPr>
                <w:noProof/>
                <w:webHidden/>
              </w:rPr>
              <w:fldChar w:fldCharType="begin"/>
            </w:r>
            <w:r>
              <w:rPr>
                <w:noProof/>
                <w:webHidden/>
              </w:rPr>
              <w:instrText xml:space="preserve"> PAGEREF _Toc57293922 \h </w:instrText>
            </w:r>
            <w:r>
              <w:rPr>
                <w:noProof/>
                <w:webHidden/>
              </w:rPr>
            </w:r>
            <w:r>
              <w:rPr>
                <w:noProof/>
                <w:webHidden/>
              </w:rPr>
              <w:fldChar w:fldCharType="separate"/>
            </w:r>
            <w:r>
              <w:rPr>
                <w:noProof/>
                <w:webHidden/>
              </w:rPr>
              <w:t>104</w:t>
            </w:r>
            <w:r>
              <w:rPr>
                <w:noProof/>
                <w:webHidden/>
              </w:rPr>
              <w:fldChar w:fldCharType="end"/>
            </w:r>
          </w:hyperlink>
        </w:p>
        <w:p w14:paraId="493372F7" w14:textId="17E3BE0A" w:rsidR="00727947" w:rsidRDefault="00727947">
          <w:pPr>
            <w:pStyle w:val="TDC1"/>
            <w:tabs>
              <w:tab w:val="right" w:pos="9345"/>
            </w:tabs>
            <w:rPr>
              <w:b w:val="0"/>
              <w:bCs w:val="0"/>
              <w:caps w:val="0"/>
              <w:noProof/>
              <w:u w:val="none"/>
              <w:lang w:eastAsia="es-CO"/>
            </w:rPr>
          </w:pPr>
          <w:hyperlink w:anchor="_Toc57293923" w:history="1">
            <w:r w:rsidRPr="00735E92">
              <w:rPr>
                <w:rStyle w:val="Hipervnculo"/>
                <w:rFonts w:ascii="Garamond" w:hAnsi="Garamond"/>
                <w:noProof/>
              </w:rPr>
              <w:t>DIRECCIÓN TÉCNICA DE INSPECCIÓN Y VIGILANCIA</w:t>
            </w:r>
            <w:r>
              <w:rPr>
                <w:noProof/>
                <w:webHidden/>
              </w:rPr>
              <w:tab/>
            </w:r>
            <w:r>
              <w:rPr>
                <w:noProof/>
                <w:webHidden/>
              </w:rPr>
              <w:fldChar w:fldCharType="begin"/>
            </w:r>
            <w:r>
              <w:rPr>
                <w:noProof/>
                <w:webHidden/>
              </w:rPr>
              <w:instrText xml:space="preserve"> PAGEREF _Toc57293923 \h </w:instrText>
            </w:r>
            <w:r>
              <w:rPr>
                <w:noProof/>
                <w:webHidden/>
              </w:rPr>
            </w:r>
            <w:r>
              <w:rPr>
                <w:noProof/>
                <w:webHidden/>
              </w:rPr>
              <w:fldChar w:fldCharType="separate"/>
            </w:r>
            <w:r>
              <w:rPr>
                <w:noProof/>
                <w:webHidden/>
              </w:rPr>
              <w:t>106</w:t>
            </w:r>
            <w:r>
              <w:rPr>
                <w:noProof/>
                <w:webHidden/>
              </w:rPr>
              <w:fldChar w:fldCharType="end"/>
            </w:r>
          </w:hyperlink>
        </w:p>
        <w:p w14:paraId="55CE434C" w14:textId="783F179E" w:rsidR="00727947" w:rsidRDefault="00727947">
          <w:pPr>
            <w:pStyle w:val="TDC2"/>
            <w:tabs>
              <w:tab w:val="right" w:pos="9345"/>
            </w:tabs>
            <w:rPr>
              <w:b w:val="0"/>
              <w:bCs w:val="0"/>
              <w:smallCaps w:val="0"/>
              <w:noProof/>
              <w:lang w:eastAsia="es-CO"/>
            </w:rPr>
          </w:pPr>
          <w:hyperlink w:anchor="_Toc57293924" w:history="1">
            <w:r w:rsidRPr="00735E92">
              <w:rPr>
                <w:rStyle w:val="Hipervnculo"/>
                <w:rFonts w:ascii="Garamond" w:hAnsi="Garamond"/>
                <w:noProof/>
              </w:rPr>
              <w:t>Información presupuestal de las actividades priorizadas.</w:t>
            </w:r>
            <w:r>
              <w:rPr>
                <w:noProof/>
                <w:webHidden/>
              </w:rPr>
              <w:tab/>
            </w:r>
            <w:r>
              <w:rPr>
                <w:noProof/>
                <w:webHidden/>
              </w:rPr>
              <w:fldChar w:fldCharType="begin"/>
            </w:r>
            <w:r>
              <w:rPr>
                <w:noProof/>
                <w:webHidden/>
              </w:rPr>
              <w:instrText xml:space="preserve"> PAGEREF _Toc57293924 \h </w:instrText>
            </w:r>
            <w:r>
              <w:rPr>
                <w:noProof/>
                <w:webHidden/>
              </w:rPr>
            </w:r>
            <w:r>
              <w:rPr>
                <w:noProof/>
                <w:webHidden/>
              </w:rPr>
              <w:fldChar w:fldCharType="separate"/>
            </w:r>
            <w:r>
              <w:rPr>
                <w:noProof/>
                <w:webHidden/>
              </w:rPr>
              <w:t>107</w:t>
            </w:r>
            <w:r>
              <w:rPr>
                <w:noProof/>
                <w:webHidden/>
              </w:rPr>
              <w:fldChar w:fldCharType="end"/>
            </w:r>
          </w:hyperlink>
        </w:p>
        <w:p w14:paraId="64F8A515" w14:textId="5037AA95" w:rsidR="00727947" w:rsidRDefault="00727947">
          <w:pPr>
            <w:pStyle w:val="TDC2"/>
            <w:tabs>
              <w:tab w:val="right" w:pos="9345"/>
            </w:tabs>
            <w:rPr>
              <w:b w:val="0"/>
              <w:bCs w:val="0"/>
              <w:smallCaps w:val="0"/>
              <w:noProof/>
              <w:lang w:eastAsia="es-CO"/>
            </w:rPr>
          </w:pPr>
          <w:hyperlink w:anchor="_Toc57293925" w:history="1">
            <w:r w:rsidRPr="00735E92">
              <w:rPr>
                <w:rStyle w:val="Hipervnculo"/>
                <w:noProof/>
              </w:rPr>
              <w:t>Información del cumplimiento de metas de los programas, proyectos y servicios implementados.</w:t>
            </w:r>
            <w:r>
              <w:rPr>
                <w:noProof/>
                <w:webHidden/>
              </w:rPr>
              <w:tab/>
            </w:r>
            <w:r>
              <w:rPr>
                <w:noProof/>
                <w:webHidden/>
              </w:rPr>
              <w:fldChar w:fldCharType="begin"/>
            </w:r>
            <w:r>
              <w:rPr>
                <w:noProof/>
                <w:webHidden/>
              </w:rPr>
              <w:instrText xml:space="preserve"> PAGEREF _Toc57293925 \h </w:instrText>
            </w:r>
            <w:r>
              <w:rPr>
                <w:noProof/>
                <w:webHidden/>
              </w:rPr>
            </w:r>
            <w:r>
              <w:rPr>
                <w:noProof/>
                <w:webHidden/>
              </w:rPr>
              <w:fldChar w:fldCharType="separate"/>
            </w:r>
            <w:r>
              <w:rPr>
                <w:noProof/>
                <w:webHidden/>
              </w:rPr>
              <w:t>109</w:t>
            </w:r>
            <w:r>
              <w:rPr>
                <w:noProof/>
                <w:webHidden/>
              </w:rPr>
              <w:fldChar w:fldCharType="end"/>
            </w:r>
          </w:hyperlink>
        </w:p>
        <w:p w14:paraId="31E1F4BD" w14:textId="7C7CA1D5" w:rsidR="00727947" w:rsidRDefault="00727947">
          <w:pPr>
            <w:pStyle w:val="TDC3"/>
            <w:tabs>
              <w:tab w:val="right" w:pos="9345"/>
            </w:tabs>
            <w:rPr>
              <w:smallCaps w:val="0"/>
              <w:noProof/>
              <w:lang w:eastAsia="es-CO"/>
            </w:rPr>
          </w:pPr>
          <w:hyperlink w:anchor="_Toc57293926" w:history="1">
            <w:r w:rsidRPr="00735E92">
              <w:rPr>
                <w:rStyle w:val="Hipervnculo"/>
                <w:noProof/>
                <w:shd w:val="clear" w:color="auto" w:fill="FFFFFF"/>
              </w:rPr>
              <w:t>Información sobre la gestión de los programas, proyectos y servicios implementados por el área.</w:t>
            </w:r>
            <w:r>
              <w:rPr>
                <w:noProof/>
                <w:webHidden/>
              </w:rPr>
              <w:tab/>
            </w:r>
            <w:r>
              <w:rPr>
                <w:noProof/>
                <w:webHidden/>
              </w:rPr>
              <w:fldChar w:fldCharType="begin"/>
            </w:r>
            <w:r>
              <w:rPr>
                <w:noProof/>
                <w:webHidden/>
              </w:rPr>
              <w:instrText xml:space="preserve"> PAGEREF _Toc57293926 \h </w:instrText>
            </w:r>
            <w:r>
              <w:rPr>
                <w:noProof/>
                <w:webHidden/>
              </w:rPr>
            </w:r>
            <w:r>
              <w:rPr>
                <w:noProof/>
                <w:webHidden/>
              </w:rPr>
              <w:fldChar w:fldCharType="separate"/>
            </w:r>
            <w:r>
              <w:rPr>
                <w:noProof/>
                <w:webHidden/>
              </w:rPr>
              <w:t>110</w:t>
            </w:r>
            <w:r>
              <w:rPr>
                <w:noProof/>
                <w:webHidden/>
              </w:rPr>
              <w:fldChar w:fldCharType="end"/>
            </w:r>
          </w:hyperlink>
        </w:p>
        <w:p w14:paraId="4476D5E5" w14:textId="2A4C6F83" w:rsidR="00727947" w:rsidRDefault="00727947">
          <w:pPr>
            <w:pStyle w:val="TDC3"/>
            <w:tabs>
              <w:tab w:val="right" w:pos="9345"/>
            </w:tabs>
            <w:rPr>
              <w:smallCaps w:val="0"/>
              <w:noProof/>
              <w:lang w:eastAsia="es-CO"/>
            </w:rPr>
          </w:pPr>
          <w:hyperlink w:anchor="_Toc57293927" w:history="1">
            <w:r w:rsidRPr="00735E92">
              <w:rPr>
                <w:rStyle w:val="Hipervnculo"/>
                <w:rFonts w:ascii="Garamond" w:hAnsi="Garamond" w:cs="Arial"/>
                <w:noProof/>
                <w:lang w:bidi="es-ES"/>
              </w:rPr>
              <w:t>Servicio de análisis de información para la planificación pesquera y de la acuicultura</w:t>
            </w:r>
            <w:r>
              <w:rPr>
                <w:noProof/>
                <w:webHidden/>
              </w:rPr>
              <w:tab/>
            </w:r>
            <w:r>
              <w:rPr>
                <w:noProof/>
                <w:webHidden/>
              </w:rPr>
              <w:fldChar w:fldCharType="begin"/>
            </w:r>
            <w:r>
              <w:rPr>
                <w:noProof/>
                <w:webHidden/>
              </w:rPr>
              <w:instrText xml:space="preserve"> PAGEREF _Toc57293927 \h </w:instrText>
            </w:r>
            <w:r>
              <w:rPr>
                <w:noProof/>
                <w:webHidden/>
              </w:rPr>
            </w:r>
            <w:r>
              <w:rPr>
                <w:noProof/>
                <w:webHidden/>
              </w:rPr>
              <w:fldChar w:fldCharType="separate"/>
            </w:r>
            <w:r>
              <w:rPr>
                <w:noProof/>
                <w:webHidden/>
              </w:rPr>
              <w:t>111</w:t>
            </w:r>
            <w:r>
              <w:rPr>
                <w:noProof/>
                <w:webHidden/>
              </w:rPr>
              <w:fldChar w:fldCharType="end"/>
            </w:r>
          </w:hyperlink>
        </w:p>
        <w:p w14:paraId="1DF886DD" w14:textId="10A53371" w:rsidR="00727947" w:rsidRDefault="00727947">
          <w:pPr>
            <w:pStyle w:val="TDC3"/>
            <w:tabs>
              <w:tab w:val="right" w:pos="9345"/>
            </w:tabs>
            <w:rPr>
              <w:smallCaps w:val="0"/>
              <w:noProof/>
              <w:lang w:eastAsia="es-CO"/>
            </w:rPr>
          </w:pPr>
          <w:hyperlink w:anchor="_Toc57293928" w:history="1">
            <w:r w:rsidRPr="00735E92">
              <w:rPr>
                <w:rStyle w:val="Hipervnculo"/>
                <w:rFonts w:ascii="Garamond" w:hAnsi="Garamond" w:cs="Arial"/>
                <w:noProof/>
                <w:lang w:bidi="es-ES"/>
              </w:rPr>
              <w:t>Servicio de información actualizado</w:t>
            </w:r>
            <w:r>
              <w:rPr>
                <w:noProof/>
                <w:webHidden/>
              </w:rPr>
              <w:tab/>
            </w:r>
            <w:r>
              <w:rPr>
                <w:noProof/>
                <w:webHidden/>
              </w:rPr>
              <w:fldChar w:fldCharType="begin"/>
            </w:r>
            <w:r>
              <w:rPr>
                <w:noProof/>
                <w:webHidden/>
              </w:rPr>
              <w:instrText xml:space="preserve"> PAGEREF _Toc57293928 \h </w:instrText>
            </w:r>
            <w:r>
              <w:rPr>
                <w:noProof/>
                <w:webHidden/>
              </w:rPr>
            </w:r>
            <w:r>
              <w:rPr>
                <w:noProof/>
                <w:webHidden/>
              </w:rPr>
              <w:fldChar w:fldCharType="separate"/>
            </w:r>
            <w:r>
              <w:rPr>
                <w:noProof/>
                <w:webHidden/>
              </w:rPr>
              <w:t>112</w:t>
            </w:r>
            <w:r>
              <w:rPr>
                <w:noProof/>
                <w:webHidden/>
              </w:rPr>
              <w:fldChar w:fldCharType="end"/>
            </w:r>
          </w:hyperlink>
        </w:p>
        <w:p w14:paraId="625A8980" w14:textId="75A8CD39" w:rsidR="00727947" w:rsidRDefault="00727947">
          <w:pPr>
            <w:pStyle w:val="TDC2"/>
            <w:tabs>
              <w:tab w:val="right" w:pos="9345"/>
            </w:tabs>
            <w:rPr>
              <w:b w:val="0"/>
              <w:bCs w:val="0"/>
              <w:smallCaps w:val="0"/>
              <w:noProof/>
              <w:lang w:eastAsia="es-CO"/>
            </w:rPr>
          </w:pPr>
          <w:hyperlink w:anchor="_Toc57293929" w:history="1">
            <w:r w:rsidRPr="00735E92">
              <w:rPr>
                <w:rStyle w:val="Hipervnculo"/>
                <w:noProof/>
              </w:rPr>
              <w:t>Información sobre contratación asociada a los programas, proyectos y servicios implementados.</w:t>
            </w:r>
            <w:r>
              <w:rPr>
                <w:noProof/>
                <w:webHidden/>
              </w:rPr>
              <w:tab/>
            </w:r>
            <w:r>
              <w:rPr>
                <w:noProof/>
                <w:webHidden/>
              </w:rPr>
              <w:fldChar w:fldCharType="begin"/>
            </w:r>
            <w:r>
              <w:rPr>
                <w:noProof/>
                <w:webHidden/>
              </w:rPr>
              <w:instrText xml:space="preserve"> PAGEREF _Toc57293929 \h </w:instrText>
            </w:r>
            <w:r>
              <w:rPr>
                <w:noProof/>
                <w:webHidden/>
              </w:rPr>
            </w:r>
            <w:r>
              <w:rPr>
                <w:noProof/>
                <w:webHidden/>
              </w:rPr>
              <w:fldChar w:fldCharType="separate"/>
            </w:r>
            <w:r>
              <w:rPr>
                <w:noProof/>
                <w:webHidden/>
              </w:rPr>
              <w:t>113</w:t>
            </w:r>
            <w:r>
              <w:rPr>
                <w:noProof/>
                <w:webHidden/>
              </w:rPr>
              <w:fldChar w:fldCharType="end"/>
            </w:r>
          </w:hyperlink>
        </w:p>
        <w:p w14:paraId="4659DCB3" w14:textId="66DBF397" w:rsidR="00727947" w:rsidRDefault="00727947">
          <w:pPr>
            <w:pStyle w:val="TDC3"/>
            <w:tabs>
              <w:tab w:val="right" w:pos="9345"/>
            </w:tabs>
            <w:rPr>
              <w:smallCaps w:val="0"/>
              <w:noProof/>
              <w:lang w:eastAsia="es-CO"/>
            </w:rPr>
          </w:pPr>
          <w:hyperlink w:anchor="_Toc57293930" w:history="1">
            <w:r w:rsidRPr="00735E92">
              <w:rPr>
                <w:rStyle w:val="Hipervnculo"/>
                <w:noProof/>
                <w:shd w:val="clear" w:color="auto" w:fill="FFFFFF"/>
              </w:rPr>
              <w:t>Información sobre Impactos de la Gestión a través de los programas, proyectos y servicios implementados.</w:t>
            </w:r>
            <w:r>
              <w:rPr>
                <w:noProof/>
                <w:webHidden/>
              </w:rPr>
              <w:tab/>
            </w:r>
            <w:r>
              <w:rPr>
                <w:noProof/>
                <w:webHidden/>
              </w:rPr>
              <w:fldChar w:fldCharType="begin"/>
            </w:r>
            <w:r>
              <w:rPr>
                <w:noProof/>
                <w:webHidden/>
              </w:rPr>
              <w:instrText xml:space="preserve"> PAGEREF _Toc57293930 \h </w:instrText>
            </w:r>
            <w:r>
              <w:rPr>
                <w:noProof/>
                <w:webHidden/>
              </w:rPr>
            </w:r>
            <w:r>
              <w:rPr>
                <w:noProof/>
                <w:webHidden/>
              </w:rPr>
              <w:fldChar w:fldCharType="separate"/>
            </w:r>
            <w:r>
              <w:rPr>
                <w:noProof/>
                <w:webHidden/>
              </w:rPr>
              <w:t>114</w:t>
            </w:r>
            <w:r>
              <w:rPr>
                <w:noProof/>
                <w:webHidden/>
              </w:rPr>
              <w:fldChar w:fldCharType="end"/>
            </w:r>
          </w:hyperlink>
        </w:p>
        <w:p w14:paraId="007499C5" w14:textId="04C3BA05" w:rsidR="00727947" w:rsidRDefault="00727947">
          <w:pPr>
            <w:pStyle w:val="TDC3"/>
            <w:tabs>
              <w:tab w:val="right" w:pos="9345"/>
            </w:tabs>
            <w:rPr>
              <w:smallCaps w:val="0"/>
              <w:noProof/>
              <w:lang w:eastAsia="es-CO"/>
            </w:rPr>
          </w:pPr>
          <w:hyperlink w:anchor="_Toc57293931" w:history="1">
            <w:r w:rsidRPr="00735E92">
              <w:rPr>
                <w:rStyle w:val="Hipervnculo"/>
                <w:noProof/>
                <w:shd w:val="clear" w:color="auto" w:fill="FFFFFF"/>
              </w:rPr>
              <w:t>Información sobre la gestión realizada frente a los temas recurrentes de las peticiones, quejas, reclamos o denuncias recibidas por la entidad.</w:t>
            </w:r>
            <w:r>
              <w:rPr>
                <w:noProof/>
                <w:webHidden/>
              </w:rPr>
              <w:tab/>
            </w:r>
            <w:r>
              <w:rPr>
                <w:noProof/>
                <w:webHidden/>
              </w:rPr>
              <w:fldChar w:fldCharType="begin"/>
            </w:r>
            <w:r>
              <w:rPr>
                <w:noProof/>
                <w:webHidden/>
              </w:rPr>
              <w:instrText xml:space="preserve"> PAGEREF _Toc57293931 \h </w:instrText>
            </w:r>
            <w:r>
              <w:rPr>
                <w:noProof/>
                <w:webHidden/>
              </w:rPr>
            </w:r>
            <w:r>
              <w:rPr>
                <w:noProof/>
                <w:webHidden/>
              </w:rPr>
              <w:fldChar w:fldCharType="separate"/>
            </w:r>
            <w:r>
              <w:rPr>
                <w:noProof/>
                <w:webHidden/>
              </w:rPr>
              <w:t>114</w:t>
            </w:r>
            <w:r>
              <w:rPr>
                <w:noProof/>
                <w:webHidden/>
              </w:rPr>
              <w:fldChar w:fldCharType="end"/>
            </w:r>
          </w:hyperlink>
        </w:p>
        <w:p w14:paraId="143BCCC5" w14:textId="771367C3" w:rsidR="00727947" w:rsidRDefault="00727947">
          <w:pPr>
            <w:pStyle w:val="TDC3"/>
            <w:tabs>
              <w:tab w:val="right" w:pos="9345"/>
            </w:tabs>
            <w:rPr>
              <w:smallCaps w:val="0"/>
              <w:noProof/>
              <w:lang w:eastAsia="es-CO"/>
            </w:rPr>
          </w:pPr>
          <w:hyperlink w:anchor="_Toc57293932" w:history="1">
            <w:r w:rsidRPr="00735E92">
              <w:rPr>
                <w:rStyle w:val="Hipervnculo"/>
                <w:noProof/>
                <w:shd w:val="clear" w:color="auto" w:fill="FFFFFF"/>
              </w:rPr>
              <w:t>Información que podría ser generada y analizada por los grupos de interés de manera colaborativa.</w:t>
            </w:r>
            <w:r>
              <w:rPr>
                <w:noProof/>
                <w:webHidden/>
              </w:rPr>
              <w:tab/>
            </w:r>
            <w:r>
              <w:rPr>
                <w:noProof/>
                <w:webHidden/>
              </w:rPr>
              <w:fldChar w:fldCharType="begin"/>
            </w:r>
            <w:r>
              <w:rPr>
                <w:noProof/>
                <w:webHidden/>
              </w:rPr>
              <w:instrText xml:space="preserve"> PAGEREF _Toc57293932 \h </w:instrText>
            </w:r>
            <w:r>
              <w:rPr>
                <w:noProof/>
                <w:webHidden/>
              </w:rPr>
            </w:r>
            <w:r>
              <w:rPr>
                <w:noProof/>
                <w:webHidden/>
              </w:rPr>
              <w:fldChar w:fldCharType="separate"/>
            </w:r>
            <w:r>
              <w:rPr>
                <w:noProof/>
                <w:webHidden/>
              </w:rPr>
              <w:t>115</w:t>
            </w:r>
            <w:r>
              <w:rPr>
                <w:noProof/>
                <w:webHidden/>
              </w:rPr>
              <w:fldChar w:fldCharType="end"/>
            </w:r>
          </w:hyperlink>
        </w:p>
        <w:p w14:paraId="552B6FDE" w14:textId="7E549EA7" w:rsidR="00727947" w:rsidRDefault="00727947">
          <w:pPr>
            <w:pStyle w:val="TDC1"/>
            <w:tabs>
              <w:tab w:val="right" w:pos="9345"/>
            </w:tabs>
            <w:rPr>
              <w:b w:val="0"/>
              <w:bCs w:val="0"/>
              <w:caps w:val="0"/>
              <w:noProof/>
              <w:u w:val="none"/>
              <w:lang w:eastAsia="es-CO"/>
            </w:rPr>
          </w:pPr>
          <w:hyperlink w:anchor="_Toc57293933" w:history="1">
            <w:r w:rsidRPr="00735E92">
              <w:rPr>
                <w:rStyle w:val="Hipervnculo"/>
                <w:rFonts w:ascii="Garamond" w:hAnsi="Garamond"/>
                <w:noProof/>
              </w:rPr>
              <w:t>COMUNICACIONES</w:t>
            </w:r>
            <w:r>
              <w:rPr>
                <w:noProof/>
                <w:webHidden/>
              </w:rPr>
              <w:tab/>
            </w:r>
            <w:r>
              <w:rPr>
                <w:noProof/>
                <w:webHidden/>
              </w:rPr>
              <w:fldChar w:fldCharType="begin"/>
            </w:r>
            <w:r>
              <w:rPr>
                <w:noProof/>
                <w:webHidden/>
              </w:rPr>
              <w:instrText xml:space="preserve"> PAGEREF _Toc57293933 \h </w:instrText>
            </w:r>
            <w:r>
              <w:rPr>
                <w:noProof/>
                <w:webHidden/>
              </w:rPr>
            </w:r>
            <w:r>
              <w:rPr>
                <w:noProof/>
                <w:webHidden/>
              </w:rPr>
              <w:fldChar w:fldCharType="separate"/>
            </w:r>
            <w:r>
              <w:rPr>
                <w:noProof/>
                <w:webHidden/>
              </w:rPr>
              <w:t>115</w:t>
            </w:r>
            <w:r>
              <w:rPr>
                <w:noProof/>
                <w:webHidden/>
              </w:rPr>
              <w:fldChar w:fldCharType="end"/>
            </w:r>
          </w:hyperlink>
        </w:p>
        <w:p w14:paraId="7E6F75DE" w14:textId="05B1D744" w:rsidR="00727947" w:rsidRDefault="00727947">
          <w:pPr>
            <w:pStyle w:val="TDC2"/>
            <w:tabs>
              <w:tab w:val="right" w:pos="9345"/>
            </w:tabs>
            <w:rPr>
              <w:b w:val="0"/>
              <w:bCs w:val="0"/>
              <w:smallCaps w:val="0"/>
              <w:noProof/>
              <w:lang w:eastAsia="es-CO"/>
            </w:rPr>
          </w:pPr>
          <w:hyperlink w:anchor="_Toc57293934" w:history="1">
            <w:r w:rsidRPr="00735E92">
              <w:rPr>
                <w:rStyle w:val="Hipervnculo"/>
                <w:rFonts w:ascii="Garamond" w:hAnsi="Garamond"/>
                <w:noProof/>
              </w:rPr>
              <w:t>GESTIÓN DE COMUNICACIONES DESCRIPCIÓN GENERAL DEL ÁREA</w:t>
            </w:r>
            <w:r>
              <w:rPr>
                <w:noProof/>
                <w:webHidden/>
              </w:rPr>
              <w:tab/>
            </w:r>
            <w:r>
              <w:rPr>
                <w:noProof/>
                <w:webHidden/>
              </w:rPr>
              <w:fldChar w:fldCharType="begin"/>
            </w:r>
            <w:r>
              <w:rPr>
                <w:noProof/>
                <w:webHidden/>
              </w:rPr>
              <w:instrText xml:space="preserve"> PAGEREF _Toc57293934 \h </w:instrText>
            </w:r>
            <w:r>
              <w:rPr>
                <w:noProof/>
                <w:webHidden/>
              </w:rPr>
            </w:r>
            <w:r>
              <w:rPr>
                <w:noProof/>
                <w:webHidden/>
              </w:rPr>
              <w:fldChar w:fldCharType="separate"/>
            </w:r>
            <w:r>
              <w:rPr>
                <w:noProof/>
                <w:webHidden/>
              </w:rPr>
              <w:t>115</w:t>
            </w:r>
            <w:r>
              <w:rPr>
                <w:noProof/>
                <w:webHidden/>
              </w:rPr>
              <w:fldChar w:fldCharType="end"/>
            </w:r>
          </w:hyperlink>
        </w:p>
        <w:p w14:paraId="1509C27B" w14:textId="23112CBD" w:rsidR="00727947" w:rsidRDefault="00727947">
          <w:pPr>
            <w:pStyle w:val="TDC3"/>
            <w:tabs>
              <w:tab w:val="right" w:pos="9345"/>
            </w:tabs>
            <w:rPr>
              <w:smallCaps w:val="0"/>
              <w:noProof/>
              <w:lang w:eastAsia="es-CO"/>
            </w:rPr>
          </w:pPr>
          <w:hyperlink w:anchor="_Toc57293935" w:history="1">
            <w:r w:rsidRPr="00735E92">
              <w:rPr>
                <w:rStyle w:val="Hipervnculo"/>
                <w:rFonts w:ascii="Garamond" w:hAnsi="Garamond"/>
                <w:noProof/>
              </w:rPr>
              <w:t>Información presupuestal de las actividades priorizadas.</w:t>
            </w:r>
            <w:r>
              <w:rPr>
                <w:noProof/>
                <w:webHidden/>
              </w:rPr>
              <w:tab/>
            </w:r>
            <w:r>
              <w:rPr>
                <w:noProof/>
                <w:webHidden/>
              </w:rPr>
              <w:fldChar w:fldCharType="begin"/>
            </w:r>
            <w:r>
              <w:rPr>
                <w:noProof/>
                <w:webHidden/>
              </w:rPr>
              <w:instrText xml:space="preserve"> PAGEREF _Toc57293935 \h </w:instrText>
            </w:r>
            <w:r>
              <w:rPr>
                <w:noProof/>
                <w:webHidden/>
              </w:rPr>
            </w:r>
            <w:r>
              <w:rPr>
                <w:noProof/>
                <w:webHidden/>
              </w:rPr>
              <w:fldChar w:fldCharType="separate"/>
            </w:r>
            <w:r>
              <w:rPr>
                <w:noProof/>
                <w:webHidden/>
              </w:rPr>
              <w:t>116</w:t>
            </w:r>
            <w:r>
              <w:rPr>
                <w:noProof/>
                <w:webHidden/>
              </w:rPr>
              <w:fldChar w:fldCharType="end"/>
            </w:r>
          </w:hyperlink>
        </w:p>
        <w:p w14:paraId="3276B3D6" w14:textId="0919178B" w:rsidR="00727947" w:rsidRDefault="00727947">
          <w:pPr>
            <w:pStyle w:val="TDC2"/>
            <w:tabs>
              <w:tab w:val="right" w:pos="9345"/>
            </w:tabs>
            <w:rPr>
              <w:b w:val="0"/>
              <w:bCs w:val="0"/>
              <w:smallCaps w:val="0"/>
              <w:noProof/>
              <w:lang w:eastAsia="es-CO"/>
            </w:rPr>
          </w:pPr>
          <w:hyperlink w:anchor="_Toc57293936" w:history="1">
            <w:r w:rsidRPr="00735E92">
              <w:rPr>
                <w:rStyle w:val="Hipervnculo"/>
                <w:rFonts w:ascii="Garamond" w:hAnsi="Garamond"/>
                <w:noProof/>
              </w:rPr>
              <w:t>Información del cumplimiento de metas de los programas, proyectos y servicios implementados.</w:t>
            </w:r>
            <w:r>
              <w:rPr>
                <w:noProof/>
                <w:webHidden/>
              </w:rPr>
              <w:tab/>
            </w:r>
            <w:r>
              <w:rPr>
                <w:noProof/>
                <w:webHidden/>
              </w:rPr>
              <w:fldChar w:fldCharType="begin"/>
            </w:r>
            <w:r>
              <w:rPr>
                <w:noProof/>
                <w:webHidden/>
              </w:rPr>
              <w:instrText xml:space="preserve"> PAGEREF _Toc57293936 \h </w:instrText>
            </w:r>
            <w:r>
              <w:rPr>
                <w:noProof/>
                <w:webHidden/>
              </w:rPr>
            </w:r>
            <w:r>
              <w:rPr>
                <w:noProof/>
                <w:webHidden/>
              </w:rPr>
              <w:fldChar w:fldCharType="separate"/>
            </w:r>
            <w:r>
              <w:rPr>
                <w:noProof/>
                <w:webHidden/>
              </w:rPr>
              <w:t>116</w:t>
            </w:r>
            <w:r>
              <w:rPr>
                <w:noProof/>
                <w:webHidden/>
              </w:rPr>
              <w:fldChar w:fldCharType="end"/>
            </w:r>
          </w:hyperlink>
        </w:p>
        <w:p w14:paraId="0EDDF9B4" w14:textId="66611FFC" w:rsidR="00727947" w:rsidRDefault="00727947">
          <w:pPr>
            <w:pStyle w:val="TDC2"/>
            <w:tabs>
              <w:tab w:val="right" w:pos="9345"/>
            </w:tabs>
            <w:rPr>
              <w:b w:val="0"/>
              <w:bCs w:val="0"/>
              <w:smallCaps w:val="0"/>
              <w:noProof/>
              <w:lang w:eastAsia="es-CO"/>
            </w:rPr>
          </w:pPr>
          <w:hyperlink w:anchor="_Toc57293937" w:history="1">
            <w:r w:rsidRPr="00735E92">
              <w:rPr>
                <w:rStyle w:val="Hipervnculo"/>
                <w:rFonts w:ascii="Garamond" w:hAnsi="Garamond"/>
                <w:noProof/>
                <w:shd w:val="clear" w:color="auto" w:fill="FFFFFF"/>
              </w:rPr>
              <w:t>Información sobre contratación asociada a los programas, proyectos y servicios implementados.</w:t>
            </w:r>
            <w:r>
              <w:rPr>
                <w:noProof/>
                <w:webHidden/>
              </w:rPr>
              <w:tab/>
            </w:r>
            <w:r>
              <w:rPr>
                <w:noProof/>
                <w:webHidden/>
              </w:rPr>
              <w:fldChar w:fldCharType="begin"/>
            </w:r>
            <w:r>
              <w:rPr>
                <w:noProof/>
                <w:webHidden/>
              </w:rPr>
              <w:instrText xml:space="preserve"> PAGEREF _Toc57293937 \h </w:instrText>
            </w:r>
            <w:r>
              <w:rPr>
                <w:noProof/>
                <w:webHidden/>
              </w:rPr>
            </w:r>
            <w:r>
              <w:rPr>
                <w:noProof/>
                <w:webHidden/>
              </w:rPr>
              <w:fldChar w:fldCharType="separate"/>
            </w:r>
            <w:r>
              <w:rPr>
                <w:noProof/>
                <w:webHidden/>
              </w:rPr>
              <w:t>121</w:t>
            </w:r>
            <w:r>
              <w:rPr>
                <w:noProof/>
                <w:webHidden/>
              </w:rPr>
              <w:fldChar w:fldCharType="end"/>
            </w:r>
          </w:hyperlink>
        </w:p>
        <w:p w14:paraId="74C12383" w14:textId="09ACE854" w:rsidR="00727947" w:rsidRDefault="00727947">
          <w:pPr>
            <w:pStyle w:val="TDC2"/>
            <w:tabs>
              <w:tab w:val="right" w:pos="9345"/>
            </w:tabs>
            <w:rPr>
              <w:b w:val="0"/>
              <w:bCs w:val="0"/>
              <w:smallCaps w:val="0"/>
              <w:noProof/>
              <w:lang w:eastAsia="es-CO"/>
            </w:rPr>
          </w:pPr>
          <w:hyperlink w:anchor="_Toc57293938" w:history="1">
            <w:r w:rsidRPr="00735E92">
              <w:rPr>
                <w:rStyle w:val="Hipervnculo"/>
                <w:rFonts w:ascii="Garamond" w:hAnsi="Garamond"/>
                <w:noProof/>
              </w:rPr>
              <w:t>Información sobre la gestión realizada frente a los temas recurrentes de las peticiones, quejas, reclamos o denuncias recibidas por la entidad.</w:t>
            </w:r>
            <w:r>
              <w:rPr>
                <w:noProof/>
                <w:webHidden/>
              </w:rPr>
              <w:tab/>
            </w:r>
            <w:r>
              <w:rPr>
                <w:noProof/>
                <w:webHidden/>
              </w:rPr>
              <w:fldChar w:fldCharType="begin"/>
            </w:r>
            <w:r>
              <w:rPr>
                <w:noProof/>
                <w:webHidden/>
              </w:rPr>
              <w:instrText xml:space="preserve"> PAGEREF _Toc57293938 \h </w:instrText>
            </w:r>
            <w:r>
              <w:rPr>
                <w:noProof/>
                <w:webHidden/>
              </w:rPr>
            </w:r>
            <w:r>
              <w:rPr>
                <w:noProof/>
                <w:webHidden/>
              </w:rPr>
              <w:fldChar w:fldCharType="separate"/>
            </w:r>
            <w:r>
              <w:rPr>
                <w:noProof/>
                <w:webHidden/>
              </w:rPr>
              <w:t>121</w:t>
            </w:r>
            <w:r>
              <w:rPr>
                <w:noProof/>
                <w:webHidden/>
              </w:rPr>
              <w:fldChar w:fldCharType="end"/>
            </w:r>
          </w:hyperlink>
        </w:p>
        <w:p w14:paraId="307C507A" w14:textId="2751C900" w:rsidR="00727947" w:rsidRDefault="00727947">
          <w:pPr>
            <w:pStyle w:val="TDC2"/>
            <w:tabs>
              <w:tab w:val="right" w:pos="9345"/>
            </w:tabs>
            <w:rPr>
              <w:b w:val="0"/>
              <w:bCs w:val="0"/>
              <w:smallCaps w:val="0"/>
              <w:noProof/>
              <w:lang w:eastAsia="es-CO"/>
            </w:rPr>
          </w:pPr>
          <w:hyperlink w:anchor="_Toc57293939" w:history="1">
            <w:r w:rsidRPr="00735E92">
              <w:rPr>
                <w:rStyle w:val="Hipervnculo"/>
                <w:rFonts w:ascii="Garamond" w:hAnsi="Garamond"/>
                <w:noProof/>
                <w:shd w:val="clear" w:color="auto" w:fill="FFFFFF"/>
              </w:rPr>
              <w:t>Información que podría ser generada y analizada por los grupos de interés de manera colaborativa.</w:t>
            </w:r>
            <w:r>
              <w:rPr>
                <w:noProof/>
                <w:webHidden/>
              </w:rPr>
              <w:tab/>
            </w:r>
            <w:r>
              <w:rPr>
                <w:noProof/>
                <w:webHidden/>
              </w:rPr>
              <w:fldChar w:fldCharType="begin"/>
            </w:r>
            <w:r>
              <w:rPr>
                <w:noProof/>
                <w:webHidden/>
              </w:rPr>
              <w:instrText xml:space="preserve"> PAGEREF _Toc57293939 \h </w:instrText>
            </w:r>
            <w:r>
              <w:rPr>
                <w:noProof/>
                <w:webHidden/>
              </w:rPr>
            </w:r>
            <w:r>
              <w:rPr>
                <w:noProof/>
                <w:webHidden/>
              </w:rPr>
              <w:fldChar w:fldCharType="separate"/>
            </w:r>
            <w:r>
              <w:rPr>
                <w:noProof/>
                <w:webHidden/>
              </w:rPr>
              <w:t>122</w:t>
            </w:r>
            <w:r>
              <w:rPr>
                <w:noProof/>
                <w:webHidden/>
              </w:rPr>
              <w:fldChar w:fldCharType="end"/>
            </w:r>
          </w:hyperlink>
        </w:p>
        <w:p w14:paraId="2C2823C6" w14:textId="08125F82" w:rsidR="00727947" w:rsidRDefault="00727947">
          <w:pPr>
            <w:pStyle w:val="TDC2"/>
            <w:tabs>
              <w:tab w:val="right" w:pos="9345"/>
            </w:tabs>
            <w:rPr>
              <w:b w:val="0"/>
              <w:bCs w:val="0"/>
              <w:smallCaps w:val="0"/>
              <w:noProof/>
              <w:lang w:eastAsia="es-CO"/>
            </w:rPr>
          </w:pPr>
          <w:hyperlink w:anchor="_Toc57293940" w:history="1">
            <w:r w:rsidRPr="00735E92">
              <w:rPr>
                <w:rStyle w:val="Hipervnculo"/>
                <w:rFonts w:ascii="Garamond" w:hAnsi="Garamond"/>
                <w:noProof/>
              </w:rPr>
              <w:t>COMUNICACIÓN INTERNA</w:t>
            </w:r>
            <w:r>
              <w:rPr>
                <w:noProof/>
                <w:webHidden/>
              </w:rPr>
              <w:tab/>
            </w:r>
            <w:r>
              <w:rPr>
                <w:noProof/>
                <w:webHidden/>
              </w:rPr>
              <w:fldChar w:fldCharType="begin"/>
            </w:r>
            <w:r>
              <w:rPr>
                <w:noProof/>
                <w:webHidden/>
              </w:rPr>
              <w:instrText xml:space="preserve"> PAGEREF _Toc57293940 \h </w:instrText>
            </w:r>
            <w:r>
              <w:rPr>
                <w:noProof/>
                <w:webHidden/>
              </w:rPr>
            </w:r>
            <w:r>
              <w:rPr>
                <w:noProof/>
                <w:webHidden/>
              </w:rPr>
              <w:fldChar w:fldCharType="separate"/>
            </w:r>
            <w:r>
              <w:rPr>
                <w:noProof/>
                <w:webHidden/>
              </w:rPr>
              <w:t>122</w:t>
            </w:r>
            <w:r>
              <w:rPr>
                <w:noProof/>
                <w:webHidden/>
              </w:rPr>
              <w:fldChar w:fldCharType="end"/>
            </w:r>
          </w:hyperlink>
        </w:p>
        <w:p w14:paraId="1AF13966" w14:textId="59095ECE" w:rsidR="00727947" w:rsidRDefault="00727947">
          <w:pPr>
            <w:pStyle w:val="TDC2"/>
            <w:tabs>
              <w:tab w:val="right" w:pos="9345"/>
            </w:tabs>
            <w:rPr>
              <w:b w:val="0"/>
              <w:bCs w:val="0"/>
              <w:smallCaps w:val="0"/>
              <w:noProof/>
              <w:lang w:eastAsia="es-CO"/>
            </w:rPr>
          </w:pPr>
          <w:hyperlink w:anchor="_Toc57293941" w:history="1">
            <w:r w:rsidRPr="00735E92">
              <w:rPr>
                <w:rStyle w:val="Hipervnculo"/>
                <w:noProof/>
              </w:rPr>
              <w:t>COMUNICACIÓN EXTERNA</w:t>
            </w:r>
            <w:r>
              <w:rPr>
                <w:noProof/>
                <w:webHidden/>
              </w:rPr>
              <w:tab/>
            </w:r>
            <w:r>
              <w:rPr>
                <w:noProof/>
                <w:webHidden/>
              </w:rPr>
              <w:fldChar w:fldCharType="begin"/>
            </w:r>
            <w:r>
              <w:rPr>
                <w:noProof/>
                <w:webHidden/>
              </w:rPr>
              <w:instrText xml:space="preserve"> PAGEREF _Toc57293941 \h </w:instrText>
            </w:r>
            <w:r>
              <w:rPr>
                <w:noProof/>
                <w:webHidden/>
              </w:rPr>
            </w:r>
            <w:r>
              <w:rPr>
                <w:noProof/>
                <w:webHidden/>
              </w:rPr>
              <w:fldChar w:fldCharType="separate"/>
            </w:r>
            <w:r>
              <w:rPr>
                <w:noProof/>
                <w:webHidden/>
              </w:rPr>
              <w:t>125</w:t>
            </w:r>
            <w:r>
              <w:rPr>
                <w:noProof/>
                <w:webHidden/>
              </w:rPr>
              <w:fldChar w:fldCharType="end"/>
            </w:r>
          </w:hyperlink>
        </w:p>
        <w:p w14:paraId="3333C90F" w14:textId="3ACDBA83" w:rsidR="00727947" w:rsidRDefault="00727947">
          <w:pPr>
            <w:pStyle w:val="TDC3"/>
            <w:tabs>
              <w:tab w:val="right" w:pos="9345"/>
            </w:tabs>
            <w:rPr>
              <w:smallCaps w:val="0"/>
              <w:noProof/>
              <w:lang w:eastAsia="es-CO"/>
            </w:rPr>
          </w:pPr>
          <w:hyperlink w:anchor="_Toc57293942" w:history="1">
            <w:r w:rsidRPr="00735E92">
              <w:rPr>
                <w:rStyle w:val="Hipervnculo"/>
                <w:noProof/>
              </w:rPr>
              <w:t>ESPACIOS DE DIALOGO VIRTUAL</w:t>
            </w:r>
            <w:r>
              <w:rPr>
                <w:noProof/>
                <w:webHidden/>
              </w:rPr>
              <w:tab/>
            </w:r>
            <w:r>
              <w:rPr>
                <w:noProof/>
                <w:webHidden/>
              </w:rPr>
              <w:fldChar w:fldCharType="begin"/>
            </w:r>
            <w:r>
              <w:rPr>
                <w:noProof/>
                <w:webHidden/>
              </w:rPr>
              <w:instrText xml:space="preserve"> PAGEREF _Toc57293942 \h </w:instrText>
            </w:r>
            <w:r>
              <w:rPr>
                <w:noProof/>
                <w:webHidden/>
              </w:rPr>
            </w:r>
            <w:r>
              <w:rPr>
                <w:noProof/>
                <w:webHidden/>
              </w:rPr>
              <w:fldChar w:fldCharType="separate"/>
            </w:r>
            <w:r>
              <w:rPr>
                <w:noProof/>
                <w:webHidden/>
              </w:rPr>
              <w:t>133</w:t>
            </w:r>
            <w:r>
              <w:rPr>
                <w:noProof/>
                <w:webHidden/>
              </w:rPr>
              <w:fldChar w:fldCharType="end"/>
            </w:r>
          </w:hyperlink>
        </w:p>
        <w:p w14:paraId="64B51778" w14:textId="2E64AEC2" w:rsidR="00727947" w:rsidRDefault="00727947">
          <w:pPr>
            <w:pStyle w:val="TDC3"/>
            <w:tabs>
              <w:tab w:val="right" w:pos="9345"/>
            </w:tabs>
            <w:rPr>
              <w:smallCaps w:val="0"/>
              <w:noProof/>
              <w:lang w:eastAsia="es-CO"/>
            </w:rPr>
          </w:pPr>
          <w:hyperlink w:anchor="_Toc57293943" w:history="1">
            <w:r w:rsidRPr="00735E92">
              <w:rPr>
                <w:rStyle w:val="Hipervnculo"/>
                <w:noProof/>
              </w:rPr>
              <w:t>MAILING</w:t>
            </w:r>
            <w:r>
              <w:rPr>
                <w:noProof/>
                <w:webHidden/>
              </w:rPr>
              <w:tab/>
            </w:r>
            <w:r>
              <w:rPr>
                <w:noProof/>
                <w:webHidden/>
              </w:rPr>
              <w:fldChar w:fldCharType="begin"/>
            </w:r>
            <w:r>
              <w:rPr>
                <w:noProof/>
                <w:webHidden/>
              </w:rPr>
              <w:instrText xml:space="preserve"> PAGEREF _Toc57293943 \h </w:instrText>
            </w:r>
            <w:r>
              <w:rPr>
                <w:noProof/>
                <w:webHidden/>
              </w:rPr>
            </w:r>
            <w:r>
              <w:rPr>
                <w:noProof/>
                <w:webHidden/>
              </w:rPr>
              <w:fldChar w:fldCharType="separate"/>
            </w:r>
            <w:r>
              <w:rPr>
                <w:noProof/>
                <w:webHidden/>
              </w:rPr>
              <w:t>134</w:t>
            </w:r>
            <w:r>
              <w:rPr>
                <w:noProof/>
                <w:webHidden/>
              </w:rPr>
              <w:fldChar w:fldCharType="end"/>
            </w:r>
          </w:hyperlink>
        </w:p>
        <w:p w14:paraId="12523A54" w14:textId="5DC525E8" w:rsidR="00727947" w:rsidRDefault="00727947">
          <w:pPr>
            <w:pStyle w:val="TDC3"/>
            <w:tabs>
              <w:tab w:val="right" w:pos="9345"/>
            </w:tabs>
            <w:rPr>
              <w:smallCaps w:val="0"/>
              <w:noProof/>
              <w:lang w:eastAsia="es-CO"/>
            </w:rPr>
          </w:pPr>
          <w:hyperlink w:anchor="_Toc57293944" w:history="1">
            <w:r w:rsidRPr="00735E92">
              <w:rPr>
                <w:rStyle w:val="Hipervnculo"/>
                <w:noProof/>
              </w:rPr>
              <w:t>ATENCION A USUARIOS</w:t>
            </w:r>
            <w:r>
              <w:rPr>
                <w:noProof/>
                <w:webHidden/>
              </w:rPr>
              <w:tab/>
            </w:r>
            <w:r>
              <w:rPr>
                <w:noProof/>
                <w:webHidden/>
              </w:rPr>
              <w:fldChar w:fldCharType="begin"/>
            </w:r>
            <w:r>
              <w:rPr>
                <w:noProof/>
                <w:webHidden/>
              </w:rPr>
              <w:instrText xml:space="preserve"> PAGEREF _Toc57293944 \h </w:instrText>
            </w:r>
            <w:r>
              <w:rPr>
                <w:noProof/>
                <w:webHidden/>
              </w:rPr>
            </w:r>
            <w:r>
              <w:rPr>
                <w:noProof/>
                <w:webHidden/>
              </w:rPr>
              <w:fldChar w:fldCharType="separate"/>
            </w:r>
            <w:r>
              <w:rPr>
                <w:noProof/>
                <w:webHidden/>
              </w:rPr>
              <w:t>134</w:t>
            </w:r>
            <w:r>
              <w:rPr>
                <w:noProof/>
                <w:webHidden/>
              </w:rPr>
              <w:fldChar w:fldCharType="end"/>
            </w:r>
          </w:hyperlink>
        </w:p>
        <w:p w14:paraId="779452EC" w14:textId="199CB40F" w:rsidR="00727947" w:rsidRDefault="00727947">
          <w:pPr>
            <w:pStyle w:val="TDC1"/>
            <w:tabs>
              <w:tab w:val="right" w:pos="9345"/>
            </w:tabs>
            <w:rPr>
              <w:b w:val="0"/>
              <w:bCs w:val="0"/>
              <w:caps w:val="0"/>
              <w:noProof/>
              <w:u w:val="none"/>
              <w:lang w:eastAsia="es-CO"/>
            </w:rPr>
          </w:pPr>
          <w:hyperlink w:anchor="_Toc57293945" w:history="1">
            <w:r w:rsidRPr="00735E92">
              <w:rPr>
                <w:rStyle w:val="Hipervnculo"/>
                <w:rFonts w:ascii="Garamond" w:hAnsi="Garamond"/>
                <w:noProof/>
              </w:rPr>
              <w:t>Control interno</w:t>
            </w:r>
            <w:r>
              <w:rPr>
                <w:noProof/>
                <w:webHidden/>
              </w:rPr>
              <w:tab/>
            </w:r>
            <w:r>
              <w:rPr>
                <w:noProof/>
                <w:webHidden/>
              </w:rPr>
              <w:fldChar w:fldCharType="begin"/>
            </w:r>
            <w:r>
              <w:rPr>
                <w:noProof/>
                <w:webHidden/>
              </w:rPr>
              <w:instrText xml:space="preserve"> PAGEREF _Toc57293945 \h </w:instrText>
            </w:r>
            <w:r>
              <w:rPr>
                <w:noProof/>
                <w:webHidden/>
              </w:rPr>
            </w:r>
            <w:r>
              <w:rPr>
                <w:noProof/>
                <w:webHidden/>
              </w:rPr>
              <w:fldChar w:fldCharType="separate"/>
            </w:r>
            <w:r>
              <w:rPr>
                <w:noProof/>
                <w:webHidden/>
              </w:rPr>
              <w:t>134</w:t>
            </w:r>
            <w:r>
              <w:rPr>
                <w:noProof/>
                <w:webHidden/>
              </w:rPr>
              <w:fldChar w:fldCharType="end"/>
            </w:r>
          </w:hyperlink>
        </w:p>
        <w:p w14:paraId="103E2099" w14:textId="1C2E8CD3" w:rsidR="00727947" w:rsidRDefault="00727947">
          <w:pPr>
            <w:pStyle w:val="TDC2"/>
            <w:tabs>
              <w:tab w:val="right" w:pos="9345"/>
            </w:tabs>
            <w:rPr>
              <w:b w:val="0"/>
              <w:bCs w:val="0"/>
              <w:smallCaps w:val="0"/>
              <w:noProof/>
              <w:lang w:eastAsia="es-CO"/>
            </w:rPr>
          </w:pPr>
          <w:hyperlink w:anchor="_Toc57293946" w:history="1">
            <w:r w:rsidRPr="00735E92">
              <w:rPr>
                <w:rStyle w:val="Hipervnculo"/>
                <w:rFonts w:ascii="Garamond" w:hAnsi="Garamond"/>
                <w:noProof/>
              </w:rPr>
              <w:t>Información del cumplimiento de metas de los programas, proyectos y servicios implementados</w:t>
            </w:r>
            <w:r w:rsidRPr="00735E92">
              <w:rPr>
                <w:rStyle w:val="Hipervnculo"/>
                <w:noProof/>
                <w:shd w:val="clear" w:color="auto" w:fill="FFFFFF"/>
              </w:rPr>
              <w:t>.</w:t>
            </w:r>
            <w:r>
              <w:rPr>
                <w:noProof/>
                <w:webHidden/>
              </w:rPr>
              <w:tab/>
            </w:r>
            <w:r>
              <w:rPr>
                <w:noProof/>
                <w:webHidden/>
              </w:rPr>
              <w:fldChar w:fldCharType="begin"/>
            </w:r>
            <w:r>
              <w:rPr>
                <w:noProof/>
                <w:webHidden/>
              </w:rPr>
              <w:instrText xml:space="preserve"> PAGEREF _Toc57293946 \h </w:instrText>
            </w:r>
            <w:r>
              <w:rPr>
                <w:noProof/>
                <w:webHidden/>
              </w:rPr>
            </w:r>
            <w:r>
              <w:rPr>
                <w:noProof/>
                <w:webHidden/>
              </w:rPr>
              <w:fldChar w:fldCharType="separate"/>
            </w:r>
            <w:r>
              <w:rPr>
                <w:noProof/>
                <w:webHidden/>
              </w:rPr>
              <w:t>135</w:t>
            </w:r>
            <w:r>
              <w:rPr>
                <w:noProof/>
                <w:webHidden/>
              </w:rPr>
              <w:fldChar w:fldCharType="end"/>
            </w:r>
          </w:hyperlink>
        </w:p>
        <w:p w14:paraId="3A75409C" w14:textId="4321ECF0" w:rsidR="00727947" w:rsidRDefault="00727947">
          <w:pPr>
            <w:pStyle w:val="TDC3"/>
            <w:tabs>
              <w:tab w:val="right" w:pos="9345"/>
            </w:tabs>
            <w:rPr>
              <w:smallCaps w:val="0"/>
              <w:noProof/>
              <w:lang w:eastAsia="es-CO"/>
            </w:rPr>
          </w:pPr>
          <w:hyperlink w:anchor="_Toc57293947" w:history="1">
            <w:r w:rsidRPr="00735E92">
              <w:rPr>
                <w:rStyle w:val="Hipervnculo"/>
                <w:rFonts w:ascii="Garamond" w:hAnsi="Garamond"/>
                <w:noProof/>
              </w:rPr>
              <w:t>PROCESO DE EVALUACIÓN, SEGUIMIENTO Y CONTROL</w:t>
            </w:r>
            <w:r>
              <w:rPr>
                <w:noProof/>
                <w:webHidden/>
              </w:rPr>
              <w:tab/>
            </w:r>
            <w:r>
              <w:rPr>
                <w:noProof/>
                <w:webHidden/>
              </w:rPr>
              <w:fldChar w:fldCharType="begin"/>
            </w:r>
            <w:r>
              <w:rPr>
                <w:noProof/>
                <w:webHidden/>
              </w:rPr>
              <w:instrText xml:space="preserve"> PAGEREF _Toc57293947 \h </w:instrText>
            </w:r>
            <w:r>
              <w:rPr>
                <w:noProof/>
                <w:webHidden/>
              </w:rPr>
            </w:r>
            <w:r>
              <w:rPr>
                <w:noProof/>
                <w:webHidden/>
              </w:rPr>
              <w:fldChar w:fldCharType="separate"/>
            </w:r>
            <w:r>
              <w:rPr>
                <w:noProof/>
                <w:webHidden/>
              </w:rPr>
              <w:t>136</w:t>
            </w:r>
            <w:r>
              <w:rPr>
                <w:noProof/>
                <w:webHidden/>
              </w:rPr>
              <w:fldChar w:fldCharType="end"/>
            </w:r>
          </w:hyperlink>
        </w:p>
        <w:p w14:paraId="3F3C6EE6" w14:textId="5315FA1D" w:rsidR="00727947" w:rsidRDefault="00727947">
          <w:pPr>
            <w:pStyle w:val="TDC4"/>
            <w:tabs>
              <w:tab w:val="right" w:pos="9345"/>
            </w:tabs>
            <w:rPr>
              <w:noProof/>
              <w:lang w:eastAsia="es-CO"/>
            </w:rPr>
          </w:pPr>
          <w:hyperlink w:anchor="_Toc57293948" w:history="1">
            <w:r w:rsidRPr="00735E92">
              <w:rPr>
                <w:rStyle w:val="Hipervnculo"/>
                <w:noProof/>
              </w:rPr>
              <w:t>PROGRAMA ANUAL DE AUDITORIA</w:t>
            </w:r>
            <w:r>
              <w:rPr>
                <w:noProof/>
                <w:webHidden/>
              </w:rPr>
              <w:tab/>
            </w:r>
            <w:r>
              <w:rPr>
                <w:noProof/>
                <w:webHidden/>
              </w:rPr>
              <w:fldChar w:fldCharType="begin"/>
            </w:r>
            <w:r>
              <w:rPr>
                <w:noProof/>
                <w:webHidden/>
              </w:rPr>
              <w:instrText xml:space="preserve"> PAGEREF _Toc57293948 \h </w:instrText>
            </w:r>
            <w:r>
              <w:rPr>
                <w:noProof/>
                <w:webHidden/>
              </w:rPr>
            </w:r>
            <w:r>
              <w:rPr>
                <w:noProof/>
                <w:webHidden/>
              </w:rPr>
              <w:fldChar w:fldCharType="separate"/>
            </w:r>
            <w:r>
              <w:rPr>
                <w:noProof/>
                <w:webHidden/>
              </w:rPr>
              <w:t>137</w:t>
            </w:r>
            <w:r>
              <w:rPr>
                <w:noProof/>
                <w:webHidden/>
              </w:rPr>
              <w:fldChar w:fldCharType="end"/>
            </w:r>
          </w:hyperlink>
        </w:p>
        <w:p w14:paraId="5D4060E2" w14:textId="0C773950" w:rsidR="00775001" w:rsidRPr="00F34A7B" w:rsidRDefault="00540E52" w:rsidP="00775001">
          <w:pPr>
            <w:rPr>
              <w:b/>
              <w:bCs/>
              <w:lang w:val="es-ES"/>
            </w:rPr>
          </w:pPr>
          <w:r>
            <w:rPr>
              <w:rFonts w:ascii="Times New Roman" w:eastAsia="Times New Roman" w:hAnsi="Times New Roman" w:cs="Times New Roman"/>
              <w:b/>
              <w:bCs/>
              <w:caps/>
              <w:sz w:val="24"/>
              <w:szCs w:val="24"/>
              <w:u w:val="single"/>
              <w:lang w:eastAsia="es-ES"/>
            </w:rPr>
            <w:fldChar w:fldCharType="end"/>
          </w:r>
        </w:p>
      </w:sdtContent>
    </w:sdt>
    <w:p w14:paraId="4D14584D" w14:textId="36154E30" w:rsidR="00775001" w:rsidRDefault="00775001" w:rsidP="00775001">
      <w:pPr>
        <w:rPr>
          <w:rFonts w:ascii="Garamond" w:hAnsi="Garamond" w:cs="Arial"/>
          <w:b/>
          <w:bCs/>
          <w:sz w:val="22"/>
          <w:szCs w:val="22"/>
        </w:rPr>
      </w:pPr>
    </w:p>
    <w:p w14:paraId="6A6551FD" w14:textId="4C074CD9" w:rsidR="00F34A7B" w:rsidRDefault="00F34A7B" w:rsidP="00775001">
      <w:pPr>
        <w:rPr>
          <w:rFonts w:ascii="Garamond" w:hAnsi="Garamond" w:cs="Arial"/>
          <w:b/>
          <w:bCs/>
          <w:sz w:val="22"/>
          <w:szCs w:val="22"/>
        </w:rPr>
      </w:pPr>
    </w:p>
    <w:p w14:paraId="4F1BF6ED" w14:textId="7EDCB09E" w:rsidR="00F34A7B" w:rsidRDefault="00F34A7B" w:rsidP="00775001">
      <w:pPr>
        <w:rPr>
          <w:rFonts w:ascii="Garamond" w:hAnsi="Garamond" w:cs="Arial"/>
          <w:b/>
          <w:bCs/>
          <w:sz w:val="22"/>
          <w:szCs w:val="22"/>
        </w:rPr>
      </w:pPr>
    </w:p>
    <w:p w14:paraId="7370AB62" w14:textId="446BD6E5" w:rsidR="00F34A7B" w:rsidRDefault="00F34A7B" w:rsidP="00775001">
      <w:pPr>
        <w:rPr>
          <w:rFonts w:ascii="Garamond" w:hAnsi="Garamond" w:cs="Arial"/>
          <w:b/>
          <w:bCs/>
          <w:sz w:val="22"/>
          <w:szCs w:val="22"/>
        </w:rPr>
      </w:pPr>
    </w:p>
    <w:p w14:paraId="136DED55" w14:textId="77777777" w:rsidR="009E3492" w:rsidRDefault="009E3492" w:rsidP="00775001">
      <w:pPr>
        <w:rPr>
          <w:rFonts w:ascii="Garamond" w:hAnsi="Garamond" w:cs="Arial"/>
          <w:b/>
          <w:bCs/>
          <w:sz w:val="22"/>
          <w:szCs w:val="22"/>
        </w:rPr>
      </w:pPr>
    </w:p>
    <w:p w14:paraId="6C8D8B9E" w14:textId="139267C3" w:rsidR="00F34A7B" w:rsidRDefault="00F34A7B" w:rsidP="00775001">
      <w:pPr>
        <w:rPr>
          <w:rFonts w:ascii="Garamond" w:hAnsi="Garamond" w:cs="Arial"/>
          <w:b/>
          <w:bCs/>
          <w:sz w:val="22"/>
          <w:szCs w:val="22"/>
        </w:rPr>
      </w:pPr>
    </w:p>
    <w:p w14:paraId="72A35BCF" w14:textId="00060858" w:rsidR="004C7DCE" w:rsidRDefault="004C7DCE" w:rsidP="00775001">
      <w:pPr>
        <w:rPr>
          <w:rFonts w:ascii="Garamond" w:hAnsi="Garamond" w:cs="Arial"/>
          <w:b/>
          <w:bCs/>
          <w:sz w:val="22"/>
          <w:szCs w:val="22"/>
        </w:rPr>
      </w:pPr>
    </w:p>
    <w:p w14:paraId="027ABA11" w14:textId="5D5D7632" w:rsidR="004C7DCE" w:rsidRDefault="004C7DCE" w:rsidP="00775001">
      <w:pPr>
        <w:rPr>
          <w:rFonts w:ascii="Garamond" w:hAnsi="Garamond" w:cs="Arial"/>
          <w:b/>
          <w:bCs/>
          <w:sz w:val="22"/>
          <w:szCs w:val="22"/>
        </w:rPr>
      </w:pPr>
    </w:p>
    <w:p w14:paraId="658C41C4" w14:textId="70BB4174" w:rsidR="004C7DCE" w:rsidRDefault="004C7DCE" w:rsidP="00775001">
      <w:pPr>
        <w:rPr>
          <w:rFonts w:ascii="Garamond" w:hAnsi="Garamond" w:cs="Arial"/>
          <w:b/>
          <w:bCs/>
          <w:sz w:val="22"/>
          <w:szCs w:val="22"/>
        </w:rPr>
      </w:pPr>
    </w:p>
    <w:p w14:paraId="5ACAE172" w14:textId="2537F76B" w:rsidR="004C7DCE" w:rsidRDefault="004C7DCE" w:rsidP="00775001">
      <w:pPr>
        <w:rPr>
          <w:rFonts w:ascii="Garamond" w:hAnsi="Garamond" w:cs="Arial"/>
          <w:b/>
          <w:bCs/>
          <w:sz w:val="22"/>
          <w:szCs w:val="22"/>
        </w:rPr>
      </w:pPr>
    </w:p>
    <w:p w14:paraId="6F1B814F" w14:textId="37F7A32E" w:rsidR="004C7DCE" w:rsidRDefault="004C7DCE" w:rsidP="00775001">
      <w:pPr>
        <w:rPr>
          <w:rFonts w:ascii="Garamond" w:hAnsi="Garamond" w:cs="Arial"/>
          <w:b/>
          <w:bCs/>
          <w:sz w:val="22"/>
          <w:szCs w:val="22"/>
        </w:rPr>
      </w:pPr>
    </w:p>
    <w:p w14:paraId="323BDB7A" w14:textId="2CA928CB" w:rsidR="004C7DCE" w:rsidRDefault="004C7DCE" w:rsidP="00775001">
      <w:pPr>
        <w:rPr>
          <w:rFonts w:ascii="Garamond" w:hAnsi="Garamond" w:cs="Arial"/>
          <w:b/>
          <w:bCs/>
          <w:sz w:val="22"/>
          <w:szCs w:val="22"/>
        </w:rPr>
      </w:pPr>
    </w:p>
    <w:p w14:paraId="708EBD66" w14:textId="4BD88379" w:rsidR="004C7DCE" w:rsidRDefault="004C7DCE" w:rsidP="00775001">
      <w:pPr>
        <w:rPr>
          <w:rFonts w:ascii="Garamond" w:hAnsi="Garamond" w:cs="Arial"/>
          <w:b/>
          <w:bCs/>
          <w:sz w:val="22"/>
          <w:szCs w:val="22"/>
        </w:rPr>
      </w:pPr>
    </w:p>
    <w:p w14:paraId="4C389C3D" w14:textId="33AAF322" w:rsidR="004C7DCE" w:rsidRDefault="004C7DCE" w:rsidP="00775001">
      <w:pPr>
        <w:rPr>
          <w:rFonts w:ascii="Garamond" w:hAnsi="Garamond" w:cs="Arial"/>
          <w:b/>
          <w:bCs/>
          <w:sz w:val="22"/>
          <w:szCs w:val="22"/>
        </w:rPr>
      </w:pPr>
    </w:p>
    <w:p w14:paraId="403E3BBD" w14:textId="13984874" w:rsidR="004C7DCE" w:rsidRDefault="004C7DCE" w:rsidP="00775001">
      <w:pPr>
        <w:rPr>
          <w:rFonts w:ascii="Garamond" w:hAnsi="Garamond" w:cs="Arial"/>
          <w:b/>
          <w:bCs/>
          <w:sz w:val="22"/>
          <w:szCs w:val="22"/>
        </w:rPr>
      </w:pPr>
    </w:p>
    <w:p w14:paraId="54205166" w14:textId="42DE954B" w:rsidR="004C7DCE" w:rsidRDefault="004C7DCE" w:rsidP="00775001">
      <w:pPr>
        <w:rPr>
          <w:rFonts w:ascii="Garamond" w:hAnsi="Garamond" w:cs="Arial"/>
          <w:b/>
          <w:bCs/>
          <w:sz w:val="22"/>
          <w:szCs w:val="22"/>
        </w:rPr>
      </w:pPr>
    </w:p>
    <w:p w14:paraId="7012280C" w14:textId="42B078A3" w:rsidR="004C7DCE" w:rsidRDefault="004C7DCE" w:rsidP="00775001">
      <w:pPr>
        <w:rPr>
          <w:rFonts w:ascii="Garamond" w:hAnsi="Garamond" w:cs="Arial"/>
          <w:b/>
          <w:bCs/>
          <w:sz w:val="22"/>
          <w:szCs w:val="22"/>
        </w:rPr>
      </w:pPr>
    </w:p>
    <w:p w14:paraId="0710E9B3" w14:textId="7CA303AA" w:rsidR="004C7DCE" w:rsidRDefault="004C7DCE" w:rsidP="00775001">
      <w:pPr>
        <w:rPr>
          <w:rFonts w:ascii="Garamond" w:hAnsi="Garamond" w:cs="Arial"/>
          <w:b/>
          <w:bCs/>
          <w:sz w:val="22"/>
          <w:szCs w:val="22"/>
        </w:rPr>
      </w:pPr>
    </w:p>
    <w:p w14:paraId="14D08187" w14:textId="04880ED1" w:rsidR="004C7DCE" w:rsidRDefault="004C7DCE" w:rsidP="00775001">
      <w:pPr>
        <w:rPr>
          <w:rFonts w:ascii="Garamond" w:hAnsi="Garamond" w:cs="Arial"/>
          <w:b/>
          <w:bCs/>
          <w:sz w:val="22"/>
          <w:szCs w:val="22"/>
        </w:rPr>
      </w:pPr>
    </w:p>
    <w:p w14:paraId="72AD2537" w14:textId="77799F25" w:rsidR="004C7DCE" w:rsidRDefault="004C7DCE" w:rsidP="00775001">
      <w:pPr>
        <w:rPr>
          <w:rFonts w:ascii="Garamond" w:hAnsi="Garamond" w:cs="Arial"/>
          <w:b/>
          <w:bCs/>
          <w:sz w:val="22"/>
          <w:szCs w:val="22"/>
        </w:rPr>
      </w:pPr>
    </w:p>
    <w:p w14:paraId="0FDB4B80" w14:textId="6ECB2116" w:rsidR="004C7DCE" w:rsidRDefault="004C7DCE" w:rsidP="00775001">
      <w:pPr>
        <w:rPr>
          <w:rFonts w:ascii="Garamond" w:hAnsi="Garamond" w:cs="Arial"/>
          <w:b/>
          <w:bCs/>
          <w:sz w:val="22"/>
          <w:szCs w:val="22"/>
        </w:rPr>
      </w:pPr>
    </w:p>
    <w:p w14:paraId="01C12F20" w14:textId="6B3981EA" w:rsidR="00727947" w:rsidRDefault="00727947" w:rsidP="00775001">
      <w:pPr>
        <w:rPr>
          <w:rFonts w:ascii="Garamond" w:hAnsi="Garamond" w:cs="Arial"/>
          <w:b/>
          <w:bCs/>
          <w:sz w:val="22"/>
          <w:szCs w:val="22"/>
        </w:rPr>
      </w:pPr>
    </w:p>
    <w:p w14:paraId="1839DD0F" w14:textId="7EE233FB" w:rsidR="00727947" w:rsidRDefault="00727947" w:rsidP="00775001">
      <w:pPr>
        <w:rPr>
          <w:rFonts w:ascii="Garamond" w:hAnsi="Garamond" w:cs="Arial"/>
          <w:b/>
          <w:bCs/>
          <w:sz w:val="22"/>
          <w:szCs w:val="22"/>
        </w:rPr>
      </w:pPr>
    </w:p>
    <w:p w14:paraId="46F1127A" w14:textId="295EBA8C" w:rsidR="00727947" w:rsidRDefault="00727947" w:rsidP="00775001">
      <w:pPr>
        <w:rPr>
          <w:rFonts w:ascii="Garamond" w:hAnsi="Garamond" w:cs="Arial"/>
          <w:b/>
          <w:bCs/>
          <w:sz w:val="22"/>
          <w:szCs w:val="22"/>
        </w:rPr>
      </w:pPr>
    </w:p>
    <w:p w14:paraId="322759BD" w14:textId="2AAA6913" w:rsidR="00727947" w:rsidRDefault="00727947" w:rsidP="00775001">
      <w:pPr>
        <w:rPr>
          <w:rFonts w:ascii="Garamond" w:hAnsi="Garamond" w:cs="Arial"/>
          <w:b/>
          <w:bCs/>
          <w:sz w:val="22"/>
          <w:szCs w:val="22"/>
        </w:rPr>
      </w:pPr>
    </w:p>
    <w:p w14:paraId="668DC754" w14:textId="6824E204" w:rsidR="00727947" w:rsidRDefault="00727947" w:rsidP="00775001">
      <w:pPr>
        <w:rPr>
          <w:rFonts w:ascii="Garamond" w:hAnsi="Garamond" w:cs="Arial"/>
          <w:b/>
          <w:bCs/>
          <w:sz w:val="22"/>
          <w:szCs w:val="22"/>
        </w:rPr>
      </w:pPr>
    </w:p>
    <w:p w14:paraId="69FFA0FF" w14:textId="0ED045E9" w:rsidR="00727947" w:rsidRDefault="00727947" w:rsidP="00775001">
      <w:pPr>
        <w:rPr>
          <w:rFonts w:ascii="Garamond" w:hAnsi="Garamond" w:cs="Arial"/>
          <w:b/>
          <w:bCs/>
          <w:sz w:val="22"/>
          <w:szCs w:val="22"/>
        </w:rPr>
      </w:pPr>
    </w:p>
    <w:p w14:paraId="6716A501" w14:textId="6AC4FB64" w:rsidR="00727947" w:rsidRDefault="00727947" w:rsidP="00775001">
      <w:pPr>
        <w:rPr>
          <w:rFonts w:ascii="Garamond" w:hAnsi="Garamond" w:cs="Arial"/>
          <w:b/>
          <w:bCs/>
          <w:sz w:val="22"/>
          <w:szCs w:val="22"/>
        </w:rPr>
      </w:pPr>
    </w:p>
    <w:p w14:paraId="21ED17FA" w14:textId="1FBD93FC" w:rsidR="00727947" w:rsidRDefault="00727947" w:rsidP="00775001">
      <w:pPr>
        <w:rPr>
          <w:rFonts w:ascii="Garamond" w:hAnsi="Garamond" w:cs="Arial"/>
          <w:b/>
          <w:bCs/>
          <w:sz w:val="22"/>
          <w:szCs w:val="22"/>
        </w:rPr>
      </w:pPr>
    </w:p>
    <w:p w14:paraId="46E2ECEF" w14:textId="0AA8641F" w:rsidR="00727947" w:rsidRDefault="00727947" w:rsidP="00775001">
      <w:pPr>
        <w:rPr>
          <w:rFonts w:ascii="Garamond" w:hAnsi="Garamond" w:cs="Arial"/>
          <w:b/>
          <w:bCs/>
          <w:sz w:val="22"/>
          <w:szCs w:val="22"/>
        </w:rPr>
      </w:pPr>
    </w:p>
    <w:p w14:paraId="79159DD3" w14:textId="77777777" w:rsidR="00727947" w:rsidRDefault="00727947" w:rsidP="00775001">
      <w:pPr>
        <w:rPr>
          <w:rFonts w:ascii="Garamond" w:hAnsi="Garamond" w:cs="Arial"/>
          <w:b/>
          <w:bCs/>
          <w:sz w:val="22"/>
          <w:szCs w:val="22"/>
        </w:rPr>
      </w:pPr>
    </w:p>
    <w:p w14:paraId="5B0CE11C" w14:textId="4D549A11" w:rsidR="004C7DCE" w:rsidRDefault="004C7DCE" w:rsidP="00775001">
      <w:pPr>
        <w:rPr>
          <w:rFonts w:ascii="Garamond" w:hAnsi="Garamond" w:cs="Arial"/>
          <w:b/>
          <w:bCs/>
          <w:sz w:val="22"/>
          <w:szCs w:val="22"/>
        </w:rPr>
      </w:pPr>
    </w:p>
    <w:p w14:paraId="41A7661A" w14:textId="4E04CAD0" w:rsidR="00727947" w:rsidRDefault="00727947" w:rsidP="00775001">
      <w:pPr>
        <w:rPr>
          <w:rFonts w:ascii="Garamond" w:hAnsi="Garamond" w:cs="Arial"/>
          <w:b/>
          <w:bCs/>
          <w:sz w:val="22"/>
          <w:szCs w:val="22"/>
        </w:rPr>
      </w:pPr>
    </w:p>
    <w:p w14:paraId="28E55F76" w14:textId="77777777" w:rsidR="00727947" w:rsidRDefault="00727947" w:rsidP="00775001">
      <w:pPr>
        <w:rPr>
          <w:rFonts w:ascii="Garamond" w:hAnsi="Garamond" w:cs="Arial"/>
          <w:b/>
          <w:bCs/>
          <w:sz w:val="22"/>
          <w:szCs w:val="22"/>
        </w:rPr>
      </w:pPr>
    </w:p>
    <w:p w14:paraId="240CDDE7" w14:textId="77777777" w:rsidR="00F34A7B" w:rsidRPr="00225CDD" w:rsidRDefault="00F34A7B" w:rsidP="00F34A7B">
      <w:pPr>
        <w:pStyle w:val="Ttulo1"/>
        <w:rPr>
          <w:rFonts w:ascii="Garamond" w:hAnsi="Garamond"/>
        </w:rPr>
      </w:pPr>
      <w:bookmarkStart w:id="0" w:name="_Toc57293855"/>
      <w:r w:rsidRPr="00225CDD">
        <w:rPr>
          <w:rFonts w:ascii="Garamond" w:hAnsi="Garamond"/>
        </w:rPr>
        <w:lastRenderedPageBreak/>
        <w:t>INTRODUCCIÓN</w:t>
      </w:r>
      <w:bookmarkEnd w:id="0"/>
    </w:p>
    <w:p w14:paraId="563400BB" w14:textId="77777777" w:rsidR="00F34A7B" w:rsidRPr="00225CDD" w:rsidRDefault="00F34A7B" w:rsidP="00775001">
      <w:pPr>
        <w:rPr>
          <w:rFonts w:ascii="Garamond" w:hAnsi="Garamond" w:cs="Arial"/>
          <w:b/>
          <w:bCs/>
          <w:sz w:val="22"/>
          <w:szCs w:val="22"/>
        </w:rPr>
      </w:pPr>
    </w:p>
    <w:p w14:paraId="208C6FE5" w14:textId="77777777" w:rsidR="00775001" w:rsidRPr="00225CDD" w:rsidRDefault="00775001" w:rsidP="00775001">
      <w:pPr>
        <w:pStyle w:val="Sinespaciado"/>
        <w:jc w:val="both"/>
        <w:rPr>
          <w:rFonts w:ascii="Garamond" w:hAnsi="Garamond"/>
          <w:sz w:val="22"/>
          <w:szCs w:val="22"/>
        </w:rPr>
      </w:pPr>
      <w:r w:rsidRPr="00225CDD">
        <w:rPr>
          <w:rFonts w:ascii="Garamond" w:hAnsi="Garamond"/>
          <w:sz w:val="22"/>
          <w:szCs w:val="22"/>
        </w:rPr>
        <w:t>La Autoridad Nacional de Acuicultura y Pesca –AUNAP, creada mediante el Decreto 4181 de 2011, entidad de carácter técnico</w:t>
      </w:r>
      <w:r w:rsidRPr="00225CDD">
        <w:rPr>
          <w:rFonts w:ascii="Garamond" w:hAnsi="Garamond"/>
          <w:spacing w:val="-21"/>
          <w:sz w:val="22"/>
          <w:szCs w:val="22"/>
        </w:rPr>
        <w:t xml:space="preserve"> </w:t>
      </w:r>
      <w:r w:rsidRPr="00225CDD">
        <w:rPr>
          <w:rFonts w:ascii="Garamond" w:hAnsi="Garamond"/>
          <w:sz w:val="22"/>
          <w:szCs w:val="22"/>
        </w:rPr>
        <w:t>y</w:t>
      </w:r>
      <w:r w:rsidRPr="00225CDD">
        <w:rPr>
          <w:rFonts w:ascii="Garamond" w:hAnsi="Garamond"/>
          <w:spacing w:val="-18"/>
          <w:sz w:val="22"/>
          <w:szCs w:val="22"/>
        </w:rPr>
        <w:t xml:space="preserve"> </w:t>
      </w:r>
      <w:r w:rsidRPr="00225CDD">
        <w:rPr>
          <w:rFonts w:ascii="Garamond" w:hAnsi="Garamond"/>
          <w:sz w:val="22"/>
          <w:szCs w:val="22"/>
        </w:rPr>
        <w:t>especializado</w:t>
      </w:r>
      <w:r w:rsidRPr="00225CDD">
        <w:rPr>
          <w:rFonts w:ascii="Garamond" w:hAnsi="Garamond"/>
          <w:spacing w:val="-16"/>
          <w:sz w:val="22"/>
          <w:szCs w:val="22"/>
        </w:rPr>
        <w:t xml:space="preserve"> </w:t>
      </w:r>
      <w:r w:rsidRPr="00225CDD">
        <w:rPr>
          <w:rFonts w:ascii="Garamond" w:hAnsi="Garamond"/>
          <w:sz w:val="22"/>
          <w:szCs w:val="22"/>
        </w:rPr>
        <w:t>adscrita</w:t>
      </w:r>
      <w:r w:rsidRPr="00225CDD">
        <w:rPr>
          <w:rFonts w:ascii="Garamond" w:hAnsi="Garamond"/>
          <w:spacing w:val="-17"/>
          <w:sz w:val="22"/>
          <w:szCs w:val="22"/>
        </w:rPr>
        <w:t xml:space="preserve"> </w:t>
      </w:r>
      <w:r w:rsidRPr="00225CDD">
        <w:rPr>
          <w:rFonts w:ascii="Garamond" w:hAnsi="Garamond"/>
          <w:sz w:val="22"/>
          <w:szCs w:val="22"/>
        </w:rPr>
        <w:t>al</w:t>
      </w:r>
      <w:r w:rsidRPr="00225CDD">
        <w:rPr>
          <w:rFonts w:ascii="Garamond" w:hAnsi="Garamond"/>
          <w:spacing w:val="-17"/>
          <w:sz w:val="22"/>
          <w:szCs w:val="22"/>
        </w:rPr>
        <w:t xml:space="preserve"> </w:t>
      </w:r>
      <w:r w:rsidRPr="00225CDD">
        <w:rPr>
          <w:rFonts w:ascii="Garamond" w:hAnsi="Garamond"/>
          <w:sz w:val="22"/>
          <w:szCs w:val="22"/>
        </w:rPr>
        <w:t>Ministerio</w:t>
      </w:r>
      <w:r w:rsidRPr="00225CDD">
        <w:rPr>
          <w:rFonts w:ascii="Garamond" w:hAnsi="Garamond"/>
          <w:spacing w:val="-18"/>
          <w:sz w:val="22"/>
          <w:szCs w:val="22"/>
        </w:rPr>
        <w:t xml:space="preserve"> </w:t>
      </w:r>
      <w:r w:rsidRPr="00225CDD">
        <w:rPr>
          <w:rFonts w:ascii="Garamond" w:hAnsi="Garamond"/>
          <w:sz w:val="22"/>
          <w:szCs w:val="22"/>
        </w:rPr>
        <w:t>de</w:t>
      </w:r>
      <w:r w:rsidRPr="00225CDD">
        <w:rPr>
          <w:rFonts w:ascii="Garamond" w:hAnsi="Garamond"/>
          <w:spacing w:val="-16"/>
          <w:sz w:val="22"/>
          <w:szCs w:val="22"/>
        </w:rPr>
        <w:t xml:space="preserve"> </w:t>
      </w:r>
      <w:r w:rsidRPr="00225CDD">
        <w:rPr>
          <w:rFonts w:ascii="Garamond" w:hAnsi="Garamond"/>
          <w:sz w:val="22"/>
          <w:szCs w:val="22"/>
        </w:rPr>
        <w:t>Agricultura</w:t>
      </w:r>
      <w:r w:rsidRPr="00225CDD">
        <w:rPr>
          <w:rFonts w:ascii="Garamond" w:hAnsi="Garamond"/>
          <w:spacing w:val="-17"/>
          <w:sz w:val="22"/>
          <w:szCs w:val="22"/>
        </w:rPr>
        <w:t xml:space="preserve"> </w:t>
      </w:r>
      <w:r w:rsidRPr="00225CDD">
        <w:rPr>
          <w:rFonts w:ascii="Garamond" w:hAnsi="Garamond"/>
          <w:sz w:val="22"/>
          <w:szCs w:val="22"/>
        </w:rPr>
        <w:t>y</w:t>
      </w:r>
      <w:r w:rsidRPr="00225CDD">
        <w:rPr>
          <w:rFonts w:ascii="Garamond" w:hAnsi="Garamond"/>
          <w:spacing w:val="-21"/>
          <w:sz w:val="22"/>
          <w:szCs w:val="22"/>
        </w:rPr>
        <w:t xml:space="preserve"> </w:t>
      </w:r>
      <w:r w:rsidRPr="00225CDD">
        <w:rPr>
          <w:rFonts w:ascii="Garamond" w:hAnsi="Garamond"/>
          <w:sz w:val="22"/>
          <w:szCs w:val="22"/>
        </w:rPr>
        <w:t>Desarrollo</w:t>
      </w:r>
      <w:r w:rsidRPr="00225CDD">
        <w:rPr>
          <w:rFonts w:ascii="Garamond" w:hAnsi="Garamond"/>
          <w:spacing w:val="-18"/>
          <w:sz w:val="22"/>
          <w:szCs w:val="22"/>
        </w:rPr>
        <w:t xml:space="preserve"> </w:t>
      </w:r>
      <w:r w:rsidRPr="00225CDD">
        <w:rPr>
          <w:rFonts w:ascii="Garamond" w:hAnsi="Garamond"/>
          <w:sz w:val="22"/>
          <w:szCs w:val="22"/>
        </w:rPr>
        <w:t>Rural</w:t>
      </w:r>
      <w:r w:rsidRPr="00225CDD">
        <w:rPr>
          <w:rFonts w:ascii="Garamond" w:hAnsi="Garamond"/>
          <w:spacing w:val="-18"/>
          <w:sz w:val="22"/>
          <w:szCs w:val="22"/>
        </w:rPr>
        <w:t xml:space="preserve"> </w:t>
      </w:r>
      <w:r w:rsidRPr="00225CDD">
        <w:rPr>
          <w:rFonts w:ascii="Garamond" w:hAnsi="Garamond"/>
          <w:sz w:val="22"/>
          <w:szCs w:val="22"/>
        </w:rPr>
        <w:t>-</w:t>
      </w:r>
      <w:r w:rsidRPr="00225CDD">
        <w:rPr>
          <w:rFonts w:ascii="Garamond" w:hAnsi="Garamond"/>
          <w:spacing w:val="-18"/>
          <w:sz w:val="22"/>
          <w:szCs w:val="22"/>
        </w:rPr>
        <w:t xml:space="preserve"> </w:t>
      </w:r>
      <w:r w:rsidRPr="00225CDD">
        <w:rPr>
          <w:rFonts w:ascii="Garamond" w:hAnsi="Garamond"/>
          <w:sz w:val="22"/>
          <w:szCs w:val="22"/>
        </w:rPr>
        <w:t>MADR</w:t>
      </w:r>
      <w:r w:rsidRPr="00225CDD">
        <w:rPr>
          <w:rFonts w:ascii="Garamond" w:hAnsi="Garamond"/>
          <w:spacing w:val="-18"/>
          <w:sz w:val="22"/>
          <w:szCs w:val="22"/>
        </w:rPr>
        <w:t xml:space="preserve"> </w:t>
      </w:r>
      <w:r w:rsidRPr="00225CDD">
        <w:rPr>
          <w:rFonts w:ascii="Garamond" w:hAnsi="Garamond"/>
          <w:sz w:val="22"/>
          <w:szCs w:val="22"/>
        </w:rPr>
        <w:t>tiene</w:t>
      </w:r>
      <w:r w:rsidRPr="00225CDD">
        <w:rPr>
          <w:rFonts w:ascii="Garamond" w:hAnsi="Garamond"/>
          <w:spacing w:val="-16"/>
          <w:sz w:val="22"/>
          <w:szCs w:val="22"/>
        </w:rPr>
        <w:t xml:space="preserve"> </w:t>
      </w:r>
      <w:r w:rsidRPr="00225CDD">
        <w:rPr>
          <w:rFonts w:ascii="Garamond" w:hAnsi="Garamond"/>
          <w:sz w:val="22"/>
          <w:szCs w:val="22"/>
        </w:rPr>
        <w:t>como</w:t>
      </w:r>
      <w:r w:rsidRPr="00225CDD">
        <w:rPr>
          <w:rFonts w:ascii="Garamond" w:hAnsi="Garamond"/>
          <w:spacing w:val="-10"/>
          <w:sz w:val="22"/>
          <w:szCs w:val="22"/>
        </w:rPr>
        <w:t xml:space="preserve"> </w:t>
      </w:r>
      <w:r w:rsidRPr="00225CDD">
        <w:rPr>
          <w:rFonts w:ascii="Garamond" w:hAnsi="Garamond"/>
          <w:sz w:val="22"/>
          <w:szCs w:val="22"/>
        </w:rPr>
        <w:t>objeto</w:t>
      </w:r>
      <w:r w:rsidRPr="00225CDD">
        <w:rPr>
          <w:rFonts w:ascii="Garamond" w:hAnsi="Garamond"/>
          <w:spacing w:val="-10"/>
          <w:sz w:val="22"/>
          <w:szCs w:val="22"/>
        </w:rPr>
        <w:t xml:space="preserve"> </w:t>
      </w:r>
      <w:r w:rsidRPr="00225CDD">
        <w:rPr>
          <w:rFonts w:ascii="Garamond" w:hAnsi="Garamond"/>
          <w:sz w:val="22"/>
          <w:szCs w:val="22"/>
        </w:rPr>
        <w:t>ejercer</w:t>
      </w:r>
      <w:r w:rsidRPr="00225CDD">
        <w:rPr>
          <w:rFonts w:ascii="Garamond" w:hAnsi="Garamond"/>
          <w:spacing w:val="-9"/>
          <w:sz w:val="22"/>
          <w:szCs w:val="22"/>
        </w:rPr>
        <w:t xml:space="preserve"> </w:t>
      </w:r>
      <w:r w:rsidRPr="00225CDD">
        <w:rPr>
          <w:rFonts w:ascii="Garamond" w:hAnsi="Garamond"/>
          <w:sz w:val="22"/>
          <w:szCs w:val="22"/>
        </w:rPr>
        <w:t>la</w:t>
      </w:r>
      <w:r w:rsidRPr="00225CDD">
        <w:rPr>
          <w:rFonts w:ascii="Garamond" w:hAnsi="Garamond"/>
          <w:spacing w:val="-10"/>
          <w:sz w:val="22"/>
          <w:szCs w:val="22"/>
        </w:rPr>
        <w:t xml:space="preserve"> </w:t>
      </w:r>
      <w:r w:rsidRPr="00225CDD">
        <w:rPr>
          <w:rFonts w:ascii="Garamond" w:hAnsi="Garamond"/>
          <w:sz w:val="22"/>
          <w:szCs w:val="22"/>
        </w:rPr>
        <w:t>autoridad pesquera y acuícola en</w:t>
      </w:r>
      <w:r w:rsidRPr="00225CDD">
        <w:rPr>
          <w:rFonts w:ascii="Garamond" w:hAnsi="Garamond"/>
          <w:spacing w:val="-2"/>
          <w:sz w:val="22"/>
          <w:szCs w:val="22"/>
        </w:rPr>
        <w:t xml:space="preserve"> </w:t>
      </w:r>
      <w:r w:rsidRPr="00225CDD">
        <w:rPr>
          <w:rFonts w:ascii="Garamond" w:hAnsi="Garamond"/>
          <w:sz w:val="22"/>
          <w:szCs w:val="22"/>
        </w:rPr>
        <w:t>Colombia.</w:t>
      </w:r>
    </w:p>
    <w:p w14:paraId="46AD6993" w14:textId="77777777" w:rsidR="00775001" w:rsidRPr="00225CDD" w:rsidRDefault="00775001" w:rsidP="00775001">
      <w:pPr>
        <w:pStyle w:val="Sinespaciado"/>
        <w:jc w:val="both"/>
        <w:rPr>
          <w:rFonts w:ascii="Garamond" w:hAnsi="Garamond"/>
          <w:sz w:val="22"/>
          <w:szCs w:val="22"/>
        </w:rPr>
      </w:pPr>
    </w:p>
    <w:p w14:paraId="05B80DE3" w14:textId="77777777" w:rsidR="00775001" w:rsidRPr="00225CDD" w:rsidRDefault="00775001" w:rsidP="00775001">
      <w:pPr>
        <w:pStyle w:val="Sinespaciado"/>
        <w:jc w:val="both"/>
        <w:rPr>
          <w:rFonts w:ascii="Garamond" w:hAnsi="Garamond"/>
          <w:sz w:val="22"/>
          <w:szCs w:val="22"/>
        </w:rPr>
      </w:pPr>
      <w:r w:rsidRPr="00225CDD">
        <w:rPr>
          <w:rFonts w:ascii="Garamond" w:hAnsi="Garamond"/>
          <w:sz w:val="22"/>
          <w:szCs w:val="22"/>
        </w:rPr>
        <w:t>Para el cumplimiento de su misionalidad debe planificar las investigaciones, el ordenamiento y el fomento, así como ejecutar la política pesquera y acuícola y realizar el ordenamiento, la administración y control para el aprovechamiento y desarrollo sostenible de los recursos pesqueros en el territorio nacional; bajo el esquema de aprovechamiento adecuado y sostenible.</w:t>
      </w:r>
    </w:p>
    <w:p w14:paraId="00F97D02" w14:textId="77777777" w:rsidR="00775001" w:rsidRPr="00225CDD" w:rsidRDefault="00775001" w:rsidP="00775001">
      <w:pPr>
        <w:pStyle w:val="Textoindependiente"/>
        <w:spacing w:before="4"/>
        <w:jc w:val="both"/>
        <w:rPr>
          <w:rFonts w:ascii="Garamond" w:hAnsi="Garamond"/>
          <w:sz w:val="22"/>
          <w:szCs w:val="22"/>
        </w:rPr>
      </w:pPr>
    </w:p>
    <w:p w14:paraId="7E3D6A66" w14:textId="77777777" w:rsidR="00775001" w:rsidRPr="00225CDD" w:rsidRDefault="00775001" w:rsidP="00775001">
      <w:pPr>
        <w:pStyle w:val="Sinespaciado"/>
        <w:jc w:val="both"/>
        <w:rPr>
          <w:rFonts w:ascii="Garamond" w:hAnsi="Garamond"/>
          <w:sz w:val="22"/>
          <w:szCs w:val="22"/>
        </w:rPr>
      </w:pPr>
      <w:r w:rsidRPr="00225CDD">
        <w:rPr>
          <w:rFonts w:ascii="Garamond" w:hAnsi="Garamond"/>
          <w:sz w:val="22"/>
          <w:szCs w:val="22"/>
        </w:rPr>
        <w:t>En</w:t>
      </w:r>
      <w:r w:rsidRPr="00225CDD">
        <w:rPr>
          <w:rFonts w:ascii="Garamond" w:hAnsi="Garamond"/>
          <w:spacing w:val="-14"/>
          <w:sz w:val="22"/>
          <w:szCs w:val="22"/>
        </w:rPr>
        <w:t xml:space="preserve"> </w:t>
      </w:r>
      <w:r w:rsidRPr="00225CDD">
        <w:rPr>
          <w:rFonts w:ascii="Garamond" w:hAnsi="Garamond"/>
          <w:sz w:val="22"/>
          <w:szCs w:val="22"/>
        </w:rPr>
        <w:t>ese</w:t>
      </w:r>
      <w:r w:rsidRPr="00225CDD">
        <w:rPr>
          <w:rFonts w:ascii="Garamond" w:hAnsi="Garamond"/>
          <w:spacing w:val="-10"/>
          <w:sz w:val="22"/>
          <w:szCs w:val="22"/>
        </w:rPr>
        <w:t xml:space="preserve"> </w:t>
      </w:r>
      <w:r w:rsidRPr="00225CDD">
        <w:rPr>
          <w:rFonts w:ascii="Garamond" w:hAnsi="Garamond"/>
          <w:sz w:val="22"/>
          <w:szCs w:val="22"/>
        </w:rPr>
        <w:t>contexto,</w:t>
      </w:r>
      <w:r w:rsidRPr="00225CDD">
        <w:rPr>
          <w:rFonts w:ascii="Garamond" w:hAnsi="Garamond"/>
          <w:spacing w:val="-11"/>
          <w:sz w:val="22"/>
          <w:szCs w:val="22"/>
        </w:rPr>
        <w:t xml:space="preserve"> </w:t>
      </w:r>
      <w:r w:rsidRPr="00225CDD">
        <w:rPr>
          <w:rFonts w:ascii="Garamond" w:hAnsi="Garamond"/>
          <w:sz w:val="22"/>
          <w:szCs w:val="22"/>
        </w:rPr>
        <w:t>la</w:t>
      </w:r>
      <w:r w:rsidRPr="00225CDD">
        <w:rPr>
          <w:rFonts w:ascii="Garamond" w:hAnsi="Garamond"/>
          <w:spacing w:val="-13"/>
          <w:sz w:val="22"/>
          <w:szCs w:val="22"/>
        </w:rPr>
        <w:t xml:space="preserve"> </w:t>
      </w:r>
      <w:r w:rsidRPr="00225CDD">
        <w:rPr>
          <w:rFonts w:ascii="Garamond" w:hAnsi="Garamond"/>
          <w:sz w:val="22"/>
          <w:szCs w:val="22"/>
        </w:rPr>
        <w:t>entidad</w:t>
      </w:r>
      <w:r w:rsidRPr="00225CDD">
        <w:rPr>
          <w:rFonts w:ascii="Garamond" w:hAnsi="Garamond"/>
          <w:spacing w:val="-10"/>
          <w:sz w:val="22"/>
          <w:szCs w:val="22"/>
        </w:rPr>
        <w:t xml:space="preserve"> </w:t>
      </w:r>
      <w:r w:rsidRPr="00225CDD">
        <w:rPr>
          <w:rFonts w:ascii="Garamond" w:hAnsi="Garamond"/>
          <w:sz w:val="22"/>
          <w:szCs w:val="22"/>
        </w:rPr>
        <w:t>con</w:t>
      </w:r>
      <w:r w:rsidRPr="00225CDD">
        <w:rPr>
          <w:rFonts w:ascii="Garamond" w:hAnsi="Garamond"/>
          <w:spacing w:val="-13"/>
          <w:sz w:val="22"/>
          <w:szCs w:val="22"/>
        </w:rPr>
        <w:t xml:space="preserve"> </w:t>
      </w:r>
      <w:r w:rsidRPr="00225CDD">
        <w:rPr>
          <w:rFonts w:ascii="Garamond" w:hAnsi="Garamond"/>
          <w:sz w:val="22"/>
          <w:szCs w:val="22"/>
        </w:rPr>
        <w:t>el</w:t>
      </w:r>
      <w:r w:rsidRPr="00225CDD">
        <w:rPr>
          <w:rFonts w:ascii="Garamond" w:hAnsi="Garamond"/>
          <w:spacing w:val="-12"/>
          <w:sz w:val="22"/>
          <w:szCs w:val="22"/>
        </w:rPr>
        <w:t xml:space="preserve"> </w:t>
      </w:r>
      <w:r w:rsidRPr="00225CDD">
        <w:rPr>
          <w:rFonts w:ascii="Garamond" w:hAnsi="Garamond"/>
          <w:sz w:val="22"/>
          <w:szCs w:val="22"/>
        </w:rPr>
        <w:t>objetivo</w:t>
      </w:r>
      <w:r w:rsidRPr="00225CDD">
        <w:rPr>
          <w:rFonts w:ascii="Garamond" w:hAnsi="Garamond"/>
          <w:spacing w:val="-13"/>
          <w:sz w:val="22"/>
          <w:szCs w:val="22"/>
        </w:rPr>
        <w:t xml:space="preserve"> </w:t>
      </w:r>
      <w:r w:rsidRPr="00225CDD">
        <w:rPr>
          <w:rFonts w:ascii="Garamond" w:hAnsi="Garamond"/>
          <w:sz w:val="22"/>
          <w:szCs w:val="22"/>
        </w:rPr>
        <w:t>de</w:t>
      </w:r>
      <w:r w:rsidRPr="00225CDD">
        <w:rPr>
          <w:rFonts w:ascii="Garamond" w:hAnsi="Garamond"/>
          <w:spacing w:val="-12"/>
          <w:sz w:val="22"/>
          <w:szCs w:val="22"/>
        </w:rPr>
        <w:t xml:space="preserve"> </w:t>
      </w:r>
      <w:r w:rsidRPr="00225CDD">
        <w:rPr>
          <w:rFonts w:ascii="Garamond" w:hAnsi="Garamond"/>
          <w:sz w:val="22"/>
          <w:szCs w:val="22"/>
        </w:rPr>
        <w:t>mejorar</w:t>
      </w:r>
      <w:r w:rsidRPr="00225CDD">
        <w:rPr>
          <w:rFonts w:ascii="Garamond" w:hAnsi="Garamond"/>
          <w:spacing w:val="-12"/>
          <w:sz w:val="22"/>
          <w:szCs w:val="22"/>
        </w:rPr>
        <w:t xml:space="preserve"> </w:t>
      </w:r>
      <w:r w:rsidRPr="00225CDD">
        <w:rPr>
          <w:rFonts w:ascii="Garamond" w:hAnsi="Garamond"/>
          <w:sz w:val="22"/>
          <w:szCs w:val="22"/>
        </w:rPr>
        <w:t>su</w:t>
      </w:r>
      <w:r w:rsidRPr="00225CDD">
        <w:rPr>
          <w:rFonts w:ascii="Garamond" w:hAnsi="Garamond"/>
          <w:spacing w:val="-13"/>
          <w:sz w:val="22"/>
          <w:szCs w:val="22"/>
        </w:rPr>
        <w:t xml:space="preserve"> </w:t>
      </w:r>
      <w:r w:rsidRPr="00225CDD">
        <w:rPr>
          <w:rFonts w:ascii="Garamond" w:hAnsi="Garamond"/>
          <w:sz w:val="22"/>
          <w:szCs w:val="22"/>
        </w:rPr>
        <w:t>gestión</w:t>
      </w:r>
      <w:r w:rsidRPr="00225CDD">
        <w:rPr>
          <w:rFonts w:ascii="Garamond" w:hAnsi="Garamond"/>
          <w:spacing w:val="-14"/>
          <w:sz w:val="22"/>
          <w:szCs w:val="22"/>
        </w:rPr>
        <w:t xml:space="preserve"> </w:t>
      </w:r>
      <w:r w:rsidRPr="00225CDD">
        <w:rPr>
          <w:rFonts w:ascii="Garamond" w:hAnsi="Garamond"/>
          <w:sz w:val="22"/>
          <w:szCs w:val="22"/>
        </w:rPr>
        <w:t>desde</w:t>
      </w:r>
      <w:r w:rsidRPr="00225CDD">
        <w:rPr>
          <w:rFonts w:ascii="Garamond" w:hAnsi="Garamond"/>
          <w:spacing w:val="-12"/>
          <w:sz w:val="22"/>
          <w:szCs w:val="22"/>
        </w:rPr>
        <w:t xml:space="preserve"> </w:t>
      </w:r>
      <w:r w:rsidRPr="00225CDD">
        <w:rPr>
          <w:rFonts w:ascii="Garamond" w:hAnsi="Garamond"/>
          <w:sz w:val="22"/>
          <w:szCs w:val="22"/>
        </w:rPr>
        <w:t>todos</w:t>
      </w:r>
      <w:r w:rsidRPr="00225CDD">
        <w:rPr>
          <w:rFonts w:ascii="Garamond" w:hAnsi="Garamond"/>
          <w:spacing w:val="-13"/>
          <w:sz w:val="22"/>
          <w:szCs w:val="22"/>
        </w:rPr>
        <w:t xml:space="preserve"> </w:t>
      </w:r>
      <w:r w:rsidRPr="00225CDD">
        <w:rPr>
          <w:rFonts w:ascii="Garamond" w:hAnsi="Garamond"/>
          <w:sz w:val="22"/>
          <w:szCs w:val="22"/>
        </w:rPr>
        <w:t>los</w:t>
      </w:r>
      <w:r w:rsidRPr="00225CDD">
        <w:rPr>
          <w:rFonts w:ascii="Garamond" w:hAnsi="Garamond"/>
          <w:spacing w:val="-11"/>
          <w:sz w:val="22"/>
          <w:szCs w:val="22"/>
        </w:rPr>
        <w:t xml:space="preserve"> </w:t>
      </w:r>
      <w:r w:rsidRPr="00225CDD">
        <w:rPr>
          <w:rFonts w:ascii="Garamond" w:hAnsi="Garamond"/>
          <w:sz w:val="22"/>
          <w:szCs w:val="22"/>
        </w:rPr>
        <w:t>tópicos</w:t>
      </w:r>
      <w:r w:rsidRPr="00225CDD">
        <w:rPr>
          <w:rFonts w:ascii="Garamond" w:hAnsi="Garamond"/>
          <w:spacing w:val="-13"/>
          <w:sz w:val="22"/>
          <w:szCs w:val="22"/>
        </w:rPr>
        <w:t xml:space="preserve"> </w:t>
      </w:r>
      <w:r w:rsidRPr="00225CDD">
        <w:rPr>
          <w:rFonts w:ascii="Garamond" w:hAnsi="Garamond"/>
          <w:sz w:val="22"/>
          <w:szCs w:val="22"/>
        </w:rPr>
        <w:t>ha</w:t>
      </w:r>
      <w:r w:rsidRPr="00225CDD">
        <w:rPr>
          <w:rFonts w:ascii="Garamond" w:hAnsi="Garamond"/>
          <w:spacing w:val="-11"/>
          <w:sz w:val="22"/>
          <w:szCs w:val="22"/>
        </w:rPr>
        <w:t xml:space="preserve"> </w:t>
      </w:r>
      <w:r w:rsidRPr="00225CDD">
        <w:rPr>
          <w:rFonts w:ascii="Garamond" w:hAnsi="Garamond"/>
          <w:sz w:val="22"/>
          <w:szCs w:val="22"/>
        </w:rPr>
        <w:t>venido</w:t>
      </w:r>
      <w:r w:rsidRPr="00225CDD">
        <w:rPr>
          <w:rFonts w:ascii="Garamond" w:hAnsi="Garamond"/>
          <w:spacing w:val="-13"/>
          <w:sz w:val="22"/>
          <w:szCs w:val="22"/>
        </w:rPr>
        <w:t xml:space="preserve"> </w:t>
      </w:r>
      <w:r w:rsidRPr="00225CDD">
        <w:rPr>
          <w:rFonts w:ascii="Garamond" w:hAnsi="Garamond"/>
          <w:sz w:val="22"/>
          <w:szCs w:val="22"/>
        </w:rPr>
        <w:t>trabajando</w:t>
      </w:r>
      <w:r w:rsidRPr="00225CDD">
        <w:rPr>
          <w:rFonts w:ascii="Garamond" w:hAnsi="Garamond"/>
          <w:spacing w:val="-13"/>
          <w:sz w:val="22"/>
          <w:szCs w:val="22"/>
        </w:rPr>
        <w:t xml:space="preserve"> </w:t>
      </w:r>
      <w:r w:rsidRPr="00225CDD">
        <w:rPr>
          <w:rFonts w:ascii="Garamond" w:hAnsi="Garamond"/>
          <w:sz w:val="22"/>
          <w:szCs w:val="22"/>
        </w:rPr>
        <w:t xml:space="preserve">arduamente en la identificación y priorización de las necesidades del sector, así como </w:t>
      </w:r>
      <w:r w:rsidRPr="00225CDD">
        <w:rPr>
          <w:rFonts w:ascii="Garamond" w:hAnsi="Garamond"/>
          <w:spacing w:val="3"/>
          <w:sz w:val="22"/>
          <w:szCs w:val="22"/>
        </w:rPr>
        <w:t xml:space="preserve">en </w:t>
      </w:r>
      <w:r w:rsidRPr="00225CDD">
        <w:rPr>
          <w:rFonts w:ascii="Garamond" w:hAnsi="Garamond"/>
          <w:sz w:val="22"/>
          <w:szCs w:val="22"/>
        </w:rPr>
        <w:t>el mejoramiento de la calidad de vida de los pescadores del</w:t>
      </w:r>
      <w:r w:rsidRPr="00225CDD">
        <w:rPr>
          <w:rFonts w:ascii="Garamond" w:hAnsi="Garamond"/>
          <w:spacing w:val="-3"/>
          <w:sz w:val="22"/>
          <w:szCs w:val="22"/>
        </w:rPr>
        <w:t xml:space="preserve"> </w:t>
      </w:r>
      <w:r w:rsidRPr="00225CDD">
        <w:rPr>
          <w:rFonts w:ascii="Garamond" w:hAnsi="Garamond"/>
          <w:sz w:val="22"/>
          <w:szCs w:val="22"/>
        </w:rPr>
        <w:t>país.</w:t>
      </w:r>
    </w:p>
    <w:p w14:paraId="1527BF7F" w14:textId="77777777" w:rsidR="00775001" w:rsidRPr="00225CDD" w:rsidRDefault="00775001" w:rsidP="00775001">
      <w:pPr>
        <w:pStyle w:val="Sinespaciado"/>
        <w:jc w:val="both"/>
        <w:rPr>
          <w:rFonts w:ascii="Garamond" w:hAnsi="Garamond"/>
          <w:sz w:val="22"/>
          <w:szCs w:val="22"/>
        </w:rPr>
      </w:pPr>
    </w:p>
    <w:p w14:paraId="30EA347E" w14:textId="77777777" w:rsidR="00775001" w:rsidRPr="00225CDD" w:rsidRDefault="00775001" w:rsidP="00775001">
      <w:pPr>
        <w:pStyle w:val="Sinespaciado"/>
        <w:jc w:val="both"/>
        <w:rPr>
          <w:rFonts w:ascii="Garamond" w:hAnsi="Garamond"/>
          <w:sz w:val="22"/>
          <w:szCs w:val="22"/>
        </w:rPr>
      </w:pPr>
      <w:r w:rsidRPr="00225CDD">
        <w:rPr>
          <w:rFonts w:ascii="Garamond" w:hAnsi="Garamond"/>
          <w:sz w:val="22"/>
          <w:szCs w:val="22"/>
        </w:rPr>
        <w:t>En este documento presentamos el informe de Gestión para la vigencia 1/11/2018 hasta 10/31/2020, donde se presenta la gestión realizada y los resultados de la entidad. Así mismo con el fin de dar cumplimiento a la ley 1712 de 2014 de Transparencia y Acceso a la Información Pública ponemos a disposición al público el siguiente informe de gestión.</w:t>
      </w:r>
    </w:p>
    <w:p w14:paraId="23EC98F2" w14:textId="77777777" w:rsidR="00775001" w:rsidRPr="00225CDD" w:rsidRDefault="00775001" w:rsidP="00775001">
      <w:pPr>
        <w:pStyle w:val="Sinespaciado"/>
        <w:jc w:val="both"/>
        <w:rPr>
          <w:rFonts w:ascii="Garamond" w:hAnsi="Garamond"/>
          <w:sz w:val="22"/>
          <w:szCs w:val="22"/>
        </w:rPr>
      </w:pPr>
    </w:p>
    <w:p w14:paraId="46B44738" w14:textId="77777777" w:rsidR="00775001" w:rsidRPr="00225CDD" w:rsidRDefault="00775001" w:rsidP="00775001">
      <w:pPr>
        <w:pStyle w:val="Sinespaciado"/>
        <w:jc w:val="both"/>
        <w:rPr>
          <w:rFonts w:ascii="Garamond" w:hAnsi="Garamond"/>
          <w:sz w:val="22"/>
          <w:szCs w:val="22"/>
        </w:rPr>
      </w:pPr>
    </w:p>
    <w:p w14:paraId="0D1CF7E1" w14:textId="77777777" w:rsidR="00775001" w:rsidRPr="00225CDD" w:rsidRDefault="00775001" w:rsidP="00775001">
      <w:pPr>
        <w:pStyle w:val="Ttulo1"/>
        <w:rPr>
          <w:rFonts w:ascii="Garamond" w:hAnsi="Garamond"/>
        </w:rPr>
      </w:pPr>
      <w:bookmarkStart w:id="1" w:name="_Toc57293856"/>
      <w:r w:rsidRPr="00225CDD">
        <w:rPr>
          <w:rFonts w:ascii="Garamond" w:hAnsi="Garamond"/>
        </w:rPr>
        <w:t>DIRECCIONAMIENTO ESTRATEGICO</w:t>
      </w:r>
      <w:bookmarkEnd w:id="1"/>
      <w:r w:rsidRPr="00225CDD">
        <w:rPr>
          <w:rFonts w:ascii="Garamond" w:hAnsi="Garamond"/>
        </w:rPr>
        <w:t xml:space="preserve"> </w:t>
      </w:r>
    </w:p>
    <w:p w14:paraId="2B5E1F9F" w14:textId="77777777" w:rsidR="00775001" w:rsidRPr="00225CDD" w:rsidRDefault="00775001" w:rsidP="00775001">
      <w:pPr>
        <w:rPr>
          <w:rFonts w:ascii="Garamond" w:hAnsi="Garamond"/>
          <w:sz w:val="22"/>
          <w:szCs w:val="22"/>
        </w:rPr>
      </w:pPr>
    </w:p>
    <w:p w14:paraId="54EFE908" w14:textId="77777777" w:rsidR="00775001" w:rsidRPr="00225CDD" w:rsidRDefault="00775001" w:rsidP="00775001">
      <w:pPr>
        <w:pStyle w:val="Ttulo2"/>
        <w:rPr>
          <w:rFonts w:ascii="Garamond" w:hAnsi="Garamond"/>
        </w:rPr>
      </w:pPr>
      <w:bookmarkStart w:id="2" w:name="_Toc57293857"/>
      <w:r w:rsidRPr="00225CDD">
        <w:rPr>
          <w:rFonts w:ascii="Garamond" w:hAnsi="Garamond"/>
        </w:rPr>
        <w:t>MISIÓN</w:t>
      </w:r>
      <w:bookmarkEnd w:id="2"/>
    </w:p>
    <w:p w14:paraId="12CBC2AF" w14:textId="77777777" w:rsidR="00775001" w:rsidRPr="00225CDD" w:rsidRDefault="00775001" w:rsidP="00775001">
      <w:pPr>
        <w:pStyle w:val="Sinespaciado"/>
        <w:rPr>
          <w:rFonts w:ascii="Garamond" w:hAnsi="Garamond"/>
          <w:sz w:val="22"/>
          <w:szCs w:val="22"/>
        </w:rPr>
      </w:pPr>
    </w:p>
    <w:p w14:paraId="2DF860D5" w14:textId="77777777" w:rsidR="00775001" w:rsidRPr="00225CDD" w:rsidRDefault="00775001" w:rsidP="00CB4C83">
      <w:pPr>
        <w:pStyle w:val="Sinespaciado"/>
        <w:jc w:val="both"/>
        <w:rPr>
          <w:rFonts w:ascii="Garamond" w:hAnsi="Garamond"/>
          <w:sz w:val="22"/>
          <w:szCs w:val="22"/>
        </w:rPr>
      </w:pPr>
      <w:r w:rsidRPr="00225CDD">
        <w:rPr>
          <w:rFonts w:ascii="Garamond" w:hAnsi="Garamond"/>
          <w:sz w:val="22"/>
          <w:szCs w:val="22"/>
        </w:rPr>
        <w:t>Ejecutar la política pesquera y de la acuicultura en el territorio colombiano con fines de investigación, ordenamiento, administración,</w:t>
      </w:r>
      <w:r w:rsidRPr="00225CDD">
        <w:rPr>
          <w:rFonts w:ascii="Garamond" w:hAnsi="Garamond"/>
          <w:spacing w:val="-13"/>
          <w:sz w:val="22"/>
          <w:szCs w:val="22"/>
        </w:rPr>
        <w:t xml:space="preserve"> </w:t>
      </w:r>
      <w:r w:rsidRPr="00225CDD">
        <w:rPr>
          <w:rFonts w:ascii="Garamond" w:hAnsi="Garamond"/>
          <w:sz w:val="22"/>
          <w:szCs w:val="22"/>
        </w:rPr>
        <w:t>control</w:t>
      </w:r>
      <w:r w:rsidRPr="00225CDD">
        <w:rPr>
          <w:rFonts w:ascii="Garamond" w:hAnsi="Garamond"/>
          <w:spacing w:val="-13"/>
          <w:sz w:val="22"/>
          <w:szCs w:val="22"/>
        </w:rPr>
        <w:t xml:space="preserve"> </w:t>
      </w:r>
      <w:r w:rsidRPr="00225CDD">
        <w:rPr>
          <w:rFonts w:ascii="Garamond" w:hAnsi="Garamond"/>
          <w:sz w:val="22"/>
          <w:szCs w:val="22"/>
        </w:rPr>
        <w:t>y</w:t>
      </w:r>
      <w:r w:rsidRPr="00225CDD">
        <w:rPr>
          <w:rFonts w:ascii="Garamond" w:hAnsi="Garamond"/>
          <w:spacing w:val="-13"/>
          <w:sz w:val="22"/>
          <w:szCs w:val="22"/>
        </w:rPr>
        <w:t xml:space="preserve"> </w:t>
      </w:r>
      <w:r w:rsidRPr="00225CDD">
        <w:rPr>
          <w:rFonts w:ascii="Garamond" w:hAnsi="Garamond"/>
          <w:sz w:val="22"/>
          <w:szCs w:val="22"/>
        </w:rPr>
        <w:t>vigilancia</w:t>
      </w:r>
      <w:r w:rsidRPr="00225CDD">
        <w:rPr>
          <w:rFonts w:ascii="Garamond" w:hAnsi="Garamond"/>
          <w:spacing w:val="-13"/>
          <w:sz w:val="22"/>
          <w:szCs w:val="22"/>
        </w:rPr>
        <w:t xml:space="preserve"> </w:t>
      </w:r>
      <w:r w:rsidRPr="00225CDD">
        <w:rPr>
          <w:rFonts w:ascii="Garamond" w:hAnsi="Garamond"/>
          <w:sz w:val="22"/>
          <w:szCs w:val="22"/>
        </w:rPr>
        <w:t>de</w:t>
      </w:r>
      <w:r w:rsidRPr="00225CDD">
        <w:rPr>
          <w:rFonts w:ascii="Garamond" w:hAnsi="Garamond"/>
          <w:spacing w:val="-12"/>
          <w:sz w:val="22"/>
          <w:szCs w:val="22"/>
        </w:rPr>
        <w:t xml:space="preserve"> </w:t>
      </w:r>
      <w:r w:rsidRPr="00225CDD">
        <w:rPr>
          <w:rFonts w:ascii="Garamond" w:hAnsi="Garamond"/>
          <w:sz w:val="22"/>
          <w:szCs w:val="22"/>
        </w:rPr>
        <w:t>los</w:t>
      </w:r>
      <w:r w:rsidRPr="00225CDD">
        <w:rPr>
          <w:rFonts w:ascii="Garamond" w:hAnsi="Garamond"/>
          <w:spacing w:val="-13"/>
          <w:sz w:val="22"/>
          <w:szCs w:val="22"/>
        </w:rPr>
        <w:t xml:space="preserve"> </w:t>
      </w:r>
      <w:r w:rsidRPr="00225CDD">
        <w:rPr>
          <w:rFonts w:ascii="Garamond" w:hAnsi="Garamond"/>
          <w:sz w:val="22"/>
          <w:szCs w:val="22"/>
        </w:rPr>
        <w:t>recursos</w:t>
      </w:r>
      <w:r w:rsidRPr="00225CDD">
        <w:rPr>
          <w:rFonts w:ascii="Garamond" w:hAnsi="Garamond"/>
          <w:spacing w:val="-13"/>
          <w:sz w:val="22"/>
          <w:szCs w:val="22"/>
        </w:rPr>
        <w:t xml:space="preserve"> </w:t>
      </w:r>
      <w:r w:rsidRPr="00225CDD">
        <w:rPr>
          <w:rFonts w:ascii="Garamond" w:hAnsi="Garamond"/>
          <w:sz w:val="22"/>
          <w:szCs w:val="22"/>
        </w:rPr>
        <w:t>pesqueros,</w:t>
      </w:r>
      <w:r w:rsidRPr="00225CDD">
        <w:rPr>
          <w:rFonts w:ascii="Garamond" w:hAnsi="Garamond"/>
          <w:spacing w:val="-13"/>
          <w:sz w:val="22"/>
          <w:szCs w:val="22"/>
        </w:rPr>
        <w:t xml:space="preserve"> </w:t>
      </w:r>
      <w:r w:rsidRPr="00225CDD">
        <w:rPr>
          <w:rFonts w:ascii="Garamond" w:hAnsi="Garamond"/>
          <w:sz w:val="22"/>
          <w:szCs w:val="22"/>
        </w:rPr>
        <w:t>y</w:t>
      </w:r>
      <w:r w:rsidRPr="00225CDD">
        <w:rPr>
          <w:rFonts w:ascii="Garamond" w:hAnsi="Garamond"/>
          <w:spacing w:val="-13"/>
          <w:sz w:val="22"/>
          <w:szCs w:val="22"/>
        </w:rPr>
        <w:t xml:space="preserve"> </w:t>
      </w:r>
      <w:r w:rsidRPr="00225CDD">
        <w:rPr>
          <w:rFonts w:ascii="Garamond" w:hAnsi="Garamond"/>
          <w:sz w:val="22"/>
          <w:szCs w:val="22"/>
        </w:rPr>
        <w:t>de</w:t>
      </w:r>
      <w:r w:rsidRPr="00225CDD">
        <w:rPr>
          <w:rFonts w:ascii="Garamond" w:hAnsi="Garamond"/>
          <w:spacing w:val="-17"/>
          <w:sz w:val="22"/>
          <w:szCs w:val="22"/>
        </w:rPr>
        <w:t xml:space="preserve"> </w:t>
      </w:r>
      <w:r w:rsidRPr="00225CDD">
        <w:rPr>
          <w:rFonts w:ascii="Garamond" w:hAnsi="Garamond"/>
          <w:sz w:val="22"/>
          <w:szCs w:val="22"/>
        </w:rPr>
        <w:t>impulso</w:t>
      </w:r>
      <w:r w:rsidRPr="00225CDD">
        <w:rPr>
          <w:rFonts w:ascii="Garamond" w:hAnsi="Garamond"/>
          <w:spacing w:val="-12"/>
          <w:sz w:val="22"/>
          <w:szCs w:val="22"/>
        </w:rPr>
        <w:t xml:space="preserve"> </w:t>
      </w:r>
      <w:r w:rsidRPr="00225CDD">
        <w:rPr>
          <w:rFonts w:ascii="Garamond" w:hAnsi="Garamond"/>
          <w:sz w:val="22"/>
          <w:szCs w:val="22"/>
        </w:rPr>
        <w:t>de</w:t>
      </w:r>
      <w:r w:rsidRPr="00225CDD">
        <w:rPr>
          <w:rFonts w:ascii="Garamond" w:hAnsi="Garamond"/>
          <w:spacing w:val="-12"/>
          <w:sz w:val="22"/>
          <w:szCs w:val="22"/>
        </w:rPr>
        <w:t xml:space="preserve"> </w:t>
      </w:r>
      <w:r w:rsidRPr="00225CDD">
        <w:rPr>
          <w:rFonts w:ascii="Garamond" w:hAnsi="Garamond"/>
          <w:sz w:val="22"/>
          <w:szCs w:val="22"/>
        </w:rPr>
        <w:t>la</w:t>
      </w:r>
      <w:r w:rsidRPr="00225CDD">
        <w:rPr>
          <w:rFonts w:ascii="Garamond" w:hAnsi="Garamond"/>
          <w:spacing w:val="-14"/>
          <w:sz w:val="22"/>
          <w:szCs w:val="22"/>
        </w:rPr>
        <w:t xml:space="preserve"> </w:t>
      </w:r>
      <w:r w:rsidRPr="00225CDD">
        <w:rPr>
          <w:rFonts w:ascii="Garamond" w:hAnsi="Garamond"/>
          <w:sz w:val="22"/>
          <w:szCs w:val="22"/>
        </w:rPr>
        <w:t>acuicultura</w:t>
      </w:r>
      <w:r w:rsidRPr="00225CDD">
        <w:rPr>
          <w:rFonts w:ascii="Garamond" w:hAnsi="Garamond"/>
          <w:spacing w:val="-12"/>
          <w:sz w:val="22"/>
          <w:szCs w:val="22"/>
        </w:rPr>
        <w:t xml:space="preserve"> </w:t>
      </w:r>
      <w:r w:rsidRPr="00225CDD">
        <w:rPr>
          <w:rFonts w:ascii="Garamond" w:hAnsi="Garamond"/>
          <w:sz w:val="22"/>
          <w:szCs w:val="22"/>
        </w:rPr>
        <w:t>propendiendo</w:t>
      </w:r>
      <w:r w:rsidRPr="00225CDD">
        <w:rPr>
          <w:rFonts w:ascii="Garamond" w:hAnsi="Garamond"/>
          <w:spacing w:val="-12"/>
          <w:sz w:val="22"/>
          <w:szCs w:val="22"/>
        </w:rPr>
        <w:t xml:space="preserve"> </w:t>
      </w:r>
      <w:r w:rsidRPr="00225CDD">
        <w:rPr>
          <w:rFonts w:ascii="Garamond" w:hAnsi="Garamond"/>
          <w:sz w:val="22"/>
          <w:szCs w:val="22"/>
        </w:rPr>
        <w:t>por</w:t>
      </w:r>
      <w:r w:rsidRPr="00225CDD">
        <w:rPr>
          <w:rFonts w:ascii="Garamond" w:hAnsi="Garamond"/>
          <w:spacing w:val="-13"/>
          <w:sz w:val="22"/>
          <w:szCs w:val="22"/>
        </w:rPr>
        <w:t xml:space="preserve"> </w:t>
      </w:r>
      <w:r w:rsidRPr="00225CDD">
        <w:rPr>
          <w:rFonts w:ascii="Garamond" w:hAnsi="Garamond"/>
          <w:sz w:val="22"/>
          <w:szCs w:val="22"/>
        </w:rPr>
        <w:t>el</w:t>
      </w:r>
      <w:r w:rsidRPr="00225CDD">
        <w:rPr>
          <w:rFonts w:ascii="Garamond" w:hAnsi="Garamond"/>
          <w:spacing w:val="-13"/>
          <w:sz w:val="22"/>
          <w:szCs w:val="22"/>
        </w:rPr>
        <w:t xml:space="preserve"> </w:t>
      </w:r>
      <w:r w:rsidRPr="00225CDD">
        <w:rPr>
          <w:rFonts w:ascii="Garamond" w:hAnsi="Garamond"/>
          <w:sz w:val="22"/>
          <w:szCs w:val="22"/>
        </w:rPr>
        <w:t>desarrollo productivo y progreso</w:t>
      </w:r>
      <w:r w:rsidRPr="00225CDD">
        <w:rPr>
          <w:rFonts w:ascii="Garamond" w:hAnsi="Garamond"/>
          <w:spacing w:val="-2"/>
          <w:sz w:val="22"/>
          <w:szCs w:val="22"/>
        </w:rPr>
        <w:t xml:space="preserve"> </w:t>
      </w:r>
      <w:r w:rsidRPr="00225CDD">
        <w:rPr>
          <w:rFonts w:ascii="Garamond" w:hAnsi="Garamond"/>
          <w:sz w:val="22"/>
          <w:szCs w:val="22"/>
        </w:rPr>
        <w:t>social.</w:t>
      </w:r>
    </w:p>
    <w:p w14:paraId="2CA79A21" w14:textId="77777777" w:rsidR="00775001" w:rsidRPr="00225CDD" w:rsidRDefault="00775001" w:rsidP="00775001">
      <w:pPr>
        <w:rPr>
          <w:rFonts w:ascii="Garamond" w:hAnsi="Garamond" w:cs="Arial"/>
          <w:b/>
          <w:bCs/>
          <w:sz w:val="22"/>
          <w:szCs w:val="22"/>
        </w:rPr>
      </w:pPr>
    </w:p>
    <w:p w14:paraId="34D0BA28" w14:textId="77777777" w:rsidR="00775001" w:rsidRPr="00225CDD" w:rsidRDefault="00775001" w:rsidP="00775001">
      <w:pPr>
        <w:pStyle w:val="Ttulo2"/>
        <w:rPr>
          <w:rFonts w:ascii="Garamond" w:hAnsi="Garamond"/>
        </w:rPr>
      </w:pPr>
      <w:bookmarkStart w:id="3" w:name="_Toc57293858"/>
      <w:r w:rsidRPr="00225CDD">
        <w:rPr>
          <w:rFonts w:ascii="Garamond" w:hAnsi="Garamond"/>
        </w:rPr>
        <w:t>VISIÓN</w:t>
      </w:r>
      <w:bookmarkEnd w:id="3"/>
    </w:p>
    <w:p w14:paraId="05EBBBDF" w14:textId="77777777" w:rsidR="00CB4C83" w:rsidRDefault="00CB4C83" w:rsidP="00775001">
      <w:pPr>
        <w:pStyle w:val="Sinespaciado"/>
        <w:rPr>
          <w:rFonts w:ascii="Garamond" w:hAnsi="Garamond"/>
          <w:sz w:val="22"/>
          <w:szCs w:val="22"/>
        </w:rPr>
      </w:pPr>
    </w:p>
    <w:p w14:paraId="1390D7B0" w14:textId="45165C9D" w:rsidR="00775001" w:rsidRPr="00225CDD" w:rsidRDefault="00775001" w:rsidP="00CB4C83">
      <w:pPr>
        <w:pStyle w:val="Sinespaciado"/>
        <w:jc w:val="both"/>
        <w:rPr>
          <w:rFonts w:ascii="Garamond" w:hAnsi="Garamond"/>
          <w:sz w:val="22"/>
          <w:szCs w:val="22"/>
        </w:rPr>
      </w:pPr>
      <w:r w:rsidRPr="00225CDD">
        <w:rPr>
          <w:rFonts w:ascii="Garamond" w:hAnsi="Garamond"/>
          <w:sz w:val="22"/>
          <w:szCs w:val="22"/>
        </w:rPr>
        <w:t>Posicionar la pesca y la acuicultura como actividades importantes que aporten a la seguridad alimentaria y contribuyan al desarrollo</w:t>
      </w:r>
      <w:r w:rsidRPr="00225CDD">
        <w:rPr>
          <w:rFonts w:ascii="Garamond" w:hAnsi="Garamond"/>
          <w:spacing w:val="-9"/>
          <w:sz w:val="22"/>
          <w:szCs w:val="22"/>
        </w:rPr>
        <w:t xml:space="preserve"> </w:t>
      </w:r>
      <w:r w:rsidRPr="00225CDD">
        <w:rPr>
          <w:rFonts w:ascii="Garamond" w:hAnsi="Garamond"/>
          <w:sz w:val="22"/>
          <w:szCs w:val="22"/>
        </w:rPr>
        <w:t>de</w:t>
      </w:r>
      <w:r w:rsidRPr="00225CDD">
        <w:rPr>
          <w:rFonts w:ascii="Garamond" w:hAnsi="Garamond"/>
          <w:spacing w:val="-7"/>
          <w:sz w:val="22"/>
          <w:szCs w:val="22"/>
        </w:rPr>
        <w:t xml:space="preserve"> </w:t>
      </w:r>
      <w:r w:rsidRPr="00225CDD">
        <w:rPr>
          <w:rFonts w:ascii="Garamond" w:hAnsi="Garamond"/>
          <w:sz w:val="22"/>
          <w:szCs w:val="22"/>
        </w:rPr>
        <w:t>mercados</w:t>
      </w:r>
      <w:r w:rsidRPr="00225CDD">
        <w:rPr>
          <w:rFonts w:ascii="Garamond" w:hAnsi="Garamond"/>
          <w:spacing w:val="-8"/>
          <w:sz w:val="22"/>
          <w:szCs w:val="22"/>
        </w:rPr>
        <w:t xml:space="preserve"> </w:t>
      </w:r>
      <w:r w:rsidRPr="00225CDD">
        <w:rPr>
          <w:rFonts w:ascii="Garamond" w:hAnsi="Garamond"/>
          <w:sz w:val="22"/>
          <w:szCs w:val="22"/>
        </w:rPr>
        <w:t>nacionales</w:t>
      </w:r>
      <w:r w:rsidRPr="00225CDD">
        <w:rPr>
          <w:rFonts w:ascii="Garamond" w:hAnsi="Garamond"/>
          <w:spacing w:val="-8"/>
          <w:sz w:val="22"/>
          <w:szCs w:val="22"/>
        </w:rPr>
        <w:t xml:space="preserve"> </w:t>
      </w:r>
      <w:r w:rsidRPr="00225CDD">
        <w:rPr>
          <w:rFonts w:ascii="Garamond" w:hAnsi="Garamond"/>
          <w:sz w:val="22"/>
          <w:szCs w:val="22"/>
        </w:rPr>
        <w:t>e</w:t>
      </w:r>
      <w:r w:rsidRPr="00225CDD">
        <w:rPr>
          <w:rFonts w:ascii="Garamond" w:hAnsi="Garamond"/>
          <w:spacing w:val="-8"/>
          <w:sz w:val="22"/>
          <w:szCs w:val="22"/>
        </w:rPr>
        <w:t xml:space="preserve"> </w:t>
      </w:r>
      <w:r w:rsidRPr="00225CDD">
        <w:rPr>
          <w:rFonts w:ascii="Garamond" w:hAnsi="Garamond"/>
          <w:sz w:val="22"/>
          <w:szCs w:val="22"/>
        </w:rPr>
        <w:t>internacionales,</w:t>
      </w:r>
      <w:r w:rsidRPr="00225CDD">
        <w:rPr>
          <w:rFonts w:ascii="Garamond" w:hAnsi="Garamond"/>
          <w:spacing w:val="-8"/>
          <w:sz w:val="22"/>
          <w:szCs w:val="22"/>
        </w:rPr>
        <w:t xml:space="preserve"> </w:t>
      </w:r>
      <w:r w:rsidRPr="00225CDD">
        <w:rPr>
          <w:rFonts w:ascii="Garamond" w:hAnsi="Garamond"/>
          <w:sz w:val="22"/>
          <w:szCs w:val="22"/>
        </w:rPr>
        <w:t>promocionando</w:t>
      </w:r>
      <w:r w:rsidRPr="00225CDD">
        <w:rPr>
          <w:rFonts w:ascii="Garamond" w:hAnsi="Garamond"/>
          <w:spacing w:val="-7"/>
          <w:sz w:val="22"/>
          <w:szCs w:val="22"/>
        </w:rPr>
        <w:t xml:space="preserve"> </w:t>
      </w:r>
      <w:r w:rsidRPr="00225CDD">
        <w:rPr>
          <w:rFonts w:ascii="Garamond" w:hAnsi="Garamond"/>
          <w:sz w:val="22"/>
          <w:szCs w:val="22"/>
        </w:rPr>
        <w:t>el</w:t>
      </w:r>
      <w:r w:rsidRPr="00225CDD">
        <w:rPr>
          <w:rFonts w:ascii="Garamond" w:hAnsi="Garamond"/>
          <w:spacing w:val="-8"/>
          <w:sz w:val="22"/>
          <w:szCs w:val="22"/>
        </w:rPr>
        <w:t xml:space="preserve"> </w:t>
      </w:r>
      <w:r w:rsidRPr="00225CDD">
        <w:rPr>
          <w:rFonts w:ascii="Garamond" w:hAnsi="Garamond"/>
          <w:sz w:val="22"/>
          <w:szCs w:val="22"/>
        </w:rPr>
        <w:t>consumo</w:t>
      </w:r>
      <w:r w:rsidRPr="00225CDD">
        <w:rPr>
          <w:rFonts w:ascii="Garamond" w:hAnsi="Garamond"/>
          <w:spacing w:val="-8"/>
          <w:sz w:val="22"/>
          <w:szCs w:val="22"/>
        </w:rPr>
        <w:t xml:space="preserve"> </w:t>
      </w:r>
      <w:r w:rsidRPr="00225CDD">
        <w:rPr>
          <w:rFonts w:ascii="Garamond" w:hAnsi="Garamond"/>
          <w:sz w:val="22"/>
          <w:szCs w:val="22"/>
        </w:rPr>
        <w:t>con</w:t>
      </w:r>
      <w:r w:rsidRPr="00225CDD">
        <w:rPr>
          <w:rFonts w:ascii="Garamond" w:hAnsi="Garamond"/>
          <w:spacing w:val="-8"/>
          <w:sz w:val="22"/>
          <w:szCs w:val="22"/>
        </w:rPr>
        <w:t xml:space="preserve"> </w:t>
      </w:r>
      <w:r w:rsidRPr="00225CDD">
        <w:rPr>
          <w:rFonts w:ascii="Garamond" w:hAnsi="Garamond"/>
          <w:sz w:val="22"/>
          <w:szCs w:val="22"/>
        </w:rPr>
        <w:t>productos</w:t>
      </w:r>
      <w:r w:rsidRPr="00225CDD">
        <w:rPr>
          <w:rFonts w:ascii="Garamond" w:hAnsi="Garamond"/>
          <w:spacing w:val="-8"/>
          <w:sz w:val="22"/>
          <w:szCs w:val="22"/>
        </w:rPr>
        <w:t xml:space="preserve"> </w:t>
      </w:r>
      <w:r w:rsidRPr="00225CDD">
        <w:rPr>
          <w:rFonts w:ascii="Garamond" w:hAnsi="Garamond"/>
          <w:sz w:val="22"/>
          <w:szCs w:val="22"/>
        </w:rPr>
        <w:t>de</w:t>
      </w:r>
      <w:r w:rsidRPr="00225CDD">
        <w:rPr>
          <w:rFonts w:ascii="Garamond" w:hAnsi="Garamond"/>
          <w:spacing w:val="-10"/>
          <w:sz w:val="22"/>
          <w:szCs w:val="22"/>
        </w:rPr>
        <w:t xml:space="preserve"> </w:t>
      </w:r>
      <w:r w:rsidRPr="00225CDD">
        <w:rPr>
          <w:rFonts w:ascii="Garamond" w:hAnsi="Garamond"/>
          <w:sz w:val="22"/>
          <w:szCs w:val="22"/>
        </w:rPr>
        <w:t>calidad</w:t>
      </w:r>
      <w:r w:rsidRPr="00225CDD">
        <w:rPr>
          <w:rFonts w:ascii="Garamond" w:hAnsi="Garamond"/>
          <w:spacing w:val="-7"/>
          <w:sz w:val="22"/>
          <w:szCs w:val="22"/>
        </w:rPr>
        <w:t xml:space="preserve"> </w:t>
      </w:r>
      <w:r w:rsidRPr="00225CDD">
        <w:rPr>
          <w:rFonts w:ascii="Garamond" w:hAnsi="Garamond"/>
          <w:sz w:val="22"/>
          <w:szCs w:val="22"/>
        </w:rPr>
        <w:t>a</w:t>
      </w:r>
      <w:r w:rsidRPr="00225CDD">
        <w:rPr>
          <w:rFonts w:ascii="Garamond" w:hAnsi="Garamond"/>
          <w:spacing w:val="-8"/>
          <w:sz w:val="22"/>
          <w:szCs w:val="22"/>
        </w:rPr>
        <w:t xml:space="preserve"> </w:t>
      </w:r>
      <w:r w:rsidRPr="00225CDD">
        <w:rPr>
          <w:rFonts w:ascii="Garamond" w:hAnsi="Garamond"/>
          <w:sz w:val="22"/>
          <w:szCs w:val="22"/>
        </w:rPr>
        <w:t>través</w:t>
      </w:r>
      <w:r w:rsidRPr="00225CDD">
        <w:rPr>
          <w:rFonts w:ascii="Garamond" w:hAnsi="Garamond"/>
          <w:spacing w:val="-8"/>
          <w:sz w:val="22"/>
          <w:szCs w:val="22"/>
        </w:rPr>
        <w:t xml:space="preserve"> </w:t>
      </w:r>
      <w:r w:rsidRPr="00225CDD">
        <w:rPr>
          <w:rFonts w:ascii="Garamond" w:hAnsi="Garamond"/>
          <w:sz w:val="22"/>
          <w:szCs w:val="22"/>
        </w:rPr>
        <w:t>de</w:t>
      </w:r>
      <w:r w:rsidRPr="00225CDD">
        <w:rPr>
          <w:rFonts w:ascii="Garamond" w:hAnsi="Garamond"/>
          <w:spacing w:val="-7"/>
          <w:sz w:val="22"/>
          <w:szCs w:val="22"/>
        </w:rPr>
        <w:t xml:space="preserve"> </w:t>
      </w:r>
      <w:r w:rsidRPr="00225CDD">
        <w:rPr>
          <w:rFonts w:ascii="Garamond" w:hAnsi="Garamond"/>
          <w:sz w:val="22"/>
          <w:szCs w:val="22"/>
        </w:rPr>
        <w:t>un aprovechamiento responsable y sostenible que propicie la distribución equitativa de los beneficios, a través de una administración transparente, participativa y</w:t>
      </w:r>
      <w:r w:rsidRPr="00225CDD">
        <w:rPr>
          <w:rFonts w:ascii="Garamond" w:hAnsi="Garamond"/>
          <w:spacing w:val="-3"/>
          <w:sz w:val="22"/>
          <w:szCs w:val="22"/>
        </w:rPr>
        <w:t xml:space="preserve"> </w:t>
      </w:r>
      <w:r w:rsidRPr="00225CDD">
        <w:rPr>
          <w:rFonts w:ascii="Garamond" w:hAnsi="Garamond"/>
          <w:sz w:val="22"/>
          <w:szCs w:val="22"/>
        </w:rPr>
        <w:t>tecnificada.</w:t>
      </w:r>
    </w:p>
    <w:p w14:paraId="36AF36CE" w14:textId="77777777" w:rsidR="00775001" w:rsidRPr="00225CDD" w:rsidRDefault="00775001" w:rsidP="00775001">
      <w:pPr>
        <w:pStyle w:val="Sinespaciado"/>
        <w:rPr>
          <w:rFonts w:ascii="Garamond" w:hAnsi="Garamond"/>
          <w:sz w:val="22"/>
          <w:szCs w:val="22"/>
        </w:rPr>
      </w:pPr>
    </w:p>
    <w:p w14:paraId="7AD65BB1" w14:textId="77777777" w:rsidR="00775001" w:rsidRPr="00225CDD" w:rsidRDefault="00775001" w:rsidP="00775001">
      <w:pPr>
        <w:pStyle w:val="Ttulo2"/>
        <w:rPr>
          <w:rFonts w:ascii="Garamond" w:hAnsi="Garamond"/>
        </w:rPr>
      </w:pPr>
      <w:bookmarkStart w:id="4" w:name="_Toc57293859"/>
      <w:r w:rsidRPr="00225CDD">
        <w:rPr>
          <w:rFonts w:ascii="Garamond" w:hAnsi="Garamond"/>
        </w:rPr>
        <w:t>VALORES</w:t>
      </w:r>
      <w:bookmarkEnd w:id="4"/>
    </w:p>
    <w:p w14:paraId="0C8893DC" w14:textId="77777777" w:rsidR="00775001" w:rsidRPr="00225CDD" w:rsidRDefault="00775001" w:rsidP="00775001">
      <w:pPr>
        <w:pStyle w:val="Sinespaciado"/>
        <w:rPr>
          <w:rFonts w:ascii="Garamond" w:hAnsi="Garamond"/>
          <w:sz w:val="22"/>
          <w:szCs w:val="22"/>
        </w:rPr>
      </w:pPr>
    </w:p>
    <w:p w14:paraId="6E9D0A74" w14:textId="77777777" w:rsidR="00775001" w:rsidRPr="00225CDD" w:rsidRDefault="00775001" w:rsidP="00CB4C83">
      <w:pPr>
        <w:pStyle w:val="Sinespaciado"/>
        <w:jc w:val="both"/>
        <w:rPr>
          <w:rFonts w:ascii="Garamond" w:hAnsi="Garamond"/>
          <w:sz w:val="22"/>
          <w:szCs w:val="22"/>
        </w:rPr>
      </w:pPr>
      <w:r w:rsidRPr="00225CDD">
        <w:rPr>
          <w:rFonts w:ascii="Garamond" w:hAnsi="Garamond"/>
          <w:sz w:val="22"/>
          <w:szCs w:val="22"/>
        </w:rPr>
        <w:t>Ejecutar la política pesquera y de la acuicultura en el territorio colombiano con fines de investigación, ordenamiento, administración,</w:t>
      </w:r>
      <w:r w:rsidRPr="00225CDD">
        <w:rPr>
          <w:rFonts w:ascii="Garamond" w:hAnsi="Garamond"/>
          <w:spacing w:val="-13"/>
          <w:sz w:val="22"/>
          <w:szCs w:val="22"/>
        </w:rPr>
        <w:t xml:space="preserve"> </w:t>
      </w:r>
      <w:r w:rsidRPr="00225CDD">
        <w:rPr>
          <w:rFonts w:ascii="Garamond" w:hAnsi="Garamond"/>
          <w:color w:val="auto"/>
          <w:sz w:val="22"/>
          <w:szCs w:val="22"/>
        </w:rPr>
        <w:t>control</w:t>
      </w:r>
      <w:r w:rsidRPr="00225CDD">
        <w:rPr>
          <w:rFonts w:ascii="Garamond" w:hAnsi="Garamond"/>
          <w:color w:val="auto"/>
          <w:spacing w:val="-13"/>
          <w:sz w:val="22"/>
          <w:szCs w:val="22"/>
        </w:rPr>
        <w:t xml:space="preserve"> </w:t>
      </w:r>
      <w:r w:rsidRPr="00225CDD">
        <w:rPr>
          <w:rFonts w:ascii="Garamond" w:hAnsi="Garamond"/>
          <w:color w:val="auto"/>
          <w:sz w:val="22"/>
          <w:szCs w:val="22"/>
        </w:rPr>
        <w:t>y</w:t>
      </w:r>
      <w:r w:rsidRPr="00225CDD">
        <w:rPr>
          <w:rFonts w:ascii="Garamond" w:hAnsi="Garamond"/>
          <w:color w:val="auto"/>
          <w:spacing w:val="-13"/>
          <w:sz w:val="22"/>
          <w:szCs w:val="22"/>
        </w:rPr>
        <w:t xml:space="preserve"> </w:t>
      </w:r>
      <w:r w:rsidRPr="00225CDD">
        <w:rPr>
          <w:rFonts w:ascii="Garamond" w:hAnsi="Garamond"/>
          <w:color w:val="auto"/>
          <w:sz w:val="22"/>
          <w:szCs w:val="22"/>
        </w:rPr>
        <w:t>vigila</w:t>
      </w:r>
      <w:r w:rsidRPr="00225CDD">
        <w:rPr>
          <w:rFonts w:ascii="Garamond" w:hAnsi="Garamond"/>
          <w:sz w:val="22"/>
          <w:szCs w:val="22"/>
        </w:rPr>
        <w:t>ncia</w:t>
      </w:r>
      <w:r w:rsidRPr="00225CDD">
        <w:rPr>
          <w:rFonts w:ascii="Garamond" w:hAnsi="Garamond"/>
          <w:spacing w:val="-13"/>
          <w:sz w:val="22"/>
          <w:szCs w:val="22"/>
        </w:rPr>
        <w:t xml:space="preserve"> </w:t>
      </w:r>
      <w:r w:rsidRPr="00225CDD">
        <w:rPr>
          <w:rFonts w:ascii="Garamond" w:hAnsi="Garamond"/>
          <w:sz w:val="22"/>
          <w:szCs w:val="22"/>
        </w:rPr>
        <w:t>de</w:t>
      </w:r>
      <w:r w:rsidRPr="00225CDD">
        <w:rPr>
          <w:rFonts w:ascii="Garamond" w:hAnsi="Garamond"/>
          <w:spacing w:val="-12"/>
          <w:sz w:val="22"/>
          <w:szCs w:val="22"/>
        </w:rPr>
        <w:t xml:space="preserve"> </w:t>
      </w:r>
      <w:r w:rsidRPr="00225CDD">
        <w:rPr>
          <w:rFonts w:ascii="Garamond" w:hAnsi="Garamond"/>
          <w:sz w:val="22"/>
          <w:szCs w:val="22"/>
        </w:rPr>
        <w:t>los</w:t>
      </w:r>
      <w:r w:rsidRPr="00225CDD">
        <w:rPr>
          <w:rFonts w:ascii="Garamond" w:hAnsi="Garamond"/>
          <w:spacing w:val="-13"/>
          <w:sz w:val="22"/>
          <w:szCs w:val="22"/>
        </w:rPr>
        <w:t xml:space="preserve"> </w:t>
      </w:r>
      <w:r w:rsidRPr="00225CDD">
        <w:rPr>
          <w:rFonts w:ascii="Garamond" w:hAnsi="Garamond"/>
          <w:sz w:val="22"/>
          <w:szCs w:val="22"/>
        </w:rPr>
        <w:t>recursos</w:t>
      </w:r>
      <w:r w:rsidRPr="00225CDD">
        <w:rPr>
          <w:rFonts w:ascii="Garamond" w:hAnsi="Garamond"/>
          <w:spacing w:val="-13"/>
          <w:sz w:val="22"/>
          <w:szCs w:val="22"/>
        </w:rPr>
        <w:t xml:space="preserve"> </w:t>
      </w:r>
      <w:r w:rsidRPr="00225CDD">
        <w:rPr>
          <w:rFonts w:ascii="Garamond" w:hAnsi="Garamond"/>
          <w:sz w:val="22"/>
          <w:szCs w:val="22"/>
        </w:rPr>
        <w:t>pesqueros,</w:t>
      </w:r>
      <w:r w:rsidRPr="00225CDD">
        <w:rPr>
          <w:rFonts w:ascii="Garamond" w:hAnsi="Garamond"/>
          <w:spacing w:val="-13"/>
          <w:sz w:val="22"/>
          <w:szCs w:val="22"/>
        </w:rPr>
        <w:t xml:space="preserve"> </w:t>
      </w:r>
      <w:r w:rsidRPr="00225CDD">
        <w:rPr>
          <w:rFonts w:ascii="Garamond" w:hAnsi="Garamond"/>
          <w:sz w:val="22"/>
          <w:szCs w:val="22"/>
        </w:rPr>
        <w:t>y</w:t>
      </w:r>
      <w:r w:rsidRPr="00225CDD">
        <w:rPr>
          <w:rFonts w:ascii="Garamond" w:hAnsi="Garamond"/>
          <w:spacing w:val="-13"/>
          <w:sz w:val="22"/>
          <w:szCs w:val="22"/>
        </w:rPr>
        <w:t xml:space="preserve"> </w:t>
      </w:r>
      <w:r w:rsidRPr="00225CDD">
        <w:rPr>
          <w:rFonts w:ascii="Garamond" w:hAnsi="Garamond"/>
          <w:sz w:val="22"/>
          <w:szCs w:val="22"/>
        </w:rPr>
        <w:t>de</w:t>
      </w:r>
      <w:r w:rsidRPr="00225CDD">
        <w:rPr>
          <w:rFonts w:ascii="Garamond" w:hAnsi="Garamond"/>
          <w:spacing w:val="-17"/>
          <w:sz w:val="22"/>
          <w:szCs w:val="22"/>
        </w:rPr>
        <w:t xml:space="preserve"> </w:t>
      </w:r>
      <w:r w:rsidRPr="00225CDD">
        <w:rPr>
          <w:rFonts w:ascii="Garamond" w:hAnsi="Garamond"/>
          <w:sz w:val="22"/>
          <w:szCs w:val="22"/>
        </w:rPr>
        <w:t>impulso</w:t>
      </w:r>
      <w:r w:rsidRPr="00225CDD">
        <w:rPr>
          <w:rFonts w:ascii="Garamond" w:hAnsi="Garamond"/>
          <w:spacing w:val="-12"/>
          <w:sz w:val="22"/>
          <w:szCs w:val="22"/>
        </w:rPr>
        <w:t xml:space="preserve"> </w:t>
      </w:r>
      <w:r w:rsidRPr="00225CDD">
        <w:rPr>
          <w:rFonts w:ascii="Garamond" w:hAnsi="Garamond"/>
          <w:sz w:val="22"/>
          <w:szCs w:val="22"/>
        </w:rPr>
        <w:t>de</w:t>
      </w:r>
      <w:r w:rsidRPr="00225CDD">
        <w:rPr>
          <w:rFonts w:ascii="Garamond" w:hAnsi="Garamond"/>
          <w:spacing w:val="-12"/>
          <w:sz w:val="22"/>
          <w:szCs w:val="22"/>
        </w:rPr>
        <w:t xml:space="preserve"> </w:t>
      </w:r>
      <w:r w:rsidRPr="00225CDD">
        <w:rPr>
          <w:rFonts w:ascii="Garamond" w:hAnsi="Garamond"/>
          <w:sz w:val="22"/>
          <w:szCs w:val="22"/>
        </w:rPr>
        <w:t>la</w:t>
      </w:r>
      <w:r w:rsidRPr="00225CDD">
        <w:rPr>
          <w:rFonts w:ascii="Garamond" w:hAnsi="Garamond"/>
          <w:spacing w:val="-14"/>
          <w:sz w:val="22"/>
          <w:szCs w:val="22"/>
        </w:rPr>
        <w:t xml:space="preserve"> </w:t>
      </w:r>
      <w:r w:rsidRPr="00225CDD">
        <w:rPr>
          <w:rFonts w:ascii="Garamond" w:hAnsi="Garamond"/>
          <w:sz w:val="22"/>
          <w:szCs w:val="22"/>
        </w:rPr>
        <w:t>acuicultura</w:t>
      </w:r>
      <w:r w:rsidRPr="00225CDD">
        <w:rPr>
          <w:rFonts w:ascii="Garamond" w:hAnsi="Garamond"/>
          <w:spacing w:val="-12"/>
          <w:sz w:val="22"/>
          <w:szCs w:val="22"/>
        </w:rPr>
        <w:t xml:space="preserve"> </w:t>
      </w:r>
      <w:r w:rsidRPr="00225CDD">
        <w:rPr>
          <w:rFonts w:ascii="Garamond" w:hAnsi="Garamond"/>
          <w:sz w:val="22"/>
          <w:szCs w:val="22"/>
        </w:rPr>
        <w:t>propendiendo</w:t>
      </w:r>
      <w:r w:rsidRPr="00225CDD">
        <w:rPr>
          <w:rFonts w:ascii="Garamond" w:hAnsi="Garamond"/>
          <w:spacing w:val="-12"/>
          <w:sz w:val="22"/>
          <w:szCs w:val="22"/>
        </w:rPr>
        <w:t xml:space="preserve"> </w:t>
      </w:r>
      <w:r w:rsidRPr="00225CDD">
        <w:rPr>
          <w:rFonts w:ascii="Garamond" w:hAnsi="Garamond"/>
          <w:sz w:val="22"/>
          <w:szCs w:val="22"/>
        </w:rPr>
        <w:t>por</w:t>
      </w:r>
      <w:r w:rsidRPr="00225CDD">
        <w:rPr>
          <w:rFonts w:ascii="Garamond" w:hAnsi="Garamond"/>
          <w:spacing w:val="-13"/>
          <w:sz w:val="22"/>
          <w:szCs w:val="22"/>
        </w:rPr>
        <w:t xml:space="preserve"> </w:t>
      </w:r>
      <w:r w:rsidRPr="00225CDD">
        <w:rPr>
          <w:rFonts w:ascii="Garamond" w:hAnsi="Garamond"/>
          <w:sz w:val="22"/>
          <w:szCs w:val="22"/>
        </w:rPr>
        <w:t>el</w:t>
      </w:r>
      <w:r w:rsidRPr="00225CDD">
        <w:rPr>
          <w:rFonts w:ascii="Garamond" w:hAnsi="Garamond"/>
          <w:spacing w:val="-13"/>
          <w:sz w:val="22"/>
          <w:szCs w:val="22"/>
        </w:rPr>
        <w:t xml:space="preserve"> </w:t>
      </w:r>
      <w:r w:rsidRPr="00225CDD">
        <w:rPr>
          <w:rFonts w:ascii="Garamond" w:hAnsi="Garamond"/>
          <w:sz w:val="22"/>
          <w:szCs w:val="22"/>
        </w:rPr>
        <w:t>desarrollo productivo y progreso</w:t>
      </w:r>
      <w:r w:rsidRPr="00225CDD">
        <w:rPr>
          <w:rFonts w:ascii="Garamond" w:hAnsi="Garamond"/>
          <w:spacing w:val="-2"/>
          <w:sz w:val="22"/>
          <w:szCs w:val="22"/>
        </w:rPr>
        <w:t xml:space="preserve"> </w:t>
      </w:r>
      <w:r w:rsidRPr="00225CDD">
        <w:rPr>
          <w:rFonts w:ascii="Garamond" w:hAnsi="Garamond"/>
          <w:sz w:val="22"/>
          <w:szCs w:val="22"/>
        </w:rPr>
        <w:t>social.</w:t>
      </w:r>
    </w:p>
    <w:p w14:paraId="19A6F270" w14:textId="77777777" w:rsidR="00775001" w:rsidRPr="00225CDD" w:rsidRDefault="00775001" w:rsidP="00CB4C83">
      <w:pPr>
        <w:pStyle w:val="Textoindependiente"/>
        <w:spacing w:before="7"/>
        <w:jc w:val="both"/>
        <w:rPr>
          <w:rFonts w:ascii="Garamond" w:hAnsi="Garamond"/>
          <w:sz w:val="22"/>
          <w:szCs w:val="22"/>
        </w:rPr>
      </w:pPr>
    </w:p>
    <w:p w14:paraId="34AF748D" w14:textId="77777777" w:rsidR="00775001" w:rsidRPr="00225CDD" w:rsidRDefault="00775001" w:rsidP="00CB4C83">
      <w:pPr>
        <w:pStyle w:val="Sinespaciado"/>
        <w:jc w:val="both"/>
        <w:rPr>
          <w:rFonts w:ascii="Garamond" w:hAnsi="Garamond"/>
          <w:sz w:val="22"/>
          <w:szCs w:val="22"/>
        </w:rPr>
      </w:pPr>
      <w:r w:rsidRPr="00225CDD">
        <w:rPr>
          <w:rFonts w:ascii="Garamond" w:hAnsi="Garamond"/>
          <w:sz w:val="22"/>
          <w:szCs w:val="22"/>
        </w:rPr>
        <w:t xml:space="preserve">Los valores de la entidad plasmados en el Código de integridad son los lineamientos para todo servidor público con el fin </w:t>
      </w:r>
      <w:r w:rsidRPr="00225CDD">
        <w:rPr>
          <w:rFonts w:ascii="Garamond" w:hAnsi="Garamond"/>
          <w:sz w:val="22"/>
          <w:szCs w:val="22"/>
          <w:shd w:val="clear" w:color="auto" w:fill="FFFFFF"/>
        </w:rPr>
        <w:t>de generar un comportamiento integro, ético, coordinado y estructurado y con vocación de servicio.</w:t>
      </w:r>
    </w:p>
    <w:p w14:paraId="4A171219" w14:textId="77777777" w:rsidR="00775001" w:rsidRPr="00225CDD" w:rsidRDefault="00775001" w:rsidP="00CB4C83">
      <w:pPr>
        <w:pStyle w:val="Sinespaciado"/>
        <w:jc w:val="both"/>
        <w:rPr>
          <w:rFonts w:ascii="Garamond" w:hAnsi="Garamond"/>
          <w:sz w:val="22"/>
          <w:szCs w:val="22"/>
          <w:shd w:val="clear" w:color="auto" w:fill="FFFFFF"/>
        </w:rPr>
      </w:pPr>
    </w:p>
    <w:p w14:paraId="721E30DB" w14:textId="77777777" w:rsidR="00775001" w:rsidRPr="00225CDD" w:rsidRDefault="00775001" w:rsidP="00775001">
      <w:pPr>
        <w:pStyle w:val="Sinespaciado"/>
        <w:rPr>
          <w:rFonts w:ascii="Garamond" w:hAnsi="Garamond"/>
          <w:sz w:val="22"/>
          <w:szCs w:val="22"/>
          <w:shd w:val="clear" w:color="auto" w:fill="FFFFFF"/>
        </w:rPr>
      </w:pPr>
      <w:r w:rsidRPr="00225CDD">
        <w:rPr>
          <w:rFonts w:ascii="Garamond" w:hAnsi="Garamond"/>
          <w:sz w:val="22"/>
          <w:szCs w:val="22"/>
          <w:shd w:val="clear" w:color="auto" w:fill="FFFFFF"/>
        </w:rPr>
        <w:t>Los valores de la entidad son:</w:t>
      </w:r>
    </w:p>
    <w:p w14:paraId="0B45315B" w14:textId="77777777" w:rsidR="00775001" w:rsidRPr="00225CDD" w:rsidRDefault="00775001" w:rsidP="00775001">
      <w:pPr>
        <w:pStyle w:val="Sinespaciado"/>
        <w:rPr>
          <w:rFonts w:ascii="Garamond" w:hAnsi="Garamond"/>
          <w:sz w:val="22"/>
          <w:szCs w:val="22"/>
          <w:shd w:val="clear" w:color="auto" w:fill="FFFFFF"/>
        </w:rPr>
      </w:pPr>
    </w:p>
    <w:p w14:paraId="788323D5" w14:textId="144CA854" w:rsidR="00775001" w:rsidRDefault="00775001" w:rsidP="00727947">
      <w:pPr>
        <w:pStyle w:val="Sinespaciado"/>
        <w:jc w:val="both"/>
      </w:pPr>
      <w:r w:rsidRPr="00727947">
        <w:rPr>
          <w:b/>
          <w:bCs/>
        </w:rPr>
        <w:t>Honestidad</w:t>
      </w:r>
      <w:r w:rsidRPr="00225CDD">
        <w:t>:</w:t>
      </w:r>
      <w:r w:rsidRPr="00225CDD">
        <w:rPr>
          <w:spacing w:val="-11"/>
        </w:rPr>
        <w:t xml:space="preserve"> </w:t>
      </w:r>
      <w:r w:rsidRPr="00225CDD">
        <w:t>Actúo</w:t>
      </w:r>
      <w:r w:rsidRPr="00225CDD">
        <w:rPr>
          <w:spacing w:val="-11"/>
        </w:rPr>
        <w:t xml:space="preserve"> </w:t>
      </w:r>
      <w:r w:rsidRPr="00225CDD">
        <w:t>siempre</w:t>
      </w:r>
      <w:r w:rsidRPr="00225CDD">
        <w:rPr>
          <w:spacing w:val="-9"/>
        </w:rPr>
        <w:t xml:space="preserve"> </w:t>
      </w:r>
      <w:r w:rsidRPr="00225CDD">
        <w:t>con</w:t>
      </w:r>
      <w:r w:rsidRPr="00225CDD">
        <w:rPr>
          <w:spacing w:val="-11"/>
        </w:rPr>
        <w:t xml:space="preserve"> </w:t>
      </w:r>
      <w:r w:rsidRPr="00225CDD">
        <w:t>fundamento</w:t>
      </w:r>
      <w:r w:rsidRPr="00225CDD">
        <w:rPr>
          <w:spacing w:val="-10"/>
        </w:rPr>
        <w:t xml:space="preserve"> </w:t>
      </w:r>
      <w:r w:rsidRPr="00225CDD">
        <w:t>en</w:t>
      </w:r>
      <w:r w:rsidRPr="00225CDD">
        <w:rPr>
          <w:spacing w:val="-11"/>
        </w:rPr>
        <w:t xml:space="preserve"> </w:t>
      </w:r>
      <w:r w:rsidRPr="00225CDD">
        <w:t>la</w:t>
      </w:r>
      <w:r w:rsidRPr="00225CDD">
        <w:rPr>
          <w:spacing w:val="-9"/>
        </w:rPr>
        <w:t xml:space="preserve"> </w:t>
      </w:r>
      <w:r w:rsidRPr="00225CDD">
        <w:t>verdad,</w:t>
      </w:r>
      <w:r w:rsidRPr="00225CDD">
        <w:rPr>
          <w:spacing w:val="-11"/>
        </w:rPr>
        <w:t xml:space="preserve"> </w:t>
      </w:r>
      <w:r w:rsidRPr="00225CDD">
        <w:t>cumpliendo</w:t>
      </w:r>
      <w:r w:rsidRPr="00225CDD">
        <w:rPr>
          <w:spacing w:val="-11"/>
        </w:rPr>
        <w:t xml:space="preserve"> </w:t>
      </w:r>
      <w:r w:rsidRPr="00225CDD">
        <w:t>mis</w:t>
      </w:r>
      <w:r w:rsidRPr="00225CDD">
        <w:rPr>
          <w:spacing w:val="-11"/>
        </w:rPr>
        <w:t xml:space="preserve"> </w:t>
      </w:r>
      <w:r w:rsidRPr="00225CDD">
        <w:t>deberes</w:t>
      </w:r>
      <w:r w:rsidRPr="00225CDD">
        <w:rPr>
          <w:spacing w:val="-9"/>
        </w:rPr>
        <w:t xml:space="preserve"> </w:t>
      </w:r>
      <w:r w:rsidRPr="00225CDD">
        <w:t>con</w:t>
      </w:r>
      <w:r w:rsidRPr="00225CDD">
        <w:rPr>
          <w:spacing w:val="-11"/>
        </w:rPr>
        <w:t xml:space="preserve"> </w:t>
      </w:r>
      <w:r w:rsidRPr="00225CDD">
        <w:t>transparencia</w:t>
      </w:r>
      <w:r w:rsidRPr="00225CDD">
        <w:rPr>
          <w:spacing w:val="-11"/>
        </w:rPr>
        <w:t xml:space="preserve"> </w:t>
      </w:r>
      <w:r w:rsidRPr="00225CDD">
        <w:t>y</w:t>
      </w:r>
      <w:r w:rsidRPr="00225CDD">
        <w:rPr>
          <w:spacing w:val="-11"/>
        </w:rPr>
        <w:t xml:space="preserve"> </w:t>
      </w:r>
      <w:r w:rsidRPr="00225CDD">
        <w:t>rectitud,</w:t>
      </w:r>
      <w:r w:rsidRPr="00225CDD">
        <w:rPr>
          <w:spacing w:val="-9"/>
        </w:rPr>
        <w:t xml:space="preserve"> </w:t>
      </w:r>
      <w:r w:rsidRPr="00225CDD">
        <w:t>y</w:t>
      </w:r>
      <w:r w:rsidRPr="00225CDD">
        <w:rPr>
          <w:spacing w:val="-10"/>
        </w:rPr>
        <w:t xml:space="preserve"> </w:t>
      </w:r>
      <w:r w:rsidRPr="00225CDD">
        <w:t>siempre en favor del interés</w:t>
      </w:r>
      <w:r w:rsidRPr="00225CDD">
        <w:rPr>
          <w:spacing w:val="-3"/>
        </w:rPr>
        <w:t xml:space="preserve"> </w:t>
      </w:r>
      <w:r w:rsidRPr="00225CDD">
        <w:t>general.</w:t>
      </w:r>
    </w:p>
    <w:p w14:paraId="5BE25E21" w14:textId="77777777" w:rsidR="00727947" w:rsidRPr="00225CDD" w:rsidRDefault="00727947" w:rsidP="00727947">
      <w:pPr>
        <w:pStyle w:val="Sinespaciado"/>
        <w:jc w:val="both"/>
      </w:pPr>
    </w:p>
    <w:p w14:paraId="5A028FEC" w14:textId="1641F9FF" w:rsidR="00775001" w:rsidRDefault="00775001" w:rsidP="00727947">
      <w:pPr>
        <w:pStyle w:val="Sinespaciado"/>
        <w:jc w:val="both"/>
      </w:pPr>
      <w:r w:rsidRPr="00727947">
        <w:rPr>
          <w:b/>
          <w:bCs/>
        </w:rPr>
        <w:t>Respeto</w:t>
      </w:r>
      <w:r w:rsidRPr="00225CDD">
        <w:t>: Reconozco, valoro y trato de manera digna a todas las personas, con sus virtudes y defectos, sin importar su labor, su procedencia, títulos o cualquier otra condición.</w:t>
      </w:r>
    </w:p>
    <w:p w14:paraId="7C207596" w14:textId="77777777" w:rsidR="00727947" w:rsidRPr="00225CDD" w:rsidRDefault="00727947" w:rsidP="00727947">
      <w:pPr>
        <w:pStyle w:val="Sinespaciado"/>
        <w:jc w:val="both"/>
      </w:pPr>
    </w:p>
    <w:p w14:paraId="2F584027" w14:textId="2B787BBD" w:rsidR="00775001" w:rsidRDefault="00775001" w:rsidP="00727947">
      <w:pPr>
        <w:pStyle w:val="Sinespaciado"/>
        <w:jc w:val="both"/>
      </w:pPr>
      <w:r w:rsidRPr="00727947">
        <w:rPr>
          <w:b/>
          <w:bCs/>
        </w:rPr>
        <w:t>Compromiso</w:t>
      </w:r>
      <w:r w:rsidRPr="00225CDD">
        <w:t>: Soy consciente de la importancia de mi rol como servidor público y estoy en disposición permanente para comprender y resolver las necesidades de las personas con las que me relaciono en mis labores cotidianas, buscando siempre mejorar su bienestar.</w:t>
      </w:r>
    </w:p>
    <w:p w14:paraId="482FD701" w14:textId="77777777" w:rsidR="00727947" w:rsidRPr="00225CDD" w:rsidRDefault="00727947" w:rsidP="00727947">
      <w:pPr>
        <w:pStyle w:val="Sinespaciado"/>
        <w:jc w:val="both"/>
      </w:pPr>
    </w:p>
    <w:p w14:paraId="67A1F5D4" w14:textId="4735B902" w:rsidR="00775001" w:rsidRDefault="00775001" w:rsidP="00727947">
      <w:pPr>
        <w:pStyle w:val="Sinespaciado"/>
        <w:jc w:val="both"/>
      </w:pPr>
      <w:r w:rsidRPr="00727947">
        <w:rPr>
          <w:b/>
          <w:bCs/>
        </w:rPr>
        <w:t>Diligencia</w:t>
      </w:r>
      <w:r w:rsidRPr="00225CDD">
        <w:t>:</w:t>
      </w:r>
      <w:r w:rsidRPr="00225CDD">
        <w:rPr>
          <w:spacing w:val="-9"/>
        </w:rPr>
        <w:t xml:space="preserve"> </w:t>
      </w:r>
      <w:r w:rsidRPr="00225CDD">
        <w:t>Cumplo</w:t>
      </w:r>
      <w:r w:rsidRPr="00225CDD">
        <w:rPr>
          <w:spacing w:val="-9"/>
        </w:rPr>
        <w:t xml:space="preserve"> </w:t>
      </w:r>
      <w:r w:rsidRPr="00225CDD">
        <w:t>con</w:t>
      </w:r>
      <w:r w:rsidRPr="00225CDD">
        <w:rPr>
          <w:spacing w:val="-7"/>
        </w:rPr>
        <w:t xml:space="preserve"> </w:t>
      </w:r>
      <w:r w:rsidRPr="00225CDD">
        <w:t>los</w:t>
      </w:r>
      <w:r w:rsidRPr="00225CDD">
        <w:rPr>
          <w:spacing w:val="-9"/>
        </w:rPr>
        <w:t xml:space="preserve"> </w:t>
      </w:r>
      <w:r w:rsidRPr="00225CDD">
        <w:t>deberes,</w:t>
      </w:r>
      <w:r w:rsidRPr="00225CDD">
        <w:rPr>
          <w:spacing w:val="-9"/>
        </w:rPr>
        <w:t xml:space="preserve"> </w:t>
      </w:r>
      <w:r w:rsidRPr="00225CDD">
        <w:t>funciones</w:t>
      </w:r>
      <w:r w:rsidRPr="00225CDD">
        <w:rPr>
          <w:spacing w:val="-7"/>
        </w:rPr>
        <w:t xml:space="preserve"> </w:t>
      </w:r>
      <w:r w:rsidRPr="00225CDD">
        <w:t>y</w:t>
      </w:r>
      <w:r w:rsidRPr="00225CDD">
        <w:rPr>
          <w:spacing w:val="-10"/>
        </w:rPr>
        <w:t xml:space="preserve"> </w:t>
      </w:r>
      <w:r w:rsidRPr="00225CDD">
        <w:t>responsabilidades</w:t>
      </w:r>
      <w:r w:rsidRPr="00225CDD">
        <w:rPr>
          <w:spacing w:val="-7"/>
        </w:rPr>
        <w:t xml:space="preserve"> </w:t>
      </w:r>
      <w:r w:rsidRPr="00225CDD">
        <w:t>asignadas</w:t>
      </w:r>
      <w:r w:rsidRPr="00225CDD">
        <w:rPr>
          <w:spacing w:val="-9"/>
        </w:rPr>
        <w:t xml:space="preserve"> </w:t>
      </w:r>
      <w:r w:rsidRPr="00225CDD">
        <w:t>a</w:t>
      </w:r>
      <w:r w:rsidRPr="00225CDD">
        <w:rPr>
          <w:spacing w:val="-8"/>
        </w:rPr>
        <w:t xml:space="preserve"> </w:t>
      </w:r>
      <w:r w:rsidRPr="00225CDD">
        <w:t>mi</w:t>
      </w:r>
      <w:r w:rsidRPr="00225CDD">
        <w:rPr>
          <w:spacing w:val="-10"/>
        </w:rPr>
        <w:t xml:space="preserve"> </w:t>
      </w:r>
      <w:r w:rsidRPr="00225CDD">
        <w:t>cargo</w:t>
      </w:r>
      <w:r w:rsidRPr="00225CDD">
        <w:rPr>
          <w:spacing w:val="-9"/>
        </w:rPr>
        <w:t xml:space="preserve"> </w:t>
      </w:r>
      <w:r w:rsidRPr="00225CDD">
        <w:t>de</w:t>
      </w:r>
      <w:r w:rsidRPr="00225CDD">
        <w:rPr>
          <w:spacing w:val="-6"/>
        </w:rPr>
        <w:t xml:space="preserve"> </w:t>
      </w:r>
      <w:r w:rsidRPr="00225CDD">
        <w:t>la</w:t>
      </w:r>
      <w:r w:rsidRPr="00225CDD">
        <w:rPr>
          <w:spacing w:val="-9"/>
        </w:rPr>
        <w:t xml:space="preserve"> </w:t>
      </w:r>
      <w:r w:rsidRPr="00225CDD">
        <w:t>mejor</w:t>
      </w:r>
      <w:r w:rsidRPr="00225CDD">
        <w:rPr>
          <w:spacing w:val="-6"/>
        </w:rPr>
        <w:t xml:space="preserve"> </w:t>
      </w:r>
      <w:r w:rsidRPr="00225CDD">
        <w:t>manera</w:t>
      </w:r>
      <w:r w:rsidRPr="00225CDD">
        <w:rPr>
          <w:spacing w:val="-9"/>
        </w:rPr>
        <w:t xml:space="preserve"> </w:t>
      </w:r>
      <w:r w:rsidRPr="00225CDD">
        <w:t>posible,</w:t>
      </w:r>
      <w:r w:rsidRPr="00225CDD">
        <w:rPr>
          <w:spacing w:val="-9"/>
        </w:rPr>
        <w:t xml:space="preserve"> </w:t>
      </w:r>
      <w:r w:rsidRPr="00225CDD">
        <w:t>con atención, prontitud, destreza y eficiencia, para así optimizar el uso de los recursos del</w:t>
      </w:r>
      <w:r w:rsidRPr="00225CDD">
        <w:rPr>
          <w:spacing w:val="-23"/>
        </w:rPr>
        <w:t xml:space="preserve"> </w:t>
      </w:r>
      <w:r w:rsidRPr="00225CDD">
        <w:t>Estado.</w:t>
      </w:r>
    </w:p>
    <w:p w14:paraId="730767ED" w14:textId="77777777" w:rsidR="00727947" w:rsidRPr="00225CDD" w:rsidRDefault="00727947" w:rsidP="00727947">
      <w:pPr>
        <w:pStyle w:val="Sinespaciado"/>
        <w:jc w:val="both"/>
      </w:pPr>
    </w:p>
    <w:p w14:paraId="4B60A1CD" w14:textId="77777777" w:rsidR="00775001" w:rsidRPr="00225CDD" w:rsidRDefault="00775001" w:rsidP="00727947">
      <w:pPr>
        <w:pStyle w:val="Sinespaciado"/>
        <w:jc w:val="both"/>
      </w:pPr>
      <w:r w:rsidRPr="00727947">
        <w:rPr>
          <w:b/>
          <w:bCs/>
        </w:rPr>
        <w:t>Justicia</w:t>
      </w:r>
      <w:r w:rsidRPr="00225CDD">
        <w:t>: Actúo con imparcialidad garantizando los derechos de las personas, con equidad, igualdad y sin discriminación.</w:t>
      </w:r>
    </w:p>
    <w:p w14:paraId="2AF27EA1" w14:textId="3F807319" w:rsidR="00CB4C83" w:rsidRDefault="00CB4C83" w:rsidP="00775001">
      <w:pPr>
        <w:pStyle w:val="Sinespaciado"/>
        <w:rPr>
          <w:rFonts w:ascii="Garamond" w:hAnsi="Garamond"/>
          <w:sz w:val="22"/>
          <w:szCs w:val="22"/>
        </w:rPr>
      </w:pPr>
    </w:p>
    <w:p w14:paraId="3DCC695D" w14:textId="65F2E21C" w:rsidR="004C7DCE" w:rsidRDefault="004C7DCE" w:rsidP="00775001">
      <w:pPr>
        <w:pStyle w:val="Sinespaciado"/>
        <w:rPr>
          <w:rFonts w:ascii="Garamond" w:hAnsi="Garamond"/>
          <w:sz w:val="22"/>
          <w:szCs w:val="22"/>
        </w:rPr>
      </w:pPr>
    </w:p>
    <w:p w14:paraId="31D93765" w14:textId="752EF4C1" w:rsidR="004C7DCE" w:rsidRDefault="004C7DCE" w:rsidP="00775001">
      <w:pPr>
        <w:pStyle w:val="Sinespaciado"/>
        <w:rPr>
          <w:rFonts w:ascii="Garamond" w:hAnsi="Garamond"/>
          <w:sz w:val="22"/>
          <w:szCs w:val="22"/>
        </w:rPr>
      </w:pPr>
    </w:p>
    <w:p w14:paraId="257092DD" w14:textId="6ABF00C6" w:rsidR="004C7DCE" w:rsidRDefault="004C7DCE" w:rsidP="00775001">
      <w:pPr>
        <w:pStyle w:val="Sinespaciado"/>
        <w:rPr>
          <w:rFonts w:ascii="Garamond" w:hAnsi="Garamond"/>
          <w:sz w:val="22"/>
          <w:szCs w:val="22"/>
        </w:rPr>
      </w:pPr>
    </w:p>
    <w:p w14:paraId="3C8D99A0" w14:textId="1F4B65F8" w:rsidR="004C7DCE" w:rsidRDefault="004C7DCE" w:rsidP="00775001">
      <w:pPr>
        <w:pStyle w:val="Sinespaciado"/>
        <w:rPr>
          <w:rFonts w:ascii="Garamond" w:hAnsi="Garamond"/>
          <w:sz w:val="22"/>
          <w:szCs w:val="22"/>
        </w:rPr>
      </w:pPr>
    </w:p>
    <w:p w14:paraId="2A93A294" w14:textId="7CD0C62D" w:rsidR="004C7DCE" w:rsidRDefault="004C7DCE" w:rsidP="00775001">
      <w:pPr>
        <w:pStyle w:val="Sinespaciado"/>
        <w:rPr>
          <w:rFonts w:ascii="Garamond" w:hAnsi="Garamond"/>
          <w:sz w:val="22"/>
          <w:szCs w:val="22"/>
        </w:rPr>
      </w:pPr>
    </w:p>
    <w:p w14:paraId="704FB850" w14:textId="3D5EBA97" w:rsidR="004C7DCE" w:rsidRDefault="004C7DCE" w:rsidP="00775001">
      <w:pPr>
        <w:pStyle w:val="Sinespaciado"/>
        <w:rPr>
          <w:rFonts w:ascii="Garamond" w:hAnsi="Garamond"/>
          <w:sz w:val="22"/>
          <w:szCs w:val="22"/>
        </w:rPr>
      </w:pPr>
    </w:p>
    <w:p w14:paraId="7629117D" w14:textId="2090D210" w:rsidR="004C7DCE" w:rsidRDefault="004C7DCE" w:rsidP="00775001">
      <w:pPr>
        <w:pStyle w:val="Sinespaciado"/>
        <w:rPr>
          <w:rFonts w:ascii="Garamond" w:hAnsi="Garamond"/>
          <w:sz w:val="22"/>
          <w:szCs w:val="22"/>
        </w:rPr>
      </w:pPr>
    </w:p>
    <w:p w14:paraId="6ED767C8" w14:textId="58B557CB" w:rsidR="004C7DCE" w:rsidRDefault="004C7DCE" w:rsidP="00775001">
      <w:pPr>
        <w:pStyle w:val="Sinespaciado"/>
        <w:rPr>
          <w:rFonts w:ascii="Garamond" w:hAnsi="Garamond"/>
          <w:sz w:val="22"/>
          <w:szCs w:val="22"/>
        </w:rPr>
      </w:pPr>
    </w:p>
    <w:p w14:paraId="3FF5F591" w14:textId="59DA87F4" w:rsidR="004C7DCE" w:rsidRDefault="004C7DCE" w:rsidP="00775001">
      <w:pPr>
        <w:pStyle w:val="Sinespaciado"/>
        <w:rPr>
          <w:rFonts w:ascii="Garamond" w:hAnsi="Garamond"/>
          <w:sz w:val="22"/>
          <w:szCs w:val="22"/>
        </w:rPr>
      </w:pPr>
    </w:p>
    <w:p w14:paraId="2F9E7209" w14:textId="6C89874D" w:rsidR="004C7DCE" w:rsidRDefault="004C7DCE" w:rsidP="00775001">
      <w:pPr>
        <w:pStyle w:val="Sinespaciado"/>
        <w:rPr>
          <w:rFonts w:ascii="Garamond" w:hAnsi="Garamond"/>
          <w:sz w:val="22"/>
          <w:szCs w:val="22"/>
        </w:rPr>
      </w:pPr>
    </w:p>
    <w:p w14:paraId="7318927A" w14:textId="10B835C1" w:rsidR="004C7DCE" w:rsidRDefault="004C7DCE" w:rsidP="00775001">
      <w:pPr>
        <w:pStyle w:val="Sinespaciado"/>
        <w:rPr>
          <w:rFonts w:ascii="Garamond" w:hAnsi="Garamond"/>
          <w:sz w:val="22"/>
          <w:szCs w:val="22"/>
        </w:rPr>
      </w:pPr>
    </w:p>
    <w:p w14:paraId="05F2E217" w14:textId="51D84FF1" w:rsidR="004C7DCE" w:rsidRDefault="004C7DCE" w:rsidP="00775001">
      <w:pPr>
        <w:pStyle w:val="Sinespaciado"/>
        <w:rPr>
          <w:rFonts w:ascii="Garamond" w:hAnsi="Garamond"/>
          <w:sz w:val="22"/>
          <w:szCs w:val="22"/>
        </w:rPr>
      </w:pPr>
    </w:p>
    <w:p w14:paraId="727FA43E" w14:textId="25CCDA9B" w:rsidR="004C7DCE" w:rsidRDefault="004C7DCE" w:rsidP="00775001">
      <w:pPr>
        <w:pStyle w:val="Sinespaciado"/>
        <w:rPr>
          <w:rFonts w:ascii="Garamond" w:hAnsi="Garamond"/>
          <w:sz w:val="22"/>
          <w:szCs w:val="22"/>
        </w:rPr>
      </w:pPr>
    </w:p>
    <w:p w14:paraId="3EEB3E5B" w14:textId="61C3FEED" w:rsidR="004C7DCE" w:rsidRDefault="004C7DCE" w:rsidP="00775001">
      <w:pPr>
        <w:pStyle w:val="Sinespaciado"/>
        <w:rPr>
          <w:rFonts w:ascii="Garamond" w:hAnsi="Garamond"/>
          <w:sz w:val="22"/>
          <w:szCs w:val="22"/>
        </w:rPr>
      </w:pPr>
    </w:p>
    <w:p w14:paraId="3717AA15" w14:textId="21E4B542" w:rsidR="004C7DCE" w:rsidRDefault="004C7DCE" w:rsidP="00775001">
      <w:pPr>
        <w:pStyle w:val="Sinespaciado"/>
        <w:rPr>
          <w:rFonts w:ascii="Garamond" w:hAnsi="Garamond"/>
          <w:sz w:val="22"/>
          <w:szCs w:val="22"/>
        </w:rPr>
      </w:pPr>
    </w:p>
    <w:p w14:paraId="5E0A5F58" w14:textId="4EF89FEA" w:rsidR="004C7DCE" w:rsidRDefault="004C7DCE" w:rsidP="00775001">
      <w:pPr>
        <w:pStyle w:val="Sinespaciado"/>
        <w:rPr>
          <w:rFonts w:ascii="Garamond" w:hAnsi="Garamond"/>
          <w:sz w:val="22"/>
          <w:szCs w:val="22"/>
        </w:rPr>
      </w:pPr>
    </w:p>
    <w:p w14:paraId="331BB1E5" w14:textId="48846885" w:rsidR="004C7DCE" w:rsidRDefault="004C7DCE" w:rsidP="00775001">
      <w:pPr>
        <w:pStyle w:val="Sinespaciado"/>
        <w:rPr>
          <w:rFonts w:ascii="Garamond" w:hAnsi="Garamond"/>
          <w:sz w:val="22"/>
          <w:szCs w:val="22"/>
        </w:rPr>
      </w:pPr>
    </w:p>
    <w:p w14:paraId="1AAA975A" w14:textId="1D7D13CA" w:rsidR="004C7DCE" w:rsidRDefault="004C7DCE" w:rsidP="00775001">
      <w:pPr>
        <w:pStyle w:val="Sinespaciado"/>
        <w:rPr>
          <w:rFonts w:ascii="Garamond" w:hAnsi="Garamond"/>
          <w:sz w:val="22"/>
          <w:szCs w:val="22"/>
        </w:rPr>
      </w:pPr>
    </w:p>
    <w:p w14:paraId="626CF9C8" w14:textId="09B75FDA" w:rsidR="004C7DCE" w:rsidRDefault="004C7DCE" w:rsidP="00775001">
      <w:pPr>
        <w:pStyle w:val="Sinespaciado"/>
        <w:rPr>
          <w:rFonts w:ascii="Garamond" w:hAnsi="Garamond"/>
          <w:sz w:val="22"/>
          <w:szCs w:val="22"/>
        </w:rPr>
      </w:pPr>
    </w:p>
    <w:p w14:paraId="5AE4DAC7" w14:textId="18A9E10F" w:rsidR="004C7DCE" w:rsidRDefault="004C7DCE" w:rsidP="00775001">
      <w:pPr>
        <w:pStyle w:val="Sinespaciado"/>
        <w:rPr>
          <w:rFonts w:ascii="Garamond" w:hAnsi="Garamond"/>
          <w:sz w:val="22"/>
          <w:szCs w:val="22"/>
        </w:rPr>
      </w:pPr>
    </w:p>
    <w:p w14:paraId="482BAAFB" w14:textId="4E4B314E" w:rsidR="004C7DCE" w:rsidRDefault="004C7DCE" w:rsidP="00775001">
      <w:pPr>
        <w:pStyle w:val="Sinespaciado"/>
        <w:rPr>
          <w:rFonts w:ascii="Garamond" w:hAnsi="Garamond"/>
          <w:sz w:val="22"/>
          <w:szCs w:val="22"/>
        </w:rPr>
      </w:pPr>
    </w:p>
    <w:p w14:paraId="35AF5A2C" w14:textId="47AA549E" w:rsidR="004C7DCE" w:rsidRDefault="004C7DCE" w:rsidP="00775001">
      <w:pPr>
        <w:pStyle w:val="Sinespaciado"/>
        <w:rPr>
          <w:rFonts w:ascii="Garamond" w:hAnsi="Garamond"/>
          <w:sz w:val="22"/>
          <w:szCs w:val="22"/>
        </w:rPr>
      </w:pPr>
    </w:p>
    <w:p w14:paraId="6C7D0C0F" w14:textId="1444936A" w:rsidR="004C7DCE" w:rsidRDefault="004C7DCE" w:rsidP="00775001">
      <w:pPr>
        <w:pStyle w:val="Sinespaciado"/>
        <w:rPr>
          <w:rFonts w:ascii="Garamond" w:hAnsi="Garamond"/>
          <w:sz w:val="22"/>
          <w:szCs w:val="22"/>
        </w:rPr>
      </w:pPr>
    </w:p>
    <w:p w14:paraId="25D7F5A4" w14:textId="68F76DE4" w:rsidR="004C7DCE" w:rsidRDefault="004C7DCE" w:rsidP="00775001">
      <w:pPr>
        <w:pStyle w:val="Sinespaciado"/>
        <w:rPr>
          <w:rFonts w:ascii="Garamond" w:hAnsi="Garamond"/>
          <w:sz w:val="22"/>
          <w:szCs w:val="22"/>
        </w:rPr>
      </w:pPr>
    </w:p>
    <w:p w14:paraId="773FB172" w14:textId="618758A6" w:rsidR="004C7DCE" w:rsidRDefault="004C7DCE" w:rsidP="00775001">
      <w:pPr>
        <w:pStyle w:val="Sinespaciado"/>
        <w:rPr>
          <w:rFonts w:ascii="Garamond" w:hAnsi="Garamond"/>
          <w:sz w:val="22"/>
          <w:szCs w:val="22"/>
        </w:rPr>
      </w:pPr>
    </w:p>
    <w:p w14:paraId="2060CA6C" w14:textId="77777777" w:rsidR="004C7DCE" w:rsidRDefault="004C7DCE" w:rsidP="00775001">
      <w:pPr>
        <w:pStyle w:val="Sinespaciado"/>
        <w:rPr>
          <w:rFonts w:ascii="Garamond" w:hAnsi="Garamond"/>
          <w:sz w:val="22"/>
          <w:szCs w:val="22"/>
        </w:rPr>
      </w:pPr>
    </w:p>
    <w:p w14:paraId="166FC3D6" w14:textId="77777777" w:rsidR="004C7DCE" w:rsidRDefault="004C7DCE" w:rsidP="00775001">
      <w:pPr>
        <w:pStyle w:val="Sinespaciado"/>
        <w:rPr>
          <w:rFonts w:ascii="Garamond" w:hAnsi="Garamond"/>
          <w:sz w:val="22"/>
          <w:szCs w:val="22"/>
        </w:rPr>
      </w:pPr>
    </w:p>
    <w:p w14:paraId="676A7DA0" w14:textId="58B89F97" w:rsidR="00CB4C83" w:rsidRDefault="00CB4C83" w:rsidP="00775001">
      <w:pPr>
        <w:pStyle w:val="Sinespaciado"/>
        <w:rPr>
          <w:rFonts w:ascii="Garamond" w:hAnsi="Garamond"/>
          <w:sz w:val="22"/>
          <w:szCs w:val="22"/>
        </w:rPr>
      </w:pPr>
    </w:p>
    <w:p w14:paraId="3DCF3C32" w14:textId="524529EC" w:rsidR="004C7DCE" w:rsidRDefault="004C7DCE" w:rsidP="00775001">
      <w:pPr>
        <w:pStyle w:val="Sinespaciado"/>
        <w:rPr>
          <w:rFonts w:ascii="Garamond" w:hAnsi="Garamond"/>
          <w:sz w:val="22"/>
          <w:szCs w:val="22"/>
        </w:rPr>
      </w:pPr>
    </w:p>
    <w:p w14:paraId="426621D2" w14:textId="408590AA" w:rsidR="004C7DCE" w:rsidRDefault="004C7DCE" w:rsidP="00775001">
      <w:pPr>
        <w:pStyle w:val="Sinespaciado"/>
        <w:rPr>
          <w:rFonts w:ascii="Garamond" w:hAnsi="Garamond"/>
          <w:sz w:val="22"/>
          <w:szCs w:val="22"/>
        </w:rPr>
      </w:pPr>
    </w:p>
    <w:p w14:paraId="5F0BAB8A" w14:textId="29EB2B15" w:rsidR="004C7DCE" w:rsidRDefault="004C7DCE" w:rsidP="00775001">
      <w:pPr>
        <w:pStyle w:val="Sinespaciado"/>
        <w:rPr>
          <w:rFonts w:ascii="Garamond" w:hAnsi="Garamond"/>
          <w:sz w:val="22"/>
          <w:szCs w:val="22"/>
        </w:rPr>
      </w:pPr>
    </w:p>
    <w:p w14:paraId="3DE09AB9" w14:textId="0BBC8320" w:rsidR="004C7DCE" w:rsidRDefault="004C7DCE" w:rsidP="00775001">
      <w:pPr>
        <w:pStyle w:val="Sinespaciado"/>
        <w:rPr>
          <w:rFonts w:ascii="Garamond" w:hAnsi="Garamond"/>
          <w:sz w:val="22"/>
          <w:szCs w:val="22"/>
        </w:rPr>
      </w:pPr>
    </w:p>
    <w:p w14:paraId="59FF14AD" w14:textId="12310642" w:rsidR="00727947" w:rsidRDefault="00727947" w:rsidP="00775001">
      <w:pPr>
        <w:pStyle w:val="Sinespaciado"/>
        <w:rPr>
          <w:rFonts w:ascii="Garamond" w:hAnsi="Garamond"/>
          <w:sz w:val="22"/>
          <w:szCs w:val="22"/>
        </w:rPr>
      </w:pPr>
    </w:p>
    <w:p w14:paraId="7DC9D3E9" w14:textId="18880DE0" w:rsidR="00727947" w:rsidRDefault="00727947" w:rsidP="00775001">
      <w:pPr>
        <w:pStyle w:val="Sinespaciado"/>
        <w:rPr>
          <w:rFonts w:ascii="Garamond" w:hAnsi="Garamond"/>
          <w:sz w:val="22"/>
          <w:szCs w:val="22"/>
        </w:rPr>
      </w:pPr>
    </w:p>
    <w:p w14:paraId="3688F682" w14:textId="77777777" w:rsidR="00727947" w:rsidRPr="00225CDD" w:rsidRDefault="00727947" w:rsidP="00775001">
      <w:pPr>
        <w:pStyle w:val="Sinespaciado"/>
        <w:rPr>
          <w:rFonts w:ascii="Garamond" w:hAnsi="Garamond"/>
          <w:sz w:val="22"/>
          <w:szCs w:val="22"/>
        </w:rPr>
      </w:pPr>
    </w:p>
    <w:p w14:paraId="0354EE30" w14:textId="0E71D18B" w:rsidR="00775001" w:rsidRPr="00225CDD" w:rsidRDefault="00775001" w:rsidP="004C7DCE">
      <w:pPr>
        <w:pStyle w:val="Ttulo1"/>
        <w:rPr>
          <w:rFonts w:ascii="Garamond" w:hAnsi="Garamond"/>
        </w:rPr>
      </w:pPr>
      <w:bookmarkStart w:id="5" w:name="_Toc57293860"/>
      <w:r w:rsidRPr="00225CDD">
        <w:rPr>
          <w:rFonts w:ascii="Garamond" w:hAnsi="Garamond"/>
        </w:rPr>
        <w:lastRenderedPageBreak/>
        <w:t>ESTRUCTURA ORGANIZACIONAL</w:t>
      </w:r>
      <w:bookmarkEnd w:id="5"/>
    </w:p>
    <w:p w14:paraId="6C425CB6" w14:textId="6D38E1F7" w:rsidR="00775001" w:rsidRPr="00225CDD" w:rsidRDefault="005B2CDB" w:rsidP="00775001">
      <w:pPr>
        <w:rPr>
          <w:rFonts w:ascii="Garamond" w:hAnsi="Garamond" w:cs="Arial"/>
          <w:b/>
          <w:bCs/>
          <w:sz w:val="22"/>
          <w:szCs w:val="22"/>
        </w:rPr>
      </w:pPr>
      <w:r>
        <w:rPr>
          <w:rFonts w:ascii="Garamond" w:hAnsi="Garamond" w:cs="Arial"/>
          <w:b/>
          <w:bCs/>
          <w:noProof/>
          <w:sz w:val="22"/>
          <w:szCs w:val="22"/>
        </w:rPr>
        <w:drawing>
          <wp:inline distT="0" distB="0" distL="0" distR="0" wp14:anchorId="3A41BA44" wp14:editId="5AB0BB62">
            <wp:extent cx="5940425" cy="4406900"/>
            <wp:effectExtent l="0" t="0" r="0" b="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06900"/>
                    </a:xfrm>
                    <a:prstGeom prst="rect">
                      <a:avLst/>
                    </a:prstGeom>
                  </pic:spPr>
                </pic:pic>
              </a:graphicData>
            </a:graphic>
          </wp:inline>
        </w:drawing>
      </w:r>
    </w:p>
    <w:p w14:paraId="4F821C4F" w14:textId="77777777" w:rsidR="00775001" w:rsidRPr="00225CDD" w:rsidRDefault="00775001" w:rsidP="00775001">
      <w:pPr>
        <w:rPr>
          <w:rFonts w:ascii="Garamond" w:hAnsi="Garamond" w:cs="Arial"/>
          <w:b/>
          <w:bCs/>
          <w:sz w:val="22"/>
          <w:szCs w:val="22"/>
        </w:rPr>
      </w:pPr>
    </w:p>
    <w:p w14:paraId="4D84E0A9" w14:textId="77777777" w:rsidR="00775001" w:rsidRPr="00225CDD" w:rsidRDefault="00775001" w:rsidP="00775001">
      <w:pPr>
        <w:rPr>
          <w:rFonts w:ascii="Garamond" w:hAnsi="Garamond" w:cs="Arial"/>
          <w:b/>
          <w:bCs/>
          <w:sz w:val="22"/>
          <w:szCs w:val="22"/>
        </w:rPr>
      </w:pPr>
    </w:p>
    <w:p w14:paraId="7DAB84B0" w14:textId="77777777" w:rsidR="00775001" w:rsidRPr="00225CDD" w:rsidRDefault="00775001" w:rsidP="00775001">
      <w:pPr>
        <w:pStyle w:val="Ttulo1"/>
        <w:rPr>
          <w:rFonts w:ascii="Garamond" w:hAnsi="Garamond"/>
        </w:rPr>
      </w:pPr>
      <w:bookmarkStart w:id="6" w:name="_Toc57293861"/>
      <w:r w:rsidRPr="00225CDD">
        <w:rPr>
          <w:rFonts w:ascii="Garamond" w:hAnsi="Garamond"/>
        </w:rPr>
        <w:t>LINEAS DE TRABAJO</w:t>
      </w:r>
      <w:bookmarkEnd w:id="6"/>
    </w:p>
    <w:p w14:paraId="19349573" w14:textId="77777777" w:rsidR="00775001" w:rsidRPr="00225CDD" w:rsidRDefault="00775001" w:rsidP="00775001">
      <w:pPr>
        <w:rPr>
          <w:rFonts w:ascii="Garamond" w:hAnsi="Garamond" w:cs="Arial"/>
          <w:b/>
          <w:bCs/>
          <w:sz w:val="22"/>
          <w:szCs w:val="22"/>
        </w:rPr>
      </w:pPr>
    </w:p>
    <w:p w14:paraId="115626A9" w14:textId="77777777" w:rsidR="00775001" w:rsidRDefault="00775001" w:rsidP="00775001">
      <w:pPr>
        <w:rPr>
          <w:rFonts w:ascii="Garamond" w:hAnsi="Garamond" w:cs="Arial"/>
          <w:b/>
          <w:bCs/>
          <w:sz w:val="22"/>
          <w:szCs w:val="22"/>
        </w:rPr>
      </w:pPr>
      <w:r w:rsidRPr="00225CDD">
        <w:rPr>
          <w:rFonts w:ascii="Garamond" w:hAnsi="Garamond"/>
          <w:noProof/>
          <w:sz w:val="22"/>
          <w:szCs w:val="22"/>
        </w:rPr>
        <w:drawing>
          <wp:anchor distT="0" distB="0" distL="0" distR="0" simplePos="0" relativeHeight="251673600" behindDoc="0" locked="0" layoutInCell="1" allowOverlap="1" wp14:anchorId="3B3F9615" wp14:editId="116D8783">
            <wp:simplePos x="0" y="0"/>
            <wp:positionH relativeFrom="page">
              <wp:posOffset>1652905</wp:posOffset>
            </wp:positionH>
            <wp:positionV relativeFrom="paragraph">
              <wp:posOffset>295275</wp:posOffset>
            </wp:positionV>
            <wp:extent cx="4171005" cy="1899570"/>
            <wp:effectExtent l="0" t="0" r="1270" b="5715"/>
            <wp:wrapTopAndBottom/>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stretch>
                      <a:fillRect/>
                    </a:stretch>
                  </pic:blipFill>
                  <pic:spPr>
                    <a:xfrm>
                      <a:off x="0" y="0"/>
                      <a:ext cx="4171005" cy="1899570"/>
                    </a:xfrm>
                    <a:prstGeom prst="rect">
                      <a:avLst/>
                    </a:prstGeom>
                  </pic:spPr>
                </pic:pic>
              </a:graphicData>
            </a:graphic>
          </wp:anchor>
        </w:drawing>
      </w:r>
    </w:p>
    <w:p w14:paraId="3115D89E" w14:textId="77777777" w:rsidR="00775001" w:rsidRPr="00225CDD" w:rsidRDefault="00775001" w:rsidP="00775001">
      <w:pPr>
        <w:rPr>
          <w:rFonts w:ascii="Garamond" w:hAnsi="Garamond" w:cs="Arial"/>
          <w:b/>
          <w:bCs/>
          <w:sz w:val="22"/>
          <w:szCs w:val="22"/>
        </w:rPr>
      </w:pPr>
    </w:p>
    <w:p w14:paraId="2E23FA38" w14:textId="77777777" w:rsidR="00775001" w:rsidRDefault="00775001" w:rsidP="00775001">
      <w:pPr>
        <w:pStyle w:val="Ttulo1"/>
        <w:rPr>
          <w:rFonts w:ascii="Garamond" w:hAnsi="Garamond"/>
        </w:rPr>
      </w:pPr>
      <w:bookmarkStart w:id="7" w:name="_Toc57293862"/>
      <w:r w:rsidRPr="00225CDD">
        <w:rPr>
          <w:rFonts w:ascii="Garamond" w:hAnsi="Garamond"/>
        </w:rPr>
        <w:t>PRESUPUESTO VIGENCIA 2020</w:t>
      </w:r>
      <w:bookmarkEnd w:id="7"/>
    </w:p>
    <w:p w14:paraId="3543017F" w14:textId="77777777" w:rsidR="00775001" w:rsidRPr="0085584C" w:rsidRDefault="00775001" w:rsidP="00775001"/>
    <w:tbl>
      <w:tblPr>
        <w:tblW w:w="9200" w:type="dxa"/>
        <w:tblCellMar>
          <w:left w:w="70" w:type="dxa"/>
          <w:right w:w="70" w:type="dxa"/>
        </w:tblCellMar>
        <w:tblLook w:val="04A0" w:firstRow="1" w:lastRow="0" w:firstColumn="1" w:lastColumn="0" w:noHBand="0" w:noVBand="1"/>
      </w:tblPr>
      <w:tblGrid>
        <w:gridCol w:w="780"/>
        <w:gridCol w:w="3000"/>
        <w:gridCol w:w="1900"/>
        <w:gridCol w:w="1760"/>
        <w:gridCol w:w="1760"/>
      </w:tblGrid>
      <w:tr w:rsidR="004C7DCE" w:rsidRPr="004C7DCE" w14:paraId="365E9DE5" w14:textId="77777777" w:rsidTr="00057B5D">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44AA85"/>
            <w:noWrap/>
            <w:vAlign w:val="bottom"/>
            <w:hideMark/>
          </w:tcPr>
          <w:p w14:paraId="2B32AB41" w14:textId="53C5898E" w:rsidR="004C7DCE" w:rsidRPr="004C7DCE" w:rsidRDefault="00057B5D" w:rsidP="004C7DCE">
            <w:pPr>
              <w:jc w:val="center"/>
              <w:rPr>
                <w:rFonts w:ascii="Helvetica" w:hAnsi="Helvetica" w:cs="Arial"/>
                <w:b/>
                <w:sz w:val="14"/>
                <w:szCs w:val="14"/>
                <w:lang w:eastAsia="es-CO"/>
              </w:rPr>
            </w:pPr>
            <w:r w:rsidRPr="00057B5D">
              <w:rPr>
                <w:rFonts w:ascii="Helvetica" w:hAnsi="Helvetica" w:cs="Arial"/>
                <w:b/>
                <w:color w:val="FFFFFF" w:themeColor="background1"/>
                <w:sz w:val="14"/>
                <w:szCs w:val="14"/>
                <w:lang w:eastAsia="es-CO"/>
              </w:rPr>
              <w:t>ITEM</w:t>
            </w:r>
          </w:p>
        </w:tc>
        <w:tc>
          <w:tcPr>
            <w:tcW w:w="3000" w:type="dxa"/>
            <w:tcBorders>
              <w:top w:val="single" w:sz="4" w:space="0" w:color="auto"/>
              <w:left w:val="nil"/>
              <w:bottom w:val="single" w:sz="4" w:space="0" w:color="auto"/>
              <w:right w:val="single" w:sz="4" w:space="0" w:color="auto"/>
            </w:tcBorders>
            <w:shd w:val="clear" w:color="auto" w:fill="44AA85"/>
            <w:noWrap/>
            <w:vAlign w:val="bottom"/>
            <w:hideMark/>
          </w:tcPr>
          <w:p w14:paraId="51E0B1E2" w14:textId="5BBD88B9" w:rsidR="004C7DCE" w:rsidRPr="00057B5D" w:rsidRDefault="00057B5D" w:rsidP="004C7DCE">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TIPO DE GASTO</w:t>
            </w:r>
          </w:p>
        </w:tc>
        <w:tc>
          <w:tcPr>
            <w:tcW w:w="1900" w:type="dxa"/>
            <w:tcBorders>
              <w:top w:val="single" w:sz="4" w:space="0" w:color="auto"/>
              <w:left w:val="nil"/>
              <w:bottom w:val="single" w:sz="4" w:space="0" w:color="auto"/>
              <w:right w:val="single" w:sz="4" w:space="0" w:color="auto"/>
            </w:tcBorders>
            <w:shd w:val="clear" w:color="auto" w:fill="44AA85"/>
            <w:noWrap/>
            <w:vAlign w:val="bottom"/>
            <w:hideMark/>
          </w:tcPr>
          <w:p w14:paraId="3414F9B4" w14:textId="6F1A4765" w:rsidR="004C7DCE" w:rsidRPr="00057B5D" w:rsidRDefault="00057B5D" w:rsidP="004C7DCE">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FUNCIONAMIENTO</w:t>
            </w:r>
          </w:p>
        </w:tc>
        <w:tc>
          <w:tcPr>
            <w:tcW w:w="1760" w:type="dxa"/>
            <w:tcBorders>
              <w:top w:val="single" w:sz="4" w:space="0" w:color="auto"/>
              <w:left w:val="nil"/>
              <w:bottom w:val="single" w:sz="4" w:space="0" w:color="auto"/>
              <w:right w:val="single" w:sz="4" w:space="0" w:color="auto"/>
            </w:tcBorders>
            <w:shd w:val="clear" w:color="auto" w:fill="44AA85"/>
            <w:noWrap/>
            <w:vAlign w:val="bottom"/>
            <w:hideMark/>
          </w:tcPr>
          <w:p w14:paraId="23BC36A0" w14:textId="3AF0ADD7" w:rsidR="004C7DCE" w:rsidRPr="00057B5D" w:rsidRDefault="00057B5D" w:rsidP="004C7DCE">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INVERSIÓN</w:t>
            </w:r>
          </w:p>
        </w:tc>
        <w:tc>
          <w:tcPr>
            <w:tcW w:w="1760" w:type="dxa"/>
            <w:tcBorders>
              <w:top w:val="single" w:sz="4" w:space="0" w:color="auto"/>
              <w:left w:val="nil"/>
              <w:bottom w:val="single" w:sz="4" w:space="0" w:color="auto"/>
              <w:right w:val="single" w:sz="4" w:space="0" w:color="auto"/>
            </w:tcBorders>
            <w:shd w:val="clear" w:color="auto" w:fill="44AA85"/>
            <w:noWrap/>
            <w:vAlign w:val="bottom"/>
            <w:hideMark/>
          </w:tcPr>
          <w:p w14:paraId="06884F80" w14:textId="34513CE4" w:rsidR="004C7DCE" w:rsidRPr="00057B5D" w:rsidRDefault="00057B5D" w:rsidP="004C7DCE">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TOTAL</w:t>
            </w:r>
          </w:p>
        </w:tc>
      </w:tr>
      <w:tr w:rsidR="004C7DCE" w:rsidRPr="004C7DCE" w14:paraId="28A2070B" w14:textId="77777777" w:rsidTr="00057B5D">
        <w:trPr>
          <w:trHeight w:val="300"/>
        </w:trPr>
        <w:tc>
          <w:tcPr>
            <w:tcW w:w="780" w:type="dxa"/>
            <w:tcBorders>
              <w:top w:val="nil"/>
              <w:left w:val="single" w:sz="4" w:space="0" w:color="auto"/>
              <w:bottom w:val="single" w:sz="4" w:space="0" w:color="auto"/>
              <w:right w:val="single" w:sz="4" w:space="0" w:color="auto"/>
            </w:tcBorders>
            <w:shd w:val="clear" w:color="auto" w:fill="FDBF2D"/>
            <w:noWrap/>
            <w:vAlign w:val="bottom"/>
            <w:hideMark/>
          </w:tcPr>
          <w:p w14:paraId="66DC1D1A" w14:textId="77777777" w:rsidR="004C7DCE" w:rsidRPr="004C7DCE" w:rsidRDefault="004C7DCE" w:rsidP="004C7DCE">
            <w:pPr>
              <w:spacing w:after="0" w:line="240" w:lineRule="auto"/>
              <w:jc w:val="center"/>
              <w:rPr>
                <w:rFonts w:ascii="Calibri" w:eastAsia="Times New Roman" w:hAnsi="Calibri" w:cs="Calibri"/>
                <w:color w:val="000000"/>
                <w:sz w:val="22"/>
                <w:szCs w:val="22"/>
                <w:lang w:eastAsia="es-CO"/>
              </w:rPr>
            </w:pPr>
            <w:r w:rsidRPr="004C7DCE">
              <w:rPr>
                <w:rFonts w:ascii="Calibri" w:eastAsia="Times New Roman" w:hAnsi="Calibri" w:cs="Calibri"/>
                <w:color w:val="000000"/>
                <w:sz w:val="22"/>
                <w:szCs w:val="22"/>
                <w:lang w:eastAsia="es-CO"/>
              </w:rPr>
              <w:t>1</w:t>
            </w:r>
          </w:p>
        </w:tc>
        <w:tc>
          <w:tcPr>
            <w:tcW w:w="3000" w:type="dxa"/>
            <w:tcBorders>
              <w:top w:val="nil"/>
              <w:left w:val="nil"/>
              <w:bottom w:val="single" w:sz="4" w:space="0" w:color="auto"/>
              <w:right w:val="single" w:sz="4" w:space="0" w:color="auto"/>
            </w:tcBorders>
            <w:shd w:val="clear" w:color="auto" w:fill="FFFFFF" w:themeFill="background1"/>
            <w:vAlign w:val="bottom"/>
            <w:hideMark/>
          </w:tcPr>
          <w:p w14:paraId="25555027" w14:textId="77777777" w:rsidR="004C7DCE" w:rsidRPr="00057B5D" w:rsidRDefault="004C7DCE" w:rsidP="004C7DCE">
            <w:pPr>
              <w:spacing w:after="0" w:line="240" w:lineRule="auto"/>
              <w:jc w:val="center"/>
              <w:rPr>
                <w:rFonts w:ascii="Garamond" w:eastAsia="Times New Roman" w:hAnsi="Garamond" w:cs="Calibri"/>
                <w:b/>
                <w:bCs/>
                <w:color w:val="000000"/>
                <w:sz w:val="22"/>
                <w:szCs w:val="22"/>
                <w:lang w:eastAsia="es-CO"/>
              </w:rPr>
            </w:pPr>
            <w:r w:rsidRPr="00057B5D">
              <w:rPr>
                <w:rFonts w:ascii="Garamond" w:eastAsia="Times New Roman" w:hAnsi="Garamond" w:cs="Calibri"/>
                <w:b/>
                <w:bCs/>
                <w:color w:val="000000"/>
                <w:sz w:val="22"/>
                <w:szCs w:val="22"/>
                <w:lang w:eastAsia="es-CO"/>
              </w:rPr>
              <w:t>Nomina</w:t>
            </w:r>
          </w:p>
        </w:tc>
        <w:tc>
          <w:tcPr>
            <w:tcW w:w="1900" w:type="dxa"/>
            <w:tcBorders>
              <w:top w:val="nil"/>
              <w:left w:val="nil"/>
              <w:bottom w:val="single" w:sz="4" w:space="0" w:color="auto"/>
              <w:right w:val="single" w:sz="4" w:space="0" w:color="auto"/>
            </w:tcBorders>
            <w:shd w:val="clear" w:color="auto" w:fill="FFFFFF" w:themeFill="background1"/>
            <w:noWrap/>
            <w:vAlign w:val="center"/>
            <w:hideMark/>
          </w:tcPr>
          <w:p w14:paraId="54F0BC9C" w14:textId="2DC673DA"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10.114.608.000</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3280A1B6" w14:textId="31574A89"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0BC89252" w14:textId="50B89F20"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10.114.608.000</w:t>
            </w:r>
          </w:p>
        </w:tc>
      </w:tr>
      <w:tr w:rsidR="004C7DCE" w:rsidRPr="004C7DCE" w14:paraId="553B5DD4" w14:textId="77777777" w:rsidTr="00057B5D">
        <w:trPr>
          <w:trHeight w:val="300"/>
        </w:trPr>
        <w:tc>
          <w:tcPr>
            <w:tcW w:w="780" w:type="dxa"/>
            <w:tcBorders>
              <w:top w:val="nil"/>
              <w:left w:val="single" w:sz="4" w:space="0" w:color="auto"/>
              <w:bottom w:val="single" w:sz="4" w:space="0" w:color="auto"/>
              <w:right w:val="single" w:sz="4" w:space="0" w:color="auto"/>
            </w:tcBorders>
            <w:shd w:val="clear" w:color="auto" w:fill="FDBF2D"/>
            <w:noWrap/>
            <w:vAlign w:val="bottom"/>
            <w:hideMark/>
          </w:tcPr>
          <w:p w14:paraId="6AF4EDC3" w14:textId="77777777" w:rsidR="004C7DCE" w:rsidRPr="004C7DCE" w:rsidRDefault="004C7DCE" w:rsidP="004C7DCE">
            <w:pPr>
              <w:spacing w:after="0" w:line="240" w:lineRule="auto"/>
              <w:jc w:val="center"/>
              <w:rPr>
                <w:rFonts w:ascii="Calibri" w:eastAsia="Times New Roman" w:hAnsi="Calibri" w:cs="Calibri"/>
                <w:color w:val="000000"/>
                <w:sz w:val="22"/>
                <w:szCs w:val="22"/>
                <w:lang w:eastAsia="es-CO"/>
              </w:rPr>
            </w:pPr>
            <w:r w:rsidRPr="004C7DCE">
              <w:rPr>
                <w:rFonts w:ascii="Calibri" w:eastAsia="Times New Roman" w:hAnsi="Calibri" w:cs="Calibri"/>
                <w:color w:val="000000"/>
                <w:sz w:val="22"/>
                <w:szCs w:val="22"/>
                <w:lang w:eastAsia="es-CO"/>
              </w:rPr>
              <w:t>2</w:t>
            </w:r>
          </w:p>
        </w:tc>
        <w:tc>
          <w:tcPr>
            <w:tcW w:w="3000" w:type="dxa"/>
            <w:tcBorders>
              <w:top w:val="nil"/>
              <w:left w:val="nil"/>
              <w:bottom w:val="single" w:sz="4" w:space="0" w:color="auto"/>
              <w:right w:val="single" w:sz="4" w:space="0" w:color="auto"/>
            </w:tcBorders>
            <w:shd w:val="clear" w:color="auto" w:fill="FFFFFF" w:themeFill="background1"/>
            <w:vAlign w:val="bottom"/>
            <w:hideMark/>
          </w:tcPr>
          <w:p w14:paraId="51523797" w14:textId="77777777" w:rsidR="004C7DCE" w:rsidRPr="00057B5D" w:rsidRDefault="004C7DCE" w:rsidP="004C7DCE">
            <w:pPr>
              <w:spacing w:after="0" w:line="240" w:lineRule="auto"/>
              <w:jc w:val="center"/>
              <w:rPr>
                <w:rFonts w:ascii="Garamond" w:eastAsia="Times New Roman" w:hAnsi="Garamond" w:cs="Calibri"/>
                <w:b/>
                <w:bCs/>
                <w:color w:val="000000"/>
                <w:sz w:val="22"/>
                <w:szCs w:val="22"/>
                <w:lang w:eastAsia="es-CO"/>
              </w:rPr>
            </w:pPr>
            <w:r w:rsidRPr="00057B5D">
              <w:rPr>
                <w:rFonts w:ascii="Garamond" w:eastAsia="Times New Roman" w:hAnsi="Garamond" w:cs="Calibri"/>
                <w:b/>
                <w:bCs/>
                <w:color w:val="000000"/>
                <w:sz w:val="22"/>
                <w:szCs w:val="22"/>
                <w:lang w:eastAsia="es-CO"/>
              </w:rPr>
              <w:t>Inversión - Personal</w:t>
            </w:r>
          </w:p>
        </w:tc>
        <w:tc>
          <w:tcPr>
            <w:tcW w:w="1900" w:type="dxa"/>
            <w:tcBorders>
              <w:top w:val="nil"/>
              <w:left w:val="nil"/>
              <w:bottom w:val="single" w:sz="4" w:space="0" w:color="auto"/>
              <w:right w:val="single" w:sz="4" w:space="0" w:color="auto"/>
            </w:tcBorders>
            <w:shd w:val="clear" w:color="auto" w:fill="FFFFFF" w:themeFill="background1"/>
            <w:noWrap/>
            <w:vAlign w:val="center"/>
            <w:hideMark/>
          </w:tcPr>
          <w:p w14:paraId="5A2B8F78" w14:textId="61430D89"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42BD2D9" w14:textId="77777777"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$ 11.784.147.399</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3044AA05" w14:textId="7D7B123C"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11.784.147.399</w:t>
            </w:r>
          </w:p>
        </w:tc>
      </w:tr>
      <w:tr w:rsidR="004C7DCE" w:rsidRPr="004C7DCE" w14:paraId="28B94022" w14:textId="77777777" w:rsidTr="00057B5D">
        <w:trPr>
          <w:trHeight w:val="1500"/>
        </w:trPr>
        <w:tc>
          <w:tcPr>
            <w:tcW w:w="780" w:type="dxa"/>
            <w:tcBorders>
              <w:top w:val="nil"/>
              <w:left w:val="single" w:sz="4" w:space="0" w:color="auto"/>
              <w:bottom w:val="single" w:sz="4" w:space="0" w:color="auto"/>
              <w:right w:val="single" w:sz="4" w:space="0" w:color="auto"/>
            </w:tcBorders>
            <w:shd w:val="clear" w:color="auto" w:fill="FDBF2D"/>
            <w:noWrap/>
            <w:vAlign w:val="bottom"/>
            <w:hideMark/>
          </w:tcPr>
          <w:p w14:paraId="618B69F3" w14:textId="77777777" w:rsidR="004C7DCE" w:rsidRPr="004C7DCE" w:rsidRDefault="004C7DCE" w:rsidP="004C7DCE">
            <w:pPr>
              <w:spacing w:after="0" w:line="240" w:lineRule="auto"/>
              <w:jc w:val="center"/>
              <w:rPr>
                <w:rFonts w:ascii="Calibri" w:eastAsia="Times New Roman" w:hAnsi="Calibri" w:cs="Calibri"/>
                <w:color w:val="000000"/>
                <w:sz w:val="22"/>
                <w:szCs w:val="22"/>
                <w:lang w:eastAsia="es-CO"/>
              </w:rPr>
            </w:pPr>
            <w:r w:rsidRPr="004C7DCE">
              <w:rPr>
                <w:rFonts w:ascii="Calibri" w:eastAsia="Times New Roman" w:hAnsi="Calibri" w:cs="Calibri"/>
                <w:color w:val="000000"/>
                <w:sz w:val="22"/>
                <w:szCs w:val="22"/>
                <w:lang w:eastAsia="es-CO"/>
              </w:rPr>
              <w:t>3</w:t>
            </w:r>
          </w:p>
        </w:tc>
        <w:tc>
          <w:tcPr>
            <w:tcW w:w="3000" w:type="dxa"/>
            <w:tcBorders>
              <w:top w:val="nil"/>
              <w:left w:val="nil"/>
              <w:bottom w:val="single" w:sz="4" w:space="0" w:color="auto"/>
              <w:right w:val="single" w:sz="4" w:space="0" w:color="auto"/>
            </w:tcBorders>
            <w:shd w:val="clear" w:color="auto" w:fill="FFFFFF" w:themeFill="background1"/>
            <w:vAlign w:val="bottom"/>
            <w:hideMark/>
          </w:tcPr>
          <w:p w14:paraId="3C6C8A9C" w14:textId="52FBD183" w:rsidR="004C7DCE" w:rsidRPr="00057B5D" w:rsidRDefault="004C7DCE" w:rsidP="004C7DCE">
            <w:pPr>
              <w:spacing w:after="0" w:line="240" w:lineRule="auto"/>
              <w:jc w:val="center"/>
              <w:rPr>
                <w:rFonts w:ascii="Garamond" w:eastAsia="Times New Roman" w:hAnsi="Garamond" w:cs="Calibri"/>
                <w:b/>
                <w:bCs/>
                <w:color w:val="000000"/>
                <w:sz w:val="22"/>
                <w:szCs w:val="22"/>
                <w:lang w:eastAsia="es-CO"/>
              </w:rPr>
            </w:pPr>
            <w:r w:rsidRPr="00057B5D">
              <w:rPr>
                <w:rFonts w:ascii="Garamond" w:eastAsia="Times New Roman" w:hAnsi="Garamond" w:cs="Calibri"/>
                <w:b/>
                <w:bCs/>
                <w:color w:val="000000"/>
                <w:sz w:val="22"/>
                <w:szCs w:val="22"/>
                <w:lang w:eastAsia="es-CO"/>
              </w:rPr>
              <w:t>Operación</w:t>
            </w:r>
            <w:r w:rsidRPr="00057B5D">
              <w:rPr>
                <w:rFonts w:ascii="Garamond" w:eastAsia="Times New Roman" w:hAnsi="Garamond" w:cs="Calibri"/>
                <w:b/>
                <w:bCs/>
                <w:color w:val="000000"/>
                <w:sz w:val="22"/>
                <w:szCs w:val="22"/>
                <w:lang w:eastAsia="es-CO"/>
              </w:rPr>
              <w:br/>
              <w:t xml:space="preserve">Arriendo, vigilancia, administración, servicios, seguros, combustible, </w:t>
            </w:r>
            <w:r w:rsidR="00727947" w:rsidRPr="00057B5D">
              <w:rPr>
                <w:rFonts w:ascii="Garamond" w:eastAsia="Times New Roman" w:hAnsi="Garamond" w:cs="Calibri"/>
                <w:b/>
                <w:bCs/>
                <w:color w:val="000000"/>
                <w:sz w:val="22"/>
                <w:szCs w:val="22"/>
                <w:lang w:eastAsia="es-CO"/>
              </w:rPr>
              <w:t>viáticos</w:t>
            </w:r>
            <w:r w:rsidRPr="00057B5D">
              <w:rPr>
                <w:rFonts w:ascii="Garamond" w:eastAsia="Times New Roman" w:hAnsi="Garamond" w:cs="Calibri"/>
                <w:b/>
                <w:bCs/>
                <w:color w:val="000000"/>
                <w:sz w:val="22"/>
                <w:szCs w:val="22"/>
                <w:lang w:eastAsia="es-CO"/>
              </w:rPr>
              <w:t>, tiquetes, otros</w:t>
            </w:r>
          </w:p>
        </w:tc>
        <w:tc>
          <w:tcPr>
            <w:tcW w:w="1900" w:type="dxa"/>
            <w:tcBorders>
              <w:top w:val="nil"/>
              <w:left w:val="nil"/>
              <w:bottom w:val="single" w:sz="4" w:space="0" w:color="auto"/>
              <w:right w:val="single" w:sz="4" w:space="0" w:color="auto"/>
            </w:tcBorders>
            <w:shd w:val="clear" w:color="auto" w:fill="FFFFFF" w:themeFill="background1"/>
            <w:noWrap/>
            <w:vAlign w:val="center"/>
            <w:hideMark/>
          </w:tcPr>
          <w:p w14:paraId="2B0E5BC3" w14:textId="055E7D1D"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2.847.908.000</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60E3208E" w14:textId="77777777"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$ 4.983.150.038</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0464C3D4" w14:textId="344C0817"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7.831.058.038</w:t>
            </w:r>
          </w:p>
        </w:tc>
      </w:tr>
      <w:tr w:rsidR="004C7DCE" w:rsidRPr="004C7DCE" w14:paraId="5B5A4BE3" w14:textId="77777777" w:rsidTr="00057B5D">
        <w:trPr>
          <w:trHeight w:val="300"/>
        </w:trPr>
        <w:tc>
          <w:tcPr>
            <w:tcW w:w="780" w:type="dxa"/>
            <w:tcBorders>
              <w:top w:val="nil"/>
              <w:left w:val="single" w:sz="4" w:space="0" w:color="auto"/>
              <w:bottom w:val="single" w:sz="4" w:space="0" w:color="auto"/>
              <w:right w:val="single" w:sz="4" w:space="0" w:color="auto"/>
            </w:tcBorders>
            <w:shd w:val="clear" w:color="auto" w:fill="FDBF2D"/>
            <w:noWrap/>
            <w:vAlign w:val="bottom"/>
            <w:hideMark/>
          </w:tcPr>
          <w:p w14:paraId="65DE20F5" w14:textId="77777777" w:rsidR="004C7DCE" w:rsidRPr="004C7DCE" w:rsidRDefault="004C7DCE" w:rsidP="004C7DCE">
            <w:pPr>
              <w:spacing w:after="0" w:line="240" w:lineRule="auto"/>
              <w:jc w:val="center"/>
              <w:rPr>
                <w:rFonts w:ascii="Calibri" w:eastAsia="Times New Roman" w:hAnsi="Calibri" w:cs="Calibri"/>
                <w:color w:val="000000"/>
                <w:sz w:val="22"/>
                <w:szCs w:val="22"/>
                <w:lang w:eastAsia="es-CO"/>
              </w:rPr>
            </w:pPr>
            <w:r w:rsidRPr="004C7DCE">
              <w:rPr>
                <w:rFonts w:ascii="Calibri" w:eastAsia="Times New Roman" w:hAnsi="Calibri" w:cs="Calibri"/>
                <w:color w:val="000000"/>
                <w:sz w:val="22"/>
                <w:szCs w:val="22"/>
                <w:lang w:eastAsia="es-CO"/>
              </w:rPr>
              <w:t>4</w:t>
            </w:r>
          </w:p>
        </w:tc>
        <w:tc>
          <w:tcPr>
            <w:tcW w:w="3000" w:type="dxa"/>
            <w:tcBorders>
              <w:top w:val="nil"/>
              <w:left w:val="nil"/>
              <w:bottom w:val="single" w:sz="4" w:space="0" w:color="auto"/>
              <w:right w:val="single" w:sz="4" w:space="0" w:color="auto"/>
            </w:tcBorders>
            <w:shd w:val="clear" w:color="auto" w:fill="FFFFFF" w:themeFill="background1"/>
            <w:vAlign w:val="bottom"/>
            <w:hideMark/>
          </w:tcPr>
          <w:p w14:paraId="15A33138" w14:textId="49C56366" w:rsidR="004C7DCE" w:rsidRPr="00057B5D" w:rsidRDefault="00727947" w:rsidP="004C7DCE">
            <w:pPr>
              <w:spacing w:after="0" w:line="240" w:lineRule="auto"/>
              <w:jc w:val="center"/>
              <w:rPr>
                <w:rFonts w:ascii="Garamond" w:eastAsia="Times New Roman" w:hAnsi="Garamond" w:cs="Calibri"/>
                <w:b/>
                <w:bCs/>
                <w:color w:val="000000"/>
                <w:sz w:val="22"/>
                <w:szCs w:val="22"/>
                <w:lang w:eastAsia="es-CO"/>
              </w:rPr>
            </w:pPr>
            <w:r w:rsidRPr="00057B5D">
              <w:rPr>
                <w:rFonts w:ascii="Garamond" w:eastAsia="Times New Roman" w:hAnsi="Garamond" w:cs="Calibri"/>
                <w:b/>
                <w:bCs/>
                <w:color w:val="000000"/>
                <w:sz w:val="22"/>
                <w:szCs w:val="22"/>
                <w:lang w:eastAsia="es-CO"/>
              </w:rPr>
              <w:t>Inversión -</w:t>
            </w:r>
            <w:r w:rsidR="004C7DCE" w:rsidRPr="00057B5D">
              <w:rPr>
                <w:rFonts w:ascii="Garamond" w:eastAsia="Times New Roman" w:hAnsi="Garamond" w:cs="Calibri"/>
                <w:b/>
                <w:bCs/>
                <w:color w:val="000000"/>
                <w:sz w:val="22"/>
                <w:szCs w:val="22"/>
                <w:lang w:eastAsia="es-CO"/>
              </w:rPr>
              <w:t xml:space="preserve"> Misional</w:t>
            </w:r>
          </w:p>
        </w:tc>
        <w:tc>
          <w:tcPr>
            <w:tcW w:w="1900" w:type="dxa"/>
            <w:tcBorders>
              <w:top w:val="nil"/>
              <w:left w:val="nil"/>
              <w:bottom w:val="single" w:sz="4" w:space="0" w:color="auto"/>
              <w:right w:val="single" w:sz="4" w:space="0" w:color="auto"/>
            </w:tcBorders>
            <w:shd w:val="clear" w:color="auto" w:fill="FFFFFF" w:themeFill="background1"/>
            <w:noWrap/>
            <w:vAlign w:val="center"/>
            <w:hideMark/>
          </w:tcPr>
          <w:p w14:paraId="30A3FF7F" w14:textId="046F3903"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1E8D6FEC" w14:textId="0399C878"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34.470.593.950</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330B80D5" w14:textId="19558B0A" w:rsidR="004C7DCE" w:rsidRPr="00057B5D" w:rsidRDefault="004C7DCE" w:rsidP="004C7DCE">
            <w:pPr>
              <w:spacing w:after="0" w:line="240" w:lineRule="auto"/>
              <w:jc w:val="center"/>
              <w:rPr>
                <w:rFonts w:ascii="Garamond" w:eastAsia="Times New Roman" w:hAnsi="Garamond" w:cs="Calibri"/>
                <w:color w:val="000000"/>
                <w:sz w:val="22"/>
                <w:szCs w:val="22"/>
                <w:lang w:eastAsia="es-CO"/>
              </w:rPr>
            </w:pPr>
            <w:r w:rsidRPr="00057B5D">
              <w:rPr>
                <w:rFonts w:ascii="Garamond" w:eastAsia="Times New Roman" w:hAnsi="Garamond" w:cs="Calibri"/>
                <w:color w:val="000000"/>
                <w:sz w:val="22"/>
                <w:szCs w:val="22"/>
                <w:lang w:eastAsia="es-CO"/>
              </w:rPr>
              <w:t>$   34.470.593.950</w:t>
            </w:r>
          </w:p>
        </w:tc>
      </w:tr>
      <w:tr w:rsidR="004C7DCE" w:rsidRPr="004C7DCE" w14:paraId="50301876" w14:textId="77777777" w:rsidTr="00057B5D">
        <w:trPr>
          <w:trHeight w:val="300"/>
        </w:trPr>
        <w:tc>
          <w:tcPr>
            <w:tcW w:w="780" w:type="dxa"/>
            <w:tcBorders>
              <w:top w:val="nil"/>
              <w:left w:val="single" w:sz="4" w:space="0" w:color="auto"/>
              <w:bottom w:val="single" w:sz="4" w:space="0" w:color="auto"/>
              <w:right w:val="single" w:sz="4" w:space="0" w:color="auto"/>
            </w:tcBorders>
            <w:shd w:val="clear" w:color="auto" w:fill="FDBF2D"/>
            <w:noWrap/>
            <w:vAlign w:val="bottom"/>
            <w:hideMark/>
          </w:tcPr>
          <w:p w14:paraId="321E1B82" w14:textId="77777777" w:rsidR="004C7DCE" w:rsidRPr="004C7DCE" w:rsidRDefault="004C7DCE" w:rsidP="004C7DCE">
            <w:pPr>
              <w:jc w:val="center"/>
              <w:rPr>
                <w:rFonts w:ascii="Helvetica" w:hAnsi="Helvetica" w:cs="Arial"/>
                <w:b/>
                <w:sz w:val="14"/>
                <w:szCs w:val="14"/>
                <w:lang w:eastAsia="es-CO"/>
              </w:rPr>
            </w:pPr>
            <w:r w:rsidRPr="004C7DCE">
              <w:rPr>
                <w:rFonts w:ascii="Helvetica" w:hAnsi="Helvetica" w:cs="Arial"/>
                <w:b/>
                <w:sz w:val="14"/>
                <w:szCs w:val="14"/>
                <w:lang w:eastAsia="es-CO"/>
              </w:rPr>
              <w:t> </w:t>
            </w:r>
          </w:p>
        </w:tc>
        <w:tc>
          <w:tcPr>
            <w:tcW w:w="3000" w:type="dxa"/>
            <w:tcBorders>
              <w:top w:val="nil"/>
              <w:left w:val="nil"/>
              <w:bottom w:val="single" w:sz="4" w:space="0" w:color="auto"/>
              <w:right w:val="single" w:sz="4" w:space="0" w:color="auto"/>
            </w:tcBorders>
            <w:shd w:val="clear" w:color="auto" w:fill="FFC000"/>
            <w:vAlign w:val="bottom"/>
            <w:hideMark/>
          </w:tcPr>
          <w:p w14:paraId="48120E1D" w14:textId="43690A03" w:rsidR="004C7DCE" w:rsidRPr="004C7DCE" w:rsidRDefault="00057B5D" w:rsidP="004C7DCE">
            <w:pPr>
              <w:jc w:val="center"/>
              <w:rPr>
                <w:rFonts w:ascii="Helvetica" w:hAnsi="Helvetica" w:cs="Arial"/>
                <w:b/>
                <w:sz w:val="14"/>
                <w:szCs w:val="14"/>
                <w:lang w:eastAsia="es-CO"/>
              </w:rPr>
            </w:pPr>
            <w:r w:rsidRPr="004C7DCE">
              <w:rPr>
                <w:rFonts w:ascii="Helvetica" w:hAnsi="Helvetica" w:cs="Arial"/>
                <w:b/>
                <w:sz w:val="14"/>
                <w:szCs w:val="14"/>
                <w:lang w:eastAsia="es-CO"/>
              </w:rPr>
              <w:t>GRAN TOTAL</w:t>
            </w:r>
          </w:p>
        </w:tc>
        <w:tc>
          <w:tcPr>
            <w:tcW w:w="1900" w:type="dxa"/>
            <w:tcBorders>
              <w:top w:val="nil"/>
              <w:left w:val="nil"/>
              <w:bottom w:val="single" w:sz="4" w:space="0" w:color="auto"/>
              <w:right w:val="single" w:sz="4" w:space="0" w:color="auto"/>
            </w:tcBorders>
            <w:shd w:val="clear" w:color="auto" w:fill="FFC000"/>
            <w:noWrap/>
            <w:vAlign w:val="center"/>
            <w:hideMark/>
          </w:tcPr>
          <w:p w14:paraId="77B437BD" w14:textId="5A6F77E1" w:rsidR="004C7DCE" w:rsidRPr="004C7DCE" w:rsidRDefault="00057B5D" w:rsidP="004C7DCE">
            <w:pPr>
              <w:jc w:val="center"/>
              <w:rPr>
                <w:rFonts w:ascii="Helvetica" w:hAnsi="Helvetica" w:cs="Arial"/>
                <w:b/>
                <w:sz w:val="14"/>
                <w:szCs w:val="14"/>
                <w:lang w:eastAsia="es-CO"/>
              </w:rPr>
            </w:pPr>
            <w:r w:rsidRPr="004C7DCE">
              <w:rPr>
                <w:rFonts w:ascii="Helvetica" w:hAnsi="Helvetica" w:cs="Arial"/>
                <w:b/>
                <w:sz w:val="14"/>
                <w:szCs w:val="14"/>
                <w:lang w:eastAsia="es-CO"/>
              </w:rPr>
              <w:t>$     12.962.516.000</w:t>
            </w:r>
          </w:p>
        </w:tc>
        <w:tc>
          <w:tcPr>
            <w:tcW w:w="1760" w:type="dxa"/>
            <w:tcBorders>
              <w:top w:val="nil"/>
              <w:left w:val="nil"/>
              <w:bottom w:val="single" w:sz="4" w:space="0" w:color="auto"/>
              <w:right w:val="single" w:sz="4" w:space="0" w:color="auto"/>
            </w:tcBorders>
            <w:shd w:val="clear" w:color="auto" w:fill="FFC000"/>
            <w:noWrap/>
            <w:vAlign w:val="center"/>
            <w:hideMark/>
          </w:tcPr>
          <w:p w14:paraId="57CB3942" w14:textId="7AFE6F68" w:rsidR="004C7DCE" w:rsidRPr="004C7DCE" w:rsidRDefault="00057B5D" w:rsidP="004C7DCE">
            <w:pPr>
              <w:jc w:val="center"/>
              <w:rPr>
                <w:rFonts w:ascii="Helvetica" w:hAnsi="Helvetica" w:cs="Arial"/>
                <w:b/>
                <w:sz w:val="14"/>
                <w:szCs w:val="14"/>
                <w:lang w:eastAsia="es-CO"/>
              </w:rPr>
            </w:pPr>
            <w:r w:rsidRPr="004C7DCE">
              <w:rPr>
                <w:rFonts w:ascii="Helvetica" w:hAnsi="Helvetica" w:cs="Arial"/>
                <w:b/>
                <w:sz w:val="14"/>
                <w:szCs w:val="14"/>
                <w:lang w:eastAsia="es-CO"/>
              </w:rPr>
              <w:t>$   51.237.891.387</w:t>
            </w:r>
          </w:p>
        </w:tc>
        <w:tc>
          <w:tcPr>
            <w:tcW w:w="1760" w:type="dxa"/>
            <w:tcBorders>
              <w:top w:val="nil"/>
              <w:left w:val="nil"/>
              <w:bottom w:val="single" w:sz="4" w:space="0" w:color="auto"/>
              <w:right w:val="single" w:sz="4" w:space="0" w:color="auto"/>
            </w:tcBorders>
            <w:shd w:val="clear" w:color="auto" w:fill="FFC000"/>
            <w:noWrap/>
            <w:vAlign w:val="center"/>
            <w:hideMark/>
          </w:tcPr>
          <w:p w14:paraId="2A606C86" w14:textId="6D6808E2" w:rsidR="004C7DCE" w:rsidRPr="004C7DCE" w:rsidRDefault="00057B5D" w:rsidP="004C7DCE">
            <w:pPr>
              <w:jc w:val="center"/>
              <w:rPr>
                <w:rFonts w:ascii="Helvetica" w:hAnsi="Helvetica" w:cs="Arial"/>
                <w:b/>
                <w:sz w:val="14"/>
                <w:szCs w:val="14"/>
                <w:lang w:eastAsia="es-CO"/>
              </w:rPr>
            </w:pPr>
            <w:r w:rsidRPr="004C7DCE">
              <w:rPr>
                <w:rFonts w:ascii="Helvetica" w:hAnsi="Helvetica" w:cs="Arial"/>
                <w:b/>
                <w:sz w:val="14"/>
                <w:szCs w:val="14"/>
                <w:lang w:eastAsia="es-CO"/>
              </w:rPr>
              <w:t>$   64.200.407.387</w:t>
            </w:r>
          </w:p>
        </w:tc>
      </w:tr>
    </w:tbl>
    <w:p w14:paraId="48F5B555" w14:textId="77777777" w:rsidR="005435B3" w:rsidRPr="00225CDD" w:rsidRDefault="005435B3" w:rsidP="00775001">
      <w:pPr>
        <w:rPr>
          <w:rFonts w:ascii="Garamond" w:hAnsi="Garamond" w:cs="Arial"/>
          <w:b/>
          <w:bCs/>
          <w:sz w:val="22"/>
          <w:szCs w:val="22"/>
        </w:rPr>
      </w:pPr>
    </w:p>
    <w:p w14:paraId="2AB48F9D" w14:textId="77777777" w:rsidR="00775001" w:rsidRPr="00225CDD" w:rsidRDefault="00775001" w:rsidP="00775001">
      <w:pPr>
        <w:pStyle w:val="Ttulo1"/>
        <w:rPr>
          <w:rFonts w:ascii="Garamond" w:hAnsi="Garamond"/>
        </w:rPr>
      </w:pPr>
      <w:bookmarkStart w:id="8" w:name="_Toc57293863"/>
      <w:r w:rsidRPr="00225CDD">
        <w:rPr>
          <w:rFonts w:ascii="Garamond" w:hAnsi="Garamond"/>
        </w:rPr>
        <w:t>ARTICULACIÓN PLAN NACIONAL DE DESARROLLO</w:t>
      </w:r>
      <w:bookmarkEnd w:id="8"/>
    </w:p>
    <w:p w14:paraId="6BF63706" w14:textId="77777777" w:rsidR="00775001" w:rsidRPr="00225CDD" w:rsidRDefault="00775001" w:rsidP="00775001">
      <w:pPr>
        <w:rPr>
          <w:rFonts w:ascii="Garamond" w:hAnsi="Garamond" w:cs="Arial"/>
          <w:b/>
          <w:bCs/>
          <w:sz w:val="22"/>
          <w:szCs w:val="22"/>
        </w:rPr>
      </w:pPr>
    </w:p>
    <w:p w14:paraId="5FA9DBD6" w14:textId="77777777" w:rsidR="00775001" w:rsidRPr="00225CDD" w:rsidRDefault="00775001" w:rsidP="00CB4C83">
      <w:pPr>
        <w:spacing w:line="228" w:lineRule="exact"/>
        <w:jc w:val="both"/>
        <w:rPr>
          <w:rFonts w:ascii="Garamond" w:hAnsi="Garamond"/>
          <w:sz w:val="22"/>
          <w:szCs w:val="22"/>
        </w:rPr>
      </w:pPr>
      <w:bookmarkStart w:id="9" w:name="_bookmark8"/>
      <w:bookmarkEnd w:id="9"/>
      <w:r w:rsidRPr="00225CDD">
        <w:rPr>
          <w:rFonts w:ascii="Garamond" w:hAnsi="Garamond"/>
          <w:sz w:val="22"/>
          <w:szCs w:val="22"/>
        </w:rPr>
        <w:t>La</w:t>
      </w:r>
      <w:r w:rsidRPr="00225CDD">
        <w:rPr>
          <w:rFonts w:ascii="Garamond" w:hAnsi="Garamond"/>
          <w:spacing w:val="20"/>
          <w:sz w:val="22"/>
          <w:szCs w:val="22"/>
        </w:rPr>
        <w:t xml:space="preserve"> </w:t>
      </w:r>
      <w:r w:rsidRPr="00225CDD">
        <w:rPr>
          <w:rFonts w:ascii="Garamond" w:hAnsi="Garamond"/>
          <w:sz w:val="22"/>
          <w:szCs w:val="22"/>
        </w:rPr>
        <w:t>línea</w:t>
      </w:r>
      <w:r w:rsidRPr="00225CDD">
        <w:rPr>
          <w:rFonts w:ascii="Garamond" w:hAnsi="Garamond"/>
          <w:spacing w:val="20"/>
          <w:sz w:val="22"/>
          <w:szCs w:val="22"/>
        </w:rPr>
        <w:t xml:space="preserve"> </w:t>
      </w:r>
      <w:r w:rsidRPr="00225CDD">
        <w:rPr>
          <w:rFonts w:ascii="Garamond" w:hAnsi="Garamond"/>
          <w:sz w:val="22"/>
          <w:szCs w:val="22"/>
        </w:rPr>
        <w:t>Base</w:t>
      </w:r>
      <w:r w:rsidRPr="00225CDD">
        <w:rPr>
          <w:rFonts w:ascii="Garamond" w:hAnsi="Garamond"/>
          <w:spacing w:val="20"/>
          <w:sz w:val="22"/>
          <w:szCs w:val="22"/>
        </w:rPr>
        <w:t xml:space="preserve"> </w:t>
      </w:r>
      <w:r w:rsidRPr="00225CDD">
        <w:rPr>
          <w:rFonts w:ascii="Garamond" w:hAnsi="Garamond"/>
          <w:sz w:val="22"/>
          <w:szCs w:val="22"/>
        </w:rPr>
        <w:t>del</w:t>
      </w:r>
      <w:r w:rsidRPr="00225CDD">
        <w:rPr>
          <w:rFonts w:ascii="Garamond" w:hAnsi="Garamond"/>
          <w:spacing w:val="19"/>
          <w:sz w:val="22"/>
          <w:szCs w:val="22"/>
        </w:rPr>
        <w:t xml:space="preserve"> </w:t>
      </w:r>
      <w:r w:rsidRPr="00225CDD">
        <w:rPr>
          <w:rFonts w:ascii="Garamond" w:hAnsi="Garamond"/>
          <w:sz w:val="22"/>
          <w:szCs w:val="22"/>
        </w:rPr>
        <w:t>Plan</w:t>
      </w:r>
      <w:r w:rsidRPr="00225CDD">
        <w:rPr>
          <w:rFonts w:ascii="Garamond" w:hAnsi="Garamond"/>
          <w:spacing w:val="22"/>
          <w:sz w:val="22"/>
          <w:szCs w:val="22"/>
        </w:rPr>
        <w:t xml:space="preserve"> </w:t>
      </w:r>
      <w:r w:rsidRPr="00225CDD">
        <w:rPr>
          <w:rFonts w:ascii="Garamond" w:hAnsi="Garamond"/>
          <w:sz w:val="22"/>
          <w:szCs w:val="22"/>
        </w:rPr>
        <w:t>Nacional</w:t>
      </w:r>
      <w:r w:rsidRPr="00225CDD">
        <w:rPr>
          <w:rFonts w:ascii="Garamond" w:hAnsi="Garamond"/>
          <w:spacing w:val="23"/>
          <w:sz w:val="22"/>
          <w:szCs w:val="22"/>
        </w:rPr>
        <w:t xml:space="preserve"> </w:t>
      </w:r>
      <w:r w:rsidRPr="00225CDD">
        <w:rPr>
          <w:rFonts w:ascii="Garamond" w:hAnsi="Garamond"/>
          <w:sz w:val="22"/>
          <w:szCs w:val="22"/>
        </w:rPr>
        <w:t>de</w:t>
      </w:r>
      <w:r w:rsidRPr="00225CDD">
        <w:rPr>
          <w:rFonts w:ascii="Garamond" w:hAnsi="Garamond"/>
          <w:spacing w:val="20"/>
          <w:sz w:val="22"/>
          <w:szCs w:val="22"/>
        </w:rPr>
        <w:t xml:space="preserve"> </w:t>
      </w:r>
      <w:r w:rsidRPr="00225CDD">
        <w:rPr>
          <w:rFonts w:ascii="Garamond" w:hAnsi="Garamond"/>
          <w:sz w:val="22"/>
          <w:szCs w:val="22"/>
        </w:rPr>
        <w:t>Desarrollo</w:t>
      </w:r>
      <w:r w:rsidRPr="00225CDD">
        <w:rPr>
          <w:rFonts w:ascii="Garamond" w:hAnsi="Garamond"/>
          <w:spacing w:val="20"/>
          <w:sz w:val="22"/>
          <w:szCs w:val="22"/>
        </w:rPr>
        <w:t xml:space="preserve"> </w:t>
      </w:r>
      <w:r w:rsidRPr="00225CDD">
        <w:rPr>
          <w:rFonts w:ascii="Garamond" w:hAnsi="Garamond"/>
          <w:sz w:val="22"/>
          <w:szCs w:val="22"/>
        </w:rPr>
        <w:t>Pacto</w:t>
      </w:r>
      <w:r w:rsidRPr="00225CDD">
        <w:rPr>
          <w:rFonts w:ascii="Garamond" w:hAnsi="Garamond"/>
          <w:spacing w:val="20"/>
          <w:sz w:val="22"/>
          <w:szCs w:val="22"/>
        </w:rPr>
        <w:t xml:space="preserve"> </w:t>
      </w:r>
      <w:r w:rsidRPr="00225CDD">
        <w:rPr>
          <w:rFonts w:ascii="Garamond" w:hAnsi="Garamond"/>
          <w:sz w:val="22"/>
          <w:szCs w:val="22"/>
        </w:rPr>
        <w:t>por</w:t>
      </w:r>
      <w:r w:rsidRPr="00225CDD">
        <w:rPr>
          <w:rFonts w:ascii="Garamond" w:hAnsi="Garamond"/>
          <w:spacing w:val="20"/>
          <w:sz w:val="22"/>
          <w:szCs w:val="22"/>
        </w:rPr>
        <w:t xml:space="preserve"> </w:t>
      </w:r>
      <w:r w:rsidRPr="00225CDD">
        <w:rPr>
          <w:rFonts w:ascii="Garamond" w:hAnsi="Garamond"/>
          <w:sz w:val="22"/>
          <w:szCs w:val="22"/>
        </w:rPr>
        <w:t>Colombia,</w:t>
      </w:r>
      <w:r w:rsidRPr="00225CDD">
        <w:rPr>
          <w:rFonts w:ascii="Garamond" w:hAnsi="Garamond"/>
          <w:spacing w:val="21"/>
          <w:sz w:val="22"/>
          <w:szCs w:val="22"/>
        </w:rPr>
        <w:t xml:space="preserve"> </w:t>
      </w:r>
      <w:r w:rsidRPr="00225CDD">
        <w:rPr>
          <w:rFonts w:ascii="Garamond" w:hAnsi="Garamond"/>
          <w:sz w:val="22"/>
          <w:szCs w:val="22"/>
        </w:rPr>
        <w:t>pacto</w:t>
      </w:r>
      <w:r w:rsidRPr="00225CDD">
        <w:rPr>
          <w:rFonts w:ascii="Garamond" w:hAnsi="Garamond"/>
          <w:spacing w:val="20"/>
          <w:sz w:val="22"/>
          <w:szCs w:val="22"/>
        </w:rPr>
        <w:t xml:space="preserve"> </w:t>
      </w:r>
      <w:r w:rsidRPr="00225CDD">
        <w:rPr>
          <w:rFonts w:ascii="Garamond" w:hAnsi="Garamond"/>
          <w:sz w:val="22"/>
          <w:szCs w:val="22"/>
        </w:rPr>
        <w:t>por</w:t>
      </w:r>
      <w:r w:rsidRPr="00225CDD">
        <w:rPr>
          <w:rFonts w:ascii="Garamond" w:hAnsi="Garamond"/>
          <w:spacing w:val="20"/>
          <w:sz w:val="22"/>
          <w:szCs w:val="22"/>
        </w:rPr>
        <w:t xml:space="preserve"> </w:t>
      </w:r>
      <w:r w:rsidRPr="00225CDD">
        <w:rPr>
          <w:rFonts w:ascii="Garamond" w:hAnsi="Garamond"/>
          <w:sz w:val="22"/>
          <w:szCs w:val="22"/>
        </w:rPr>
        <w:t>la</w:t>
      </w:r>
      <w:r w:rsidRPr="00225CDD">
        <w:rPr>
          <w:rFonts w:ascii="Garamond" w:hAnsi="Garamond"/>
          <w:spacing w:val="20"/>
          <w:sz w:val="22"/>
          <w:szCs w:val="22"/>
        </w:rPr>
        <w:t xml:space="preserve"> </w:t>
      </w:r>
      <w:r w:rsidRPr="00225CDD">
        <w:rPr>
          <w:rFonts w:ascii="Garamond" w:hAnsi="Garamond"/>
          <w:sz w:val="22"/>
          <w:szCs w:val="22"/>
        </w:rPr>
        <w:t>equidad,</w:t>
      </w:r>
      <w:r w:rsidRPr="00225CDD">
        <w:rPr>
          <w:rFonts w:ascii="Garamond" w:hAnsi="Garamond"/>
          <w:spacing w:val="3"/>
          <w:sz w:val="22"/>
          <w:szCs w:val="22"/>
        </w:rPr>
        <w:t xml:space="preserve"> </w:t>
      </w:r>
      <w:r w:rsidRPr="00225CDD">
        <w:rPr>
          <w:rFonts w:ascii="Garamond" w:hAnsi="Garamond"/>
          <w:sz w:val="22"/>
          <w:szCs w:val="22"/>
        </w:rPr>
        <w:t>2018-2022.III.</w:t>
      </w:r>
      <w:r w:rsidRPr="00225CDD">
        <w:rPr>
          <w:rFonts w:ascii="Garamond" w:hAnsi="Garamond"/>
          <w:spacing w:val="20"/>
          <w:sz w:val="22"/>
          <w:szCs w:val="22"/>
        </w:rPr>
        <w:t xml:space="preserve"> </w:t>
      </w:r>
      <w:r w:rsidRPr="00225CDD">
        <w:rPr>
          <w:rFonts w:ascii="Garamond" w:hAnsi="Garamond"/>
          <w:sz w:val="22"/>
          <w:szCs w:val="22"/>
        </w:rPr>
        <w:t>Pacto</w:t>
      </w:r>
      <w:r w:rsidRPr="00225CDD">
        <w:rPr>
          <w:rFonts w:ascii="Garamond" w:hAnsi="Garamond"/>
          <w:spacing w:val="20"/>
          <w:sz w:val="22"/>
          <w:szCs w:val="22"/>
        </w:rPr>
        <w:t xml:space="preserve"> </w:t>
      </w:r>
      <w:r w:rsidRPr="00225CDD">
        <w:rPr>
          <w:rFonts w:ascii="Garamond" w:hAnsi="Garamond"/>
          <w:sz w:val="22"/>
          <w:szCs w:val="22"/>
        </w:rPr>
        <w:t>por</w:t>
      </w:r>
      <w:r w:rsidRPr="00225CDD">
        <w:rPr>
          <w:rFonts w:ascii="Garamond" w:hAnsi="Garamond"/>
          <w:spacing w:val="21"/>
          <w:sz w:val="22"/>
          <w:szCs w:val="22"/>
        </w:rPr>
        <w:t xml:space="preserve"> </w:t>
      </w:r>
      <w:r w:rsidRPr="00225CDD">
        <w:rPr>
          <w:rFonts w:ascii="Garamond" w:hAnsi="Garamond"/>
          <w:sz w:val="22"/>
          <w:szCs w:val="22"/>
        </w:rPr>
        <w:t>el emprendimiento</w:t>
      </w:r>
      <w:r w:rsidRPr="00225CDD">
        <w:rPr>
          <w:rFonts w:ascii="Garamond" w:hAnsi="Garamond"/>
          <w:spacing w:val="-7"/>
          <w:sz w:val="22"/>
          <w:szCs w:val="22"/>
        </w:rPr>
        <w:t xml:space="preserve"> </w:t>
      </w:r>
      <w:r w:rsidRPr="00225CDD">
        <w:rPr>
          <w:rFonts w:ascii="Garamond" w:hAnsi="Garamond"/>
          <w:sz w:val="22"/>
          <w:szCs w:val="22"/>
        </w:rPr>
        <w:t>y</w:t>
      </w:r>
      <w:r w:rsidRPr="00225CDD">
        <w:rPr>
          <w:rFonts w:ascii="Garamond" w:hAnsi="Garamond"/>
          <w:spacing w:val="-6"/>
          <w:sz w:val="22"/>
          <w:szCs w:val="22"/>
        </w:rPr>
        <w:t xml:space="preserve"> </w:t>
      </w:r>
      <w:r w:rsidRPr="00225CDD">
        <w:rPr>
          <w:rFonts w:ascii="Garamond" w:hAnsi="Garamond"/>
          <w:sz w:val="22"/>
          <w:szCs w:val="22"/>
        </w:rPr>
        <w:t>la</w:t>
      </w:r>
      <w:r w:rsidRPr="00225CDD">
        <w:rPr>
          <w:rFonts w:ascii="Garamond" w:hAnsi="Garamond"/>
          <w:spacing w:val="-7"/>
          <w:sz w:val="22"/>
          <w:szCs w:val="22"/>
        </w:rPr>
        <w:t xml:space="preserve"> </w:t>
      </w:r>
      <w:r w:rsidRPr="00225CDD">
        <w:rPr>
          <w:rFonts w:ascii="Garamond" w:hAnsi="Garamond"/>
          <w:sz w:val="22"/>
          <w:szCs w:val="22"/>
        </w:rPr>
        <w:t>productividad:</w:t>
      </w:r>
      <w:r w:rsidRPr="00225CDD">
        <w:rPr>
          <w:rFonts w:ascii="Garamond" w:hAnsi="Garamond"/>
          <w:spacing w:val="-6"/>
          <w:sz w:val="22"/>
          <w:szCs w:val="22"/>
        </w:rPr>
        <w:t xml:space="preserve"> </w:t>
      </w:r>
      <w:r w:rsidRPr="00225CDD">
        <w:rPr>
          <w:rFonts w:ascii="Garamond" w:hAnsi="Garamond"/>
          <w:sz w:val="22"/>
          <w:szCs w:val="22"/>
        </w:rPr>
        <w:t>una</w:t>
      </w:r>
      <w:r w:rsidRPr="00225CDD">
        <w:rPr>
          <w:rFonts w:ascii="Garamond" w:hAnsi="Garamond"/>
          <w:spacing w:val="-7"/>
          <w:sz w:val="22"/>
          <w:szCs w:val="22"/>
        </w:rPr>
        <w:t xml:space="preserve"> </w:t>
      </w:r>
      <w:r w:rsidRPr="00225CDD">
        <w:rPr>
          <w:rFonts w:ascii="Garamond" w:hAnsi="Garamond"/>
          <w:sz w:val="22"/>
          <w:szCs w:val="22"/>
        </w:rPr>
        <w:t>economía</w:t>
      </w:r>
      <w:r w:rsidRPr="00225CDD">
        <w:rPr>
          <w:rFonts w:ascii="Garamond" w:hAnsi="Garamond"/>
          <w:spacing w:val="-6"/>
          <w:sz w:val="22"/>
          <w:szCs w:val="22"/>
        </w:rPr>
        <w:t xml:space="preserve"> </w:t>
      </w:r>
      <w:r w:rsidRPr="00225CDD">
        <w:rPr>
          <w:rFonts w:ascii="Garamond" w:hAnsi="Garamond"/>
          <w:sz w:val="22"/>
          <w:szCs w:val="22"/>
        </w:rPr>
        <w:t>dinámica,</w:t>
      </w:r>
      <w:r w:rsidRPr="00225CDD">
        <w:rPr>
          <w:rFonts w:ascii="Garamond" w:hAnsi="Garamond"/>
          <w:spacing w:val="-7"/>
          <w:sz w:val="22"/>
          <w:szCs w:val="22"/>
        </w:rPr>
        <w:t xml:space="preserve"> </w:t>
      </w:r>
      <w:r w:rsidRPr="00225CDD">
        <w:rPr>
          <w:rFonts w:ascii="Garamond" w:hAnsi="Garamond"/>
          <w:sz w:val="22"/>
          <w:szCs w:val="22"/>
        </w:rPr>
        <w:t>incluyente</w:t>
      </w:r>
      <w:r w:rsidRPr="00225CDD">
        <w:rPr>
          <w:rFonts w:ascii="Garamond" w:hAnsi="Garamond"/>
          <w:spacing w:val="-1"/>
          <w:sz w:val="22"/>
          <w:szCs w:val="22"/>
        </w:rPr>
        <w:t xml:space="preserve"> </w:t>
      </w:r>
      <w:r w:rsidRPr="00225CDD">
        <w:rPr>
          <w:rFonts w:ascii="Garamond" w:hAnsi="Garamond"/>
          <w:sz w:val="22"/>
          <w:szCs w:val="22"/>
        </w:rPr>
        <w:t>y</w:t>
      </w:r>
      <w:r w:rsidRPr="00225CDD">
        <w:rPr>
          <w:rFonts w:ascii="Garamond" w:hAnsi="Garamond"/>
          <w:spacing w:val="-7"/>
          <w:sz w:val="22"/>
          <w:szCs w:val="22"/>
        </w:rPr>
        <w:t xml:space="preserve"> </w:t>
      </w:r>
      <w:r w:rsidRPr="00225CDD">
        <w:rPr>
          <w:rFonts w:ascii="Garamond" w:hAnsi="Garamond"/>
          <w:sz w:val="22"/>
          <w:szCs w:val="22"/>
        </w:rPr>
        <w:t>sostenible</w:t>
      </w:r>
      <w:r w:rsidRPr="00225CDD">
        <w:rPr>
          <w:rFonts w:ascii="Garamond" w:hAnsi="Garamond"/>
          <w:spacing w:val="-6"/>
          <w:sz w:val="22"/>
          <w:szCs w:val="22"/>
        </w:rPr>
        <w:t xml:space="preserve"> </w:t>
      </w:r>
      <w:r w:rsidRPr="00225CDD">
        <w:rPr>
          <w:rFonts w:ascii="Garamond" w:hAnsi="Garamond"/>
          <w:sz w:val="22"/>
          <w:szCs w:val="22"/>
        </w:rPr>
        <w:t>que</w:t>
      </w:r>
      <w:r w:rsidRPr="00225CDD">
        <w:rPr>
          <w:rFonts w:ascii="Garamond" w:hAnsi="Garamond"/>
          <w:spacing w:val="-7"/>
          <w:sz w:val="22"/>
          <w:szCs w:val="22"/>
        </w:rPr>
        <w:t xml:space="preserve"> </w:t>
      </w:r>
      <w:r w:rsidRPr="00225CDD">
        <w:rPr>
          <w:rFonts w:ascii="Garamond" w:hAnsi="Garamond"/>
          <w:sz w:val="22"/>
          <w:szCs w:val="22"/>
        </w:rPr>
        <w:t>potencie</w:t>
      </w:r>
      <w:r w:rsidRPr="00225CDD">
        <w:rPr>
          <w:rFonts w:ascii="Garamond" w:hAnsi="Garamond"/>
          <w:spacing w:val="-7"/>
          <w:sz w:val="22"/>
          <w:szCs w:val="22"/>
        </w:rPr>
        <w:t xml:space="preserve"> </w:t>
      </w:r>
      <w:r w:rsidRPr="00225CDD">
        <w:rPr>
          <w:rFonts w:ascii="Garamond" w:hAnsi="Garamond"/>
          <w:sz w:val="22"/>
          <w:szCs w:val="22"/>
        </w:rPr>
        <w:t>todos</w:t>
      </w:r>
      <w:r w:rsidRPr="00225CDD">
        <w:rPr>
          <w:rFonts w:ascii="Garamond" w:hAnsi="Garamond"/>
          <w:spacing w:val="-6"/>
          <w:sz w:val="22"/>
          <w:szCs w:val="22"/>
        </w:rPr>
        <w:t xml:space="preserve"> </w:t>
      </w:r>
      <w:r w:rsidRPr="00225CDD">
        <w:rPr>
          <w:rFonts w:ascii="Garamond" w:hAnsi="Garamond"/>
          <w:sz w:val="22"/>
          <w:szCs w:val="22"/>
        </w:rPr>
        <w:t>nuestros</w:t>
      </w:r>
      <w:r w:rsidRPr="00225CDD">
        <w:rPr>
          <w:rFonts w:ascii="Garamond" w:hAnsi="Garamond"/>
          <w:spacing w:val="-7"/>
          <w:sz w:val="22"/>
          <w:szCs w:val="22"/>
        </w:rPr>
        <w:t xml:space="preserve"> </w:t>
      </w:r>
      <w:r w:rsidRPr="00225CDD">
        <w:rPr>
          <w:rFonts w:ascii="Garamond" w:hAnsi="Garamond"/>
          <w:sz w:val="22"/>
          <w:szCs w:val="22"/>
        </w:rPr>
        <w:t>talentos.</w:t>
      </w:r>
    </w:p>
    <w:p w14:paraId="126387EC" w14:textId="77777777" w:rsidR="00775001" w:rsidRPr="00225CDD" w:rsidRDefault="00775001" w:rsidP="00CB4C83">
      <w:pPr>
        <w:pStyle w:val="Sinespaciado"/>
        <w:jc w:val="both"/>
        <w:rPr>
          <w:rFonts w:ascii="Garamond" w:hAnsi="Garamond"/>
          <w:color w:val="auto"/>
          <w:sz w:val="22"/>
          <w:szCs w:val="22"/>
        </w:rPr>
      </w:pPr>
      <w:r w:rsidRPr="00225CDD">
        <w:rPr>
          <w:rFonts w:ascii="Garamond" w:hAnsi="Garamond"/>
          <w:color w:val="auto"/>
          <w:sz w:val="22"/>
          <w:szCs w:val="22"/>
        </w:rPr>
        <w:t>Campo con progreso: una alianza para dinamizar el desarrollo y la productividad de la Colombia rural: Impulsar la transformación productiva, la competitividad agropecuaria y agroindustrial y el desarrollo rural, promoviendo condiciones que dinamicen la provisión de bienes y servicios, la inversión privada, la innovación y el emprendimiento para la generación de oportunidades de crecimiento y bienestar de toda la población rural.</w:t>
      </w:r>
    </w:p>
    <w:p w14:paraId="0F6220C9" w14:textId="77777777" w:rsidR="00775001" w:rsidRPr="00225CDD" w:rsidRDefault="00775001" w:rsidP="00CB4C83">
      <w:pPr>
        <w:pStyle w:val="Sinespaciado"/>
        <w:jc w:val="both"/>
        <w:rPr>
          <w:rFonts w:ascii="Garamond" w:hAnsi="Garamond"/>
          <w:sz w:val="22"/>
          <w:szCs w:val="22"/>
        </w:rPr>
      </w:pPr>
    </w:p>
    <w:p w14:paraId="4AF9AC4A" w14:textId="77777777" w:rsidR="00775001" w:rsidRPr="00225CDD" w:rsidRDefault="00775001" w:rsidP="00775001">
      <w:pPr>
        <w:pStyle w:val="Sinespaciado"/>
        <w:rPr>
          <w:rFonts w:ascii="Garamond" w:hAnsi="Garamond"/>
          <w:sz w:val="22"/>
          <w:szCs w:val="22"/>
        </w:rPr>
      </w:pPr>
    </w:p>
    <w:p w14:paraId="67537304" w14:textId="77777777" w:rsidR="00775001" w:rsidRPr="00225CDD" w:rsidRDefault="00775001" w:rsidP="00775001">
      <w:pPr>
        <w:pStyle w:val="Ttulo1"/>
        <w:rPr>
          <w:rFonts w:ascii="Garamond" w:hAnsi="Garamond"/>
        </w:rPr>
      </w:pPr>
      <w:bookmarkStart w:id="10" w:name="_Toc57293864"/>
      <w:r w:rsidRPr="00225CDD">
        <w:rPr>
          <w:rFonts w:ascii="Garamond" w:hAnsi="Garamond"/>
        </w:rPr>
        <w:t>PLANEACIÓN</w:t>
      </w:r>
      <w:bookmarkEnd w:id="10"/>
    </w:p>
    <w:p w14:paraId="07703C05" w14:textId="77777777" w:rsidR="00775001" w:rsidRPr="00225CDD" w:rsidRDefault="00775001" w:rsidP="00775001">
      <w:pPr>
        <w:rPr>
          <w:rFonts w:ascii="Garamond" w:hAnsi="Garamond"/>
          <w:sz w:val="22"/>
          <w:szCs w:val="22"/>
        </w:rPr>
      </w:pPr>
    </w:p>
    <w:p w14:paraId="77BB3DF1" w14:textId="77777777" w:rsidR="00775001" w:rsidRPr="00225CDD" w:rsidRDefault="00775001" w:rsidP="00775001">
      <w:pPr>
        <w:pStyle w:val="Textoindependiente"/>
        <w:jc w:val="both"/>
        <w:rPr>
          <w:rFonts w:ascii="Garamond" w:hAnsi="Garamond"/>
          <w:sz w:val="22"/>
          <w:szCs w:val="22"/>
        </w:rPr>
      </w:pPr>
      <w:r w:rsidRPr="00225CDD">
        <w:rPr>
          <w:rFonts w:ascii="Garamond" w:hAnsi="Garamond"/>
          <w:sz w:val="22"/>
          <w:szCs w:val="22"/>
        </w:rPr>
        <w:t>La Dirección General a través del Profesional Especializado con funciones de planeación tiene como propósito liderar los procesos de planeación, que soporten las funciones misionales, administrativas y de gestión de la AUNAP; brindando información efectiva que apoye la toma de decisiones, asegurando que el direccionamiento estratégico y la definición de objetivos y estrategias conduzcan al cumplimiento de la misión, la visión y las funciones de la entidad.</w:t>
      </w:r>
    </w:p>
    <w:p w14:paraId="6544343E" w14:textId="77777777" w:rsidR="00775001" w:rsidRPr="00225CDD" w:rsidRDefault="00775001" w:rsidP="00775001">
      <w:pPr>
        <w:pStyle w:val="Textoindependiente"/>
        <w:jc w:val="both"/>
        <w:rPr>
          <w:rFonts w:ascii="Garamond" w:hAnsi="Garamond"/>
          <w:sz w:val="22"/>
          <w:szCs w:val="22"/>
        </w:rPr>
      </w:pPr>
    </w:p>
    <w:p w14:paraId="04952BBC" w14:textId="77777777" w:rsidR="00775001" w:rsidRPr="00225CDD" w:rsidRDefault="00775001" w:rsidP="00775001">
      <w:pPr>
        <w:pStyle w:val="Textoindependiente"/>
        <w:jc w:val="both"/>
        <w:rPr>
          <w:rFonts w:ascii="Garamond" w:hAnsi="Garamond"/>
          <w:sz w:val="22"/>
          <w:szCs w:val="22"/>
        </w:rPr>
      </w:pPr>
      <w:r w:rsidRPr="00225CDD">
        <w:rPr>
          <w:rFonts w:ascii="Garamond" w:hAnsi="Garamond"/>
          <w:sz w:val="22"/>
          <w:szCs w:val="22"/>
        </w:rPr>
        <w:t>De manera alterna recopila, organiza y analiza datos, herramienta fundamental para orientar la toma de decisiones con indicadores confiables para lograr los objetivos y metas planteadas.</w:t>
      </w:r>
    </w:p>
    <w:p w14:paraId="69BB6C6A" w14:textId="77777777" w:rsidR="00775001" w:rsidRPr="00225CDD" w:rsidRDefault="00775001" w:rsidP="00775001">
      <w:pPr>
        <w:pStyle w:val="Textoindependiente"/>
        <w:jc w:val="both"/>
        <w:rPr>
          <w:rFonts w:ascii="Garamond" w:hAnsi="Garamond"/>
          <w:sz w:val="22"/>
          <w:szCs w:val="22"/>
        </w:rPr>
      </w:pPr>
    </w:p>
    <w:p w14:paraId="563B0349" w14:textId="77777777" w:rsidR="00775001" w:rsidRPr="00225CDD" w:rsidRDefault="00775001" w:rsidP="00775001">
      <w:pPr>
        <w:pStyle w:val="Textoindependiente"/>
        <w:jc w:val="both"/>
        <w:rPr>
          <w:rFonts w:ascii="Garamond" w:hAnsi="Garamond"/>
          <w:sz w:val="22"/>
          <w:szCs w:val="22"/>
        </w:rPr>
      </w:pPr>
      <w:r w:rsidRPr="00225CDD">
        <w:rPr>
          <w:rFonts w:ascii="Garamond" w:hAnsi="Garamond"/>
          <w:sz w:val="22"/>
          <w:szCs w:val="22"/>
        </w:rPr>
        <w:t>Lidera la implementación del Modelo Integrado de Planeación y Gestión asesorando y acompañando las diferentes áreas involucradas en las 7 dimensiones que agrupan las políticas de gestión y desempeño institucional.</w:t>
      </w:r>
    </w:p>
    <w:p w14:paraId="30F9ED20" w14:textId="77777777" w:rsidR="00775001" w:rsidRPr="00225CDD" w:rsidRDefault="00775001" w:rsidP="00775001">
      <w:pPr>
        <w:pStyle w:val="Textoindependiente"/>
        <w:jc w:val="both"/>
        <w:rPr>
          <w:rFonts w:ascii="Garamond" w:hAnsi="Garamond"/>
          <w:sz w:val="22"/>
          <w:szCs w:val="22"/>
        </w:rPr>
      </w:pPr>
    </w:p>
    <w:p w14:paraId="7F0AA3C9" w14:textId="77777777" w:rsidR="00775001" w:rsidRPr="00225CDD" w:rsidRDefault="00775001" w:rsidP="00775001">
      <w:pPr>
        <w:pStyle w:val="Textoindependiente"/>
        <w:jc w:val="both"/>
        <w:rPr>
          <w:rFonts w:ascii="Garamond" w:hAnsi="Garamond"/>
          <w:sz w:val="22"/>
          <w:szCs w:val="22"/>
        </w:rPr>
      </w:pPr>
      <w:r w:rsidRPr="00225CDD">
        <w:rPr>
          <w:rFonts w:ascii="Garamond" w:hAnsi="Garamond"/>
          <w:sz w:val="22"/>
          <w:szCs w:val="22"/>
        </w:rPr>
        <w:lastRenderedPageBreak/>
        <w:t>Asesora a las diferentes dependencias en la formulación y seguimiento de los proyectos de Inversión de la entidad y desarrolla las actividades de control de formulación, programación de presupuesto de inversión desarrollando acciones en pro del cumplimiento misional de la AUNAP.</w:t>
      </w:r>
    </w:p>
    <w:p w14:paraId="563A5AF1" w14:textId="77777777" w:rsidR="00775001" w:rsidRPr="00225CDD" w:rsidRDefault="00775001" w:rsidP="00775001">
      <w:pPr>
        <w:pStyle w:val="Textoindependiente"/>
        <w:jc w:val="both"/>
        <w:rPr>
          <w:rFonts w:ascii="Garamond" w:hAnsi="Garamond"/>
          <w:sz w:val="22"/>
          <w:szCs w:val="22"/>
        </w:rPr>
      </w:pPr>
    </w:p>
    <w:p w14:paraId="784B6231" w14:textId="2BCF075C" w:rsidR="009E3492" w:rsidRPr="005435B3" w:rsidRDefault="00775001" w:rsidP="005435B3">
      <w:pPr>
        <w:pStyle w:val="Ttulo2"/>
      </w:pPr>
      <w:bookmarkStart w:id="11" w:name="_Toc25741190"/>
      <w:bookmarkStart w:id="12" w:name="_Toc57293865"/>
      <w:r w:rsidRPr="005435B3">
        <w:t>Información del cumplimiento de metas de los programas, proyectos y servicios implementados</w:t>
      </w:r>
      <w:bookmarkEnd w:id="11"/>
      <w:bookmarkEnd w:id="12"/>
    </w:p>
    <w:p w14:paraId="565AB856" w14:textId="77777777" w:rsidR="009E3492" w:rsidRPr="009E3492" w:rsidRDefault="009E3492" w:rsidP="009E3492"/>
    <w:tbl>
      <w:tblPr>
        <w:tblpPr w:leftFromText="141" w:rightFromText="141" w:vertAnchor="page" w:horzAnchor="margin" w:tblpXSpec="center" w:tblpY="3764"/>
        <w:tblW w:w="5664" w:type="pct"/>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61"/>
        <w:gridCol w:w="1148"/>
        <w:gridCol w:w="1685"/>
        <w:gridCol w:w="1594"/>
        <w:gridCol w:w="1172"/>
        <w:gridCol w:w="1273"/>
        <w:gridCol w:w="1187"/>
        <w:gridCol w:w="1187"/>
        <w:gridCol w:w="1172"/>
      </w:tblGrid>
      <w:tr w:rsidR="00775001" w:rsidRPr="00225CDD" w14:paraId="50BE7D3C" w14:textId="77777777" w:rsidTr="00057B5D">
        <w:trPr>
          <w:trHeight w:val="780"/>
          <w:tblHeader/>
        </w:trPr>
        <w:tc>
          <w:tcPr>
            <w:tcW w:w="118" w:type="pct"/>
            <w:shd w:val="clear" w:color="auto" w:fill="44AA85"/>
            <w:tcMar>
              <w:top w:w="30" w:type="dxa"/>
              <w:left w:w="45" w:type="dxa"/>
              <w:bottom w:w="30" w:type="dxa"/>
              <w:right w:w="45" w:type="dxa"/>
            </w:tcMar>
            <w:vAlign w:val="center"/>
            <w:hideMark/>
          </w:tcPr>
          <w:p w14:paraId="302B237B" w14:textId="77777777" w:rsidR="00775001" w:rsidRPr="00057B5D" w:rsidRDefault="00775001" w:rsidP="00775001">
            <w:pPr>
              <w:rPr>
                <w:rFonts w:asciiTheme="majorHAnsi" w:hAnsiTheme="majorHAnsi"/>
                <w:color w:val="FFFFFF" w:themeColor="background1"/>
                <w:sz w:val="14"/>
                <w:szCs w:val="14"/>
                <w:lang w:eastAsia="es-CO"/>
              </w:rPr>
            </w:pPr>
          </w:p>
        </w:tc>
        <w:tc>
          <w:tcPr>
            <w:tcW w:w="479" w:type="pct"/>
            <w:shd w:val="clear" w:color="auto" w:fill="44AA85"/>
            <w:tcMar>
              <w:top w:w="30" w:type="dxa"/>
              <w:left w:w="45" w:type="dxa"/>
              <w:bottom w:w="30" w:type="dxa"/>
              <w:right w:w="45" w:type="dxa"/>
            </w:tcMar>
            <w:vAlign w:val="center"/>
            <w:hideMark/>
          </w:tcPr>
          <w:p w14:paraId="01FD0346" w14:textId="77777777" w:rsidR="00775001" w:rsidRPr="00057B5D" w:rsidRDefault="00775001" w:rsidP="00775001">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CLASIFICADOR</w:t>
            </w:r>
          </w:p>
        </w:tc>
        <w:tc>
          <w:tcPr>
            <w:tcW w:w="796" w:type="pct"/>
            <w:shd w:val="clear" w:color="auto" w:fill="44AA85"/>
            <w:tcMar>
              <w:top w:w="30" w:type="dxa"/>
              <w:left w:w="45" w:type="dxa"/>
              <w:bottom w:w="30" w:type="dxa"/>
              <w:right w:w="45" w:type="dxa"/>
            </w:tcMar>
            <w:vAlign w:val="center"/>
            <w:hideMark/>
          </w:tcPr>
          <w:p w14:paraId="627342E2" w14:textId="77777777" w:rsidR="00775001" w:rsidRPr="00057B5D" w:rsidRDefault="00775001" w:rsidP="00775001">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ACTIVIDAD/PROYECTO DE INVERSIÓN/PROYECTO INTERNO</w:t>
            </w:r>
          </w:p>
        </w:tc>
        <w:tc>
          <w:tcPr>
            <w:tcW w:w="1108" w:type="pct"/>
            <w:shd w:val="clear" w:color="auto" w:fill="44AA85"/>
            <w:tcMar>
              <w:top w:w="30" w:type="dxa"/>
              <w:left w:w="45" w:type="dxa"/>
              <w:bottom w:w="30" w:type="dxa"/>
              <w:right w:w="45" w:type="dxa"/>
            </w:tcMar>
            <w:vAlign w:val="center"/>
            <w:hideMark/>
          </w:tcPr>
          <w:p w14:paraId="7AD9C99E" w14:textId="77777777" w:rsidR="00775001" w:rsidRPr="00057B5D" w:rsidRDefault="00775001" w:rsidP="00775001">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INDICADOR</w:t>
            </w:r>
          </w:p>
        </w:tc>
        <w:tc>
          <w:tcPr>
            <w:tcW w:w="489" w:type="pct"/>
            <w:shd w:val="clear" w:color="auto" w:fill="44AA85"/>
            <w:tcMar>
              <w:top w:w="30" w:type="dxa"/>
              <w:left w:w="45" w:type="dxa"/>
              <w:bottom w:w="30" w:type="dxa"/>
              <w:right w:w="45" w:type="dxa"/>
            </w:tcMar>
            <w:vAlign w:val="center"/>
            <w:hideMark/>
          </w:tcPr>
          <w:p w14:paraId="1018AA5D" w14:textId="77777777" w:rsidR="00775001" w:rsidRPr="00057B5D" w:rsidRDefault="00775001" w:rsidP="00775001">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 DE CUMPLIMIENTO CON CORTE A 30 DE OCTUBRE</w:t>
            </w:r>
          </w:p>
        </w:tc>
        <w:tc>
          <w:tcPr>
            <w:tcW w:w="530" w:type="pct"/>
            <w:shd w:val="clear" w:color="auto" w:fill="44AA85"/>
            <w:tcMar>
              <w:top w:w="30" w:type="dxa"/>
              <w:left w:w="45" w:type="dxa"/>
              <w:bottom w:w="30" w:type="dxa"/>
              <w:right w:w="45" w:type="dxa"/>
            </w:tcMar>
            <w:vAlign w:val="center"/>
            <w:hideMark/>
          </w:tcPr>
          <w:p w14:paraId="1D4C5DEC" w14:textId="77777777" w:rsidR="00775001" w:rsidRPr="00057B5D" w:rsidRDefault="00775001" w:rsidP="00775001">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DEPARTAMENTO DE IMPACTO</w:t>
            </w:r>
          </w:p>
        </w:tc>
        <w:tc>
          <w:tcPr>
            <w:tcW w:w="495" w:type="pct"/>
            <w:shd w:val="clear" w:color="auto" w:fill="44AA85"/>
            <w:tcMar>
              <w:top w:w="30" w:type="dxa"/>
              <w:left w:w="45" w:type="dxa"/>
              <w:bottom w:w="30" w:type="dxa"/>
              <w:right w:w="45" w:type="dxa"/>
            </w:tcMar>
            <w:vAlign w:val="center"/>
            <w:hideMark/>
          </w:tcPr>
          <w:p w14:paraId="15BBD9B0" w14:textId="77777777" w:rsidR="00775001" w:rsidRPr="00057B5D" w:rsidRDefault="00775001" w:rsidP="00775001">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BENEFICIARIOS DIRECTOS</w:t>
            </w:r>
          </w:p>
        </w:tc>
        <w:tc>
          <w:tcPr>
            <w:tcW w:w="495" w:type="pct"/>
            <w:shd w:val="clear" w:color="auto" w:fill="44AA85"/>
            <w:tcMar>
              <w:top w:w="30" w:type="dxa"/>
              <w:left w:w="45" w:type="dxa"/>
              <w:bottom w:w="30" w:type="dxa"/>
              <w:right w:w="45" w:type="dxa"/>
            </w:tcMar>
            <w:vAlign w:val="center"/>
            <w:hideMark/>
          </w:tcPr>
          <w:p w14:paraId="629AFC31" w14:textId="77777777" w:rsidR="00775001" w:rsidRPr="00057B5D" w:rsidRDefault="00775001" w:rsidP="00775001">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BENEFICIARIOS INDIRECTOS</w:t>
            </w:r>
          </w:p>
        </w:tc>
        <w:tc>
          <w:tcPr>
            <w:tcW w:w="489" w:type="pct"/>
            <w:shd w:val="clear" w:color="auto" w:fill="44AA85"/>
            <w:tcMar>
              <w:top w:w="30" w:type="dxa"/>
              <w:left w:w="45" w:type="dxa"/>
              <w:bottom w:w="30" w:type="dxa"/>
              <w:right w:w="45" w:type="dxa"/>
            </w:tcMar>
            <w:vAlign w:val="center"/>
            <w:hideMark/>
          </w:tcPr>
          <w:p w14:paraId="6EC9DA09" w14:textId="77777777" w:rsidR="00775001" w:rsidRPr="00057B5D" w:rsidRDefault="00775001" w:rsidP="00775001">
            <w:pPr>
              <w:jc w:val="center"/>
              <w:rPr>
                <w:rFonts w:ascii="Helvetica" w:hAnsi="Helvetica" w:cs="Arial"/>
                <w:b/>
                <w:color w:val="FFFFFF" w:themeColor="background1"/>
                <w:sz w:val="14"/>
                <w:szCs w:val="14"/>
                <w:lang w:eastAsia="es-CO"/>
              </w:rPr>
            </w:pPr>
            <w:r w:rsidRPr="00057B5D">
              <w:rPr>
                <w:rFonts w:ascii="Helvetica" w:hAnsi="Helvetica" w:cs="Arial"/>
                <w:b/>
                <w:color w:val="FFFFFF" w:themeColor="background1"/>
                <w:sz w:val="14"/>
                <w:szCs w:val="14"/>
                <w:lang w:eastAsia="es-CO"/>
              </w:rPr>
              <w:t>COOPERANTES</w:t>
            </w:r>
          </w:p>
        </w:tc>
      </w:tr>
      <w:tr w:rsidR="00775001" w:rsidRPr="00225CDD" w14:paraId="2EDAD7EE" w14:textId="77777777" w:rsidTr="00057B5D">
        <w:trPr>
          <w:trHeight w:val="1354"/>
        </w:trPr>
        <w:tc>
          <w:tcPr>
            <w:tcW w:w="118" w:type="pct"/>
            <w:tcMar>
              <w:top w:w="30" w:type="dxa"/>
              <w:left w:w="45" w:type="dxa"/>
              <w:bottom w:w="30" w:type="dxa"/>
              <w:right w:w="45" w:type="dxa"/>
            </w:tcMar>
            <w:vAlign w:val="center"/>
            <w:hideMark/>
          </w:tcPr>
          <w:p w14:paraId="36D74B47" w14:textId="77777777" w:rsidR="00775001" w:rsidRPr="00225CDD" w:rsidRDefault="00775001" w:rsidP="00775001">
            <w:pPr>
              <w:spacing w:after="0"/>
              <w:jc w:val="center"/>
              <w:rPr>
                <w:rFonts w:asciiTheme="majorHAnsi" w:hAnsiTheme="majorHAnsi" w:cs="Arial"/>
                <w:sz w:val="14"/>
                <w:szCs w:val="14"/>
                <w:lang w:eastAsia="es-CO"/>
              </w:rPr>
            </w:pPr>
            <w:r w:rsidRPr="00225CDD">
              <w:rPr>
                <w:rFonts w:asciiTheme="majorHAnsi" w:hAnsiTheme="majorHAnsi" w:cs="Arial"/>
                <w:sz w:val="14"/>
                <w:szCs w:val="14"/>
                <w:lang w:eastAsia="es-CO"/>
              </w:rPr>
              <w:t>1</w:t>
            </w:r>
          </w:p>
        </w:tc>
        <w:tc>
          <w:tcPr>
            <w:tcW w:w="479" w:type="pct"/>
            <w:shd w:val="clear" w:color="auto" w:fill="FDBF2D"/>
            <w:tcMar>
              <w:top w:w="30" w:type="dxa"/>
              <w:left w:w="45" w:type="dxa"/>
              <w:bottom w:w="30" w:type="dxa"/>
              <w:right w:w="45" w:type="dxa"/>
            </w:tcMar>
            <w:vAlign w:val="center"/>
            <w:hideMark/>
          </w:tcPr>
          <w:p w14:paraId="7C6FAC85" w14:textId="77777777" w:rsidR="00775001" w:rsidRPr="005B2CDB" w:rsidRDefault="00775001" w:rsidP="00775001">
            <w:pPr>
              <w:spacing w:after="0"/>
              <w:jc w:val="center"/>
              <w:rPr>
                <w:rFonts w:ascii="Helvetica" w:hAnsi="Helvetica" w:cs="Arial"/>
                <w:b/>
                <w:bCs/>
                <w:sz w:val="18"/>
                <w:szCs w:val="18"/>
                <w:lang w:eastAsia="es-CO"/>
              </w:rPr>
            </w:pPr>
            <w:r w:rsidRPr="005B2CDB">
              <w:rPr>
                <w:rFonts w:ascii="Helvetica" w:hAnsi="Helvetica" w:cs="Arial"/>
                <w:b/>
                <w:bCs/>
                <w:color w:val="FFFFFF" w:themeColor="background1"/>
                <w:sz w:val="18"/>
                <w:szCs w:val="18"/>
                <w:lang w:eastAsia="es-CO"/>
              </w:rPr>
              <w:t>PLAN DE ACCIÓN</w:t>
            </w:r>
          </w:p>
        </w:tc>
        <w:tc>
          <w:tcPr>
            <w:tcW w:w="796" w:type="pct"/>
            <w:tcMar>
              <w:top w:w="30" w:type="dxa"/>
              <w:left w:w="45" w:type="dxa"/>
              <w:bottom w:w="30" w:type="dxa"/>
              <w:right w:w="45" w:type="dxa"/>
            </w:tcMar>
            <w:vAlign w:val="center"/>
            <w:hideMark/>
          </w:tcPr>
          <w:p w14:paraId="633A6054" w14:textId="77777777" w:rsidR="00775001" w:rsidRPr="00E87075" w:rsidRDefault="00775001" w:rsidP="00775001">
            <w:pPr>
              <w:jc w:val="center"/>
              <w:rPr>
                <w:rFonts w:ascii="Garamond" w:hAnsi="Garamond" w:cs="Arial"/>
                <w:b/>
                <w:bCs/>
                <w:color w:val="000000"/>
                <w:sz w:val="16"/>
                <w:szCs w:val="16"/>
              </w:rPr>
            </w:pPr>
            <w:r w:rsidRPr="00E87075">
              <w:rPr>
                <w:rFonts w:ascii="Garamond" w:hAnsi="Garamond" w:cs="Arial"/>
                <w:b/>
                <w:bCs/>
                <w:color w:val="000000"/>
                <w:sz w:val="16"/>
                <w:szCs w:val="16"/>
              </w:rPr>
              <w:t xml:space="preserve">Elaborar conjuntamente con </w:t>
            </w:r>
            <w:proofErr w:type="gramStart"/>
            <w:r w:rsidRPr="00E87075">
              <w:rPr>
                <w:rFonts w:ascii="Garamond" w:hAnsi="Garamond" w:cs="Arial"/>
                <w:b/>
                <w:bCs/>
                <w:color w:val="000000"/>
                <w:sz w:val="16"/>
                <w:szCs w:val="16"/>
              </w:rPr>
              <w:t>la áreas</w:t>
            </w:r>
            <w:proofErr w:type="gramEnd"/>
            <w:r w:rsidRPr="00E87075">
              <w:rPr>
                <w:rFonts w:ascii="Garamond" w:hAnsi="Garamond" w:cs="Arial"/>
                <w:b/>
                <w:bCs/>
                <w:color w:val="000000"/>
                <w:sz w:val="16"/>
                <w:szCs w:val="16"/>
              </w:rPr>
              <w:t xml:space="preserve"> y publicar el Plan de Acción de la AUNAP</w:t>
            </w:r>
          </w:p>
        </w:tc>
        <w:tc>
          <w:tcPr>
            <w:tcW w:w="1108" w:type="pct"/>
            <w:tcMar>
              <w:top w:w="30" w:type="dxa"/>
              <w:left w:w="45" w:type="dxa"/>
              <w:bottom w:w="30" w:type="dxa"/>
              <w:right w:w="45" w:type="dxa"/>
            </w:tcMar>
            <w:vAlign w:val="center"/>
            <w:hideMark/>
          </w:tcPr>
          <w:p w14:paraId="518E53A7" w14:textId="77777777" w:rsidR="00775001" w:rsidRPr="00E75142" w:rsidRDefault="00775001" w:rsidP="00775001">
            <w:pPr>
              <w:jc w:val="center"/>
              <w:rPr>
                <w:rFonts w:ascii="Garamond" w:hAnsi="Garamond" w:cs="Arial"/>
                <w:color w:val="000000"/>
                <w:sz w:val="14"/>
                <w:szCs w:val="14"/>
              </w:rPr>
            </w:pPr>
            <w:r w:rsidRPr="00E75142">
              <w:rPr>
                <w:rFonts w:ascii="Garamond" w:hAnsi="Garamond" w:cs="Arial"/>
                <w:color w:val="000000"/>
                <w:sz w:val="14"/>
                <w:szCs w:val="14"/>
              </w:rPr>
              <w:t>Número de planes de acción elaborado y publicado/Número de planes de acción programados para elaboración y publicación.</w:t>
            </w:r>
          </w:p>
        </w:tc>
        <w:tc>
          <w:tcPr>
            <w:tcW w:w="489" w:type="pct"/>
            <w:tcMar>
              <w:top w:w="30" w:type="dxa"/>
              <w:left w:w="45" w:type="dxa"/>
              <w:bottom w:w="30" w:type="dxa"/>
              <w:right w:w="45" w:type="dxa"/>
            </w:tcMar>
            <w:vAlign w:val="center"/>
            <w:hideMark/>
          </w:tcPr>
          <w:p w14:paraId="5C2BFF0A" w14:textId="77777777" w:rsidR="00775001" w:rsidRPr="00E75142" w:rsidRDefault="00775001" w:rsidP="00775001">
            <w:pPr>
              <w:spacing w:after="0"/>
              <w:jc w:val="center"/>
              <w:rPr>
                <w:rFonts w:ascii="Garamond" w:hAnsi="Garamond" w:cs="Calibri"/>
                <w:color w:val="000000"/>
                <w:sz w:val="14"/>
                <w:szCs w:val="14"/>
                <w:lang w:eastAsia="es-CO"/>
              </w:rPr>
            </w:pPr>
            <w:r w:rsidRPr="00E75142">
              <w:rPr>
                <w:rFonts w:ascii="Garamond" w:hAnsi="Garamond" w:cs="Calibri"/>
                <w:color w:val="000000"/>
                <w:sz w:val="14"/>
                <w:szCs w:val="14"/>
              </w:rPr>
              <w:t>100%</w:t>
            </w:r>
          </w:p>
        </w:tc>
        <w:tc>
          <w:tcPr>
            <w:tcW w:w="530" w:type="pct"/>
            <w:tcMar>
              <w:top w:w="30" w:type="dxa"/>
              <w:left w:w="45" w:type="dxa"/>
              <w:bottom w:w="30" w:type="dxa"/>
              <w:right w:w="45" w:type="dxa"/>
            </w:tcMar>
            <w:vAlign w:val="center"/>
            <w:hideMark/>
          </w:tcPr>
          <w:p w14:paraId="1EE40684"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Nacional</w:t>
            </w:r>
          </w:p>
        </w:tc>
        <w:tc>
          <w:tcPr>
            <w:tcW w:w="495" w:type="pct"/>
            <w:tcMar>
              <w:top w:w="30" w:type="dxa"/>
              <w:left w:w="45" w:type="dxa"/>
              <w:bottom w:w="30" w:type="dxa"/>
              <w:right w:w="45" w:type="dxa"/>
            </w:tcMar>
            <w:vAlign w:val="center"/>
            <w:hideMark/>
          </w:tcPr>
          <w:p w14:paraId="2CDAAE4D"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y contratistas AUNAP</w:t>
            </w:r>
          </w:p>
        </w:tc>
        <w:tc>
          <w:tcPr>
            <w:tcW w:w="495" w:type="pct"/>
            <w:tcMar>
              <w:top w:w="30" w:type="dxa"/>
              <w:left w:w="45" w:type="dxa"/>
              <w:bottom w:w="30" w:type="dxa"/>
              <w:right w:w="45" w:type="dxa"/>
            </w:tcMar>
            <w:vAlign w:val="center"/>
            <w:hideMark/>
          </w:tcPr>
          <w:p w14:paraId="5C5D8A3A"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Ciudadanos, Usuarios y Grupos de Interés.</w:t>
            </w:r>
          </w:p>
        </w:tc>
        <w:tc>
          <w:tcPr>
            <w:tcW w:w="489" w:type="pct"/>
            <w:tcMar>
              <w:top w:w="30" w:type="dxa"/>
              <w:left w:w="45" w:type="dxa"/>
              <w:bottom w:w="30" w:type="dxa"/>
              <w:right w:w="45" w:type="dxa"/>
            </w:tcMar>
            <w:vAlign w:val="center"/>
            <w:hideMark/>
          </w:tcPr>
          <w:p w14:paraId="0B8CAD23"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Direcciones Técnicas, Direcciones Regionales y otras áreas.</w:t>
            </w:r>
          </w:p>
        </w:tc>
      </w:tr>
      <w:tr w:rsidR="00775001" w:rsidRPr="00225CDD" w14:paraId="6D9AC049" w14:textId="77777777" w:rsidTr="00057B5D">
        <w:trPr>
          <w:trHeight w:val="2382"/>
        </w:trPr>
        <w:tc>
          <w:tcPr>
            <w:tcW w:w="118" w:type="pct"/>
            <w:tcMar>
              <w:top w:w="30" w:type="dxa"/>
              <w:left w:w="45" w:type="dxa"/>
              <w:bottom w:w="30" w:type="dxa"/>
              <w:right w:w="45" w:type="dxa"/>
            </w:tcMar>
            <w:vAlign w:val="center"/>
            <w:hideMark/>
          </w:tcPr>
          <w:p w14:paraId="1C9A927D" w14:textId="77777777" w:rsidR="00775001" w:rsidRPr="00225CDD" w:rsidRDefault="00775001" w:rsidP="00775001">
            <w:pPr>
              <w:spacing w:after="0"/>
              <w:jc w:val="center"/>
              <w:rPr>
                <w:rFonts w:asciiTheme="majorHAnsi" w:hAnsiTheme="majorHAnsi" w:cs="Arial"/>
                <w:sz w:val="14"/>
                <w:szCs w:val="14"/>
                <w:lang w:eastAsia="es-CO"/>
              </w:rPr>
            </w:pPr>
            <w:r w:rsidRPr="00225CDD">
              <w:rPr>
                <w:rFonts w:asciiTheme="majorHAnsi" w:hAnsiTheme="majorHAnsi" w:cs="Arial"/>
                <w:sz w:val="14"/>
                <w:szCs w:val="14"/>
                <w:lang w:eastAsia="es-CO"/>
              </w:rPr>
              <w:t>2</w:t>
            </w:r>
          </w:p>
        </w:tc>
        <w:tc>
          <w:tcPr>
            <w:tcW w:w="479" w:type="pct"/>
            <w:shd w:val="clear" w:color="auto" w:fill="FDBF2D"/>
            <w:tcMar>
              <w:top w:w="30" w:type="dxa"/>
              <w:left w:w="45" w:type="dxa"/>
              <w:bottom w:w="30" w:type="dxa"/>
              <w:right w:w="45" w:type="dxa"/>
            </w:tcMar>
            <w:vAlign w:val="center"/>
            <w:hideMark/>
          </w:tcPr>
          <w:p w14:paraId="70F294C2" w14:textId="3E8DAF24" w:rsidR="00775001" w:rsidRPr="005B2CDB" w:rsidRDefault="005B2CDB" w:rsidP="00775001">
            <w:pPr>
              <w:spacing w:after="0"/>
              <w:jc w:val="center"/>
              <w:rPr>
                <w:rFonts w:ascii="Helvetica" w:hAnsi="Helvetica" w:cs="Arial"/>
                <w:b/>
                <w:bCs/>
                <w:sz w:val="18"/>
                <w:szCs w:val="18"/>
                <w:lang w:eastAsia="es-CO"/>
              </w:rPr>
            </w:pPr>
            <w:r w:rsidRPr="005B2CDB">
              <w:rPr>
                <w:rFonts w:ascii="Helvetica" w:hAnsi="Helvetica" w:cs="Arial"/>
                <w:b/>
                <w:bCs/>
                <w:color w:val="FFFFFF" w:themeColor="background1"/>
                <w:sz w:val="18"/>
                <w:szCs w:val="18"/>
                <w:lang w:eastAsia="es-CO"/>
              </w:rPr>
              <w:t>PLAN DE ACCIÓN</w:t>
            </w:r>
          </w:p>
        </w:tc>
        <w:tc>
          <w:tcPr>
            <w:tcW w:w="796" w:type="pct"/>
            <w:tcMar>
              <w:top w:w="30" w:type="dxa"/>
              <w:left w:w="45" w:type="dxa"/>
              <w:bottom w:w="30" w:type="dxa"/>
              <w:right w:w="45" w:type="dxa"/>
            </w:tcMar>
            <w:vAlign w:val="center"/>
            <w:hideMark/>
          </w:tcPr>
          <w:p w14:paraId="2541BE08" w14:textId="7E402C9D" w:rsidR="00775001" w:rsidRPr="00E87075" w:rsidRDefault="00775001" w:rsidP="00775001">
            <w:pPr>
              <w:jc w:val="center"/>
              <w:rPr>
                <w:rFonts w:ascii="Garamond" w:hAnsi="Garamond" w:cs="Arial"/>
                <w:b/>
                <w:bCs/>
                <w:color w:val="000000"/>
                <w:sz w:val="16"/>
                <w:szCs w:val="16"/>
              </w:rPr>
            </w:pPr>
            <w:r w:rsidRPr="00E87075">
              <w:rPr>
                <w:rFonts w:ascii="Garamond" w:hAnsi="Garamond" w:cs="Arial"/>
                <w:b/>
                <w:bCs/>
                <w:color w:val="000000"/>
                <w:sz w:val="16"/>
                <w:szCs w:val="16"/>
              </w:rPr>
              <w:t xml:space="preserve">Elaborar </w:t>
            </w:r>
            <w:proofErr w:type="gramStart"/>
            <w:r w:rsidRPr="00E87075">
              <w:rPr>
                <w:rFonts w:ascii="Garamond" w:hAnsi="Garamond" w:cs="Arial"/>
                <w:b/>
                <w:bCs/>
                <w:color w:val="000000"/>
                <w:sz w:val="16"/>
                <w:szCs w:val="16"/>
              </w:rPr>
              <w:t>conjuntamente con</w:t>
            </w:r>
            <w:proofErr w:type="gramEnd"/>
            <w:r w:rsidRPr="00E87075">
              <w:rPr>
                <w:rFonts w:ascii="Garamond" w:hAnsi="Garamond" w:cs="Arial"/>
                <w:b/>
                <w:bCs/>
                <w:color w:val="000000"/>
                <w:sz w:val="16"/>
                <w:szCs w:val="16"/>
              </w:rPr>
              <w:t xml:space="preserve"> las áreas y publicar el Plan de Acción del Plan Anticorrupción y Atención a la Ciudadanía </w:t>
            </w:r>
            <w:r w:rsidR="000451DA" w:rsidRPr="00E87075">
              <w:rPr>
                <w:rFonts w:ascii="Garamond" w:hAnsi="Garamond" w:cs="Arial"/>
                <w:b/>
                <w:bCs/>
                <w:color w:val="000000"/>
                <w:sz w:val="16"/>
                <w:szCs w:val="16"/>
              </w:rPr>
              <w:t>–</w:t>
            </w:r>
            <w:r w:rsidRPr="00E87075">
              <w:rPr>
                <w:rFonts w:ascii="Garamond" w:hAnsi="Garamond" w:cs="Arial"/>
                <w:b/>
                <w:bCs/>
                <w:color w:val="000000"/>
                <w:sz w:val="16"/>
                <w:szCs w:val="16"/>
              </w:rPr>
              <w:t xml:space="preserve"> PAAC</w:t>
            </w:r>
          </w:p>
        </w:tc>
        <w:tc>
          <w:tcPr>
            <w:tcW w:w="1108" w:type="pct"/>
            <w:tcMar>
              <w:top w:w="30" w:type="dxa"/>
              <w:left w:w="45" w:type="dxa"/>
              <w:bottom w:w="30" w:type="dxa"/>
              <w:right w:w="45" w:type="dxa"/>
            </w:tcMar>
            <w:vAlign w:val="center"/>
            <w:hideMark/>
          </w:tcPr>
          <w:p w14:paraId="6623ED94" w14:textId="77777777" w:rsidR="00775001" w:rsidRPr="00E75142" w:rsidRDefault="00775001" w:rsidP="00775001">
            <w:pPr>
              <w:jc w:val="center"/>
              <w:rPr>
                <w:rFonts w:ascii="Garamond" w:hAnsi="Garamond" w:cs="Arial"/>
                <w:color w:val="000000"/>
                <w:sz w:val="14"/>
                <w:szCs w:val="14"/>
              </w:rPr>
            </w:pPr>
            <w:r w:rsidRPr="00E75142">
              <w:rPr>
                <w:rFonts w:ascii="Garamond" w:hAnsi="Garamond" w:cs="Arial"/>
                <w:color w:val="000000"/>
                <w:sz w:val="14"/>
                <w:szCs w:val="14"/>
              </w:rPr>
              <w:t xml:space="preserve">Número de Plan de Acción del Plan Anticorrupción y Atención a la Ciudadanía - </w:t>
            </w:r>
            <w:proofErr w:type="gramStart"/>
            <w:r w:rsidRPr="00E75142">
              <w:rPr>
                <w:rFonts w:ascii="Garamond" w:hAnsi="Garamond" w:cs="Arial"/>
                <w:color w:val="000000"/>
                <w:sz w:val="14"/>
                <w:szCs w:val="14"/>
              </w:rPr>
              <w:t>PAAC  elaborados</w:t>
            </w:r>
            <w:proofErr w:type="gramEnd"/>
            <w:r w:rsidRPr="00E75142">
              <w:rPr>
                <w:rFonts w:ascii="Garamond" w:hAnsi="Garamond" w:cs="Arial"/>
                <w:color w:val="000000"/>
                <w:sz w:val="14"/>
                <w:szCs w:val="14"/>
              </w:rPr>
              <w:t xml:space="preserve"> y publicados/Número de planes de Plan de Acción del Plan Anticorrupción y Atención a la Ciudadanía - PAAC programados para elaboración y publicación.</w:t>
            </w:r>
          </w:p>
        </w:tc>
        <w:tc>
          <w:tcPr>
            <w:tcW w:w="489" w:type="pct"/>
            <w:tcMar>
              <w:top w:w="30" w:type="dxa"/>
              <w:left w:w="45" w:type="dxa"/>
              <w:bottom w:w="30" w:type="dxa"/>
              <w:right w:w="45" w:type="dxa"/>
            </w:tcMar>
            <w:vAlign w:val="center"/>
            <w:hideMark/>
          </w:tcPr>
          <w:p w14:paraId="0B5E3B35" w14:textId="77777777" w:rsidR="00775001" w:rsidRPr="00E75142" w:rsidRDefault="00775001" w:rsidP="00775001">
            <w:pPr>
              <w:spacing w:after="0"/>
              <w:jc w:val="center"/>
              <w:rPr>
                <w:rFonts w:ascii="Garamond" w:hAnsi="Garamond" w:cs="Calibri"/>
                <w:color w:val="000000"/>
                <w:sz w:val="14"/>
                <w:szCs w:val="14"/>
              </w:rPr>
            </w:pPr>
            <w:r w:rsidRPr="00E75142">
              <w:rPr>
                <w:rFonts w:ascii="Garamond" w:hAnsi="Garamond" w:cs="Calibri"/>
                <w:color w:val="000000"/>
                <w:sz w:val="14"/>
                <w:szCs w:val="14"/>
              </w:rPr>
              <w:t>100%</w:t>
            </w:r>
          </w:p>
        </w:tc>
        <w:tc>
          <w:tcPr>
            <w:tcW w:w="530" w:type="pct"/>
            <w:tcMar>
              <w:top w:w="30" w:type="dxa"/>
              <w:left w:w="45" w:type="dxa"/>
              <w:bottom w:w="30" w:type="dxa"/>
              <w:right w:w="45" w:type="dxa"/>
            </w:tcMar>
            <w:vAlign w:val="center"/>
            <w:hideMark/>
          </w:tcPr>
          <w:p w14:paraId="39121E12"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Nacional</w:t>
            </w:r>
          </w:p>
        </w:tc>
        <w:tc>
          <w:tcPr>
            <w:tcW w:w="495" w:type="pct"/>
            <w:tcMar>
              <w:top w:w="30" w:type="dxa"/>
              <w:left w:w="45" w:type="dxa"/>
              <w:bottom w:w="30" w:type="dxa"/>
              <w:right w:w="45" w:type="dxa"/>
            </w:tcMar>
            <w:vAlign w:val="center"/>
            <w:hideMark/>
          </w:tcPr>
          <w:p w14:paraId="07186CC3"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y contratistas AUNAP</w:t>
            </w:r>
          </w:p>
        </w:tc>
        <w:tc>
          <w:tcPr>
            <w:tcW w:w="495" w:type="pct"/>
            <w:tcMar>
              <w:top w:w="30" w:type="dxa"/>
              <w:left w:w="45" w:type="dxa"/>
              <w:bottom w:w="30" w:type="dxa"/>
              <w:right w:w="45" w:type="dxa"/>
            </w:tcMar>
            <w:vAlign w:val="center"/>
            <w:hideMark/>
          </w:tcPr>
          <w:p w14:paraId="4F112E9C"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Ciudadanos, Usuarios y Grupos de Interés.</w:t>
            </w:r>
          </w:p>
        </w:tc>
        <w:tc>
          <w:tcPr>
            <w:tcW w:w="489" w:type="pct"/>
            <w:tcMar>
              <w:top w:w="30" w:type="dxa"/>
              <w:left w:w="45" w:type="dxa"/>
              <w:bottom w:w="30" w:type="dxa"/>
              <w:right w:w="45" w:type="dxa"/>
            </w:tcMar>
            <w:vAlign w:val="center"/>
            <w:hideMark/>
          </w:tcPr>
          <w:p w14:paraId="6135F23C"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Direcciones Técnicas, Direcciones Regionales y otras áreas.</w:t>
            </w:r>
          </w:p>
        </w:tc>
      </w:tr>
      <w:tr w:rsidR="00775001" w:rsidRPr="00225CDD" w14:paraId="4FA3015D" w14:textId="77777777" w:rsidTr="00057B5D">
        <w:trPr>
          <w:trHeight w:val="315"/>
        </w:trPr>
        <w:tc>
          <w:tcPr>
            <w:tcW w:w="118" w:type="pct"/>
            <w:tcMar>
              <w:top w:w="30" w:type="dxa"/>
              <w:left w:w="45" w:type="dxa"/>
              <w:bottom w:w="30" w:type="dxa"/>
              <w:right w:w="45" w:type="dxa"/>
            </w:tcMar>
            <w:vAlign w:val="center"/>
            <w:hideMark/>
          </w:tcPr>
          <w:p w14:paraId="64CF9E36" w14:textId="77777777" w:rsidR="00775001" w:rsidRPr="00225CDD" w:rsidRDefault="00775001" w:rsidP="00775001">
            <w:pPr>
              <w:spacing w:after="0"/>
              <w:jc w:val="center"/>
              <w:rPr>
                <w:rFonts w:asciiTheme="majorHAnsi" w:hAnsiTheme="majorHAnsi" w:cs="Arial"/>
                <w:sz w:val="14"/>
                <w:szCs w:val="14"/>
                <w:lang w:eastAsia="es-CO"/>
              </w:rPr>
            </w:pPr>
            <w:r w:rsidRPr="00225CDD">
              <w:rPr>
                <w:rFonts w:asciiTheme="majorHAnsi" w:hAnsiTheme="majorHAnsi" w:cs="Arial"/>
                <w:sz w:val="14"/>
                <w:szCs w:val="14"/>
                <w:lang w:eastAsia="es-CO"/>
              </w:rPr>
              <w:t>3</w:t>
            </w:r>
          </w:p>
        </w:tc>
        <w:tc>
          <w:tcPr>
            <w:tcW w:w="479" w:type="pct"/>
            <w:shd w:val="clear" w:color="auto" w:fill="FDBF2D"/>
            <w:tcMar>
              <w:top w:w="30" w:type="dxa"/>
              <w:left w:w="45" w:type="dxa"/>
              <w:bottom w:w="30" w:type="dxa"/>
              <w:right w:w="45" w:type="dxa"/>
            </w:tcMar>
            <w:vAlign w:val="center"/>
            <w:hideMark/>
          </w:tcPr>
          <w:p w14:paraId="0BF57AD3" w14:textId="6E98747D" w:rsidR="00775001" w:rsidRPr="005B2CDB" w:rsidRDefault="005B2CDB" w:rsidP="00775001">
            <w:pPr>
              <w:spacing w:after="0"/>
              <w:jc w:val="center"/>
              <w:rPr>
                <w:rFonts w:ascii="Helvetica" w:hAnsi="Helvetica" w:cs="Arial"/>
                <w:b/>
                <w:bCs/>
                <w:sz w:val="18"/>
                <w:szCs w:val="18"/>
                <w:lang w:eastAsia="es-CO"/>
              </w:rPr>
            </w:pPr>
            <w:r w:rsidRPr="005B2CDB">
              <w:rPr>
                <w:rFonts w:ascii="Helvetica" w:hAnsi="Helvetica" w:cs="Arial"/>
                <w:b/>
                <w:bCs/>
                <w:color w:val="FFFFFF" w:themeColor="background1"/>
                <w:sz w:val="18"/>
                <w:szCs w:val="18"/>
                <w:lang w:eastAsia="es-CO"/>
              </w:rPr>
              <w:t>PLAN DE ACCIÓN</w:t>
            </w:r>
          </w:p>
        </w:tc>
        <w:tc>
          <w:tcPr>
            <w:tcW w:w="796" w:type="pct"/>
            <w:tcMar>
              <w:top w:w="30" w:type="dxa"/>
              <w:left w:w="45" w:type="dxa"/>
              <w:bottom w:w="30" w:type="dxa"/>
              <w:right w:w="45" w:type="dxa"/>
            </w:tcMar>
            <w:vAlign w:val="center"/>
            <w:hideMark/>
          </w:tcPr>
          <w:p w14:paraId="6375B822" w14:textId="77777777" w:rsidR="00775001" w:rsidRPr="00E87075" w:rsidRDefault="00775001" w:rsidP="00775001">
            <w:pPr>
              <w:jc w:val="center"/>
              <w:rPr>
                <w:rFonts w:ascii="Garamond" w:hAnsi="Garamond" w:cs="Arial"/>
                <w:b/>
                <w:bCs/>
                <w:color w:val="000000"/>
                <w:sz w:val="16"/>
                <w:szCs w:val="16"/>
              </w:rPr>
            </w:pPr>
            <w:r w:rsidRPr="00E87075">
              <w:rPr>
                <w:rFonts w:ascii="Garamond" w:hAnsi="Garamond" w:cs="Arial"/>
                <w:b/>
                <w:bCs/>
                <w:color w:val="000000"/>
                <w:sz w:val="16"/>
                <w:szCs w:val="16"/>
              </w:rPr>
              <w:t>Elaborar y Publicación del Plan Estratégico Institucional</w:t>
            </w:r>
          </w:p>
        </w:tc>
        <w:tc>
          <w:tcPr>
            <w:tcW w:w="1108" w:type="pct"/>
            <w:tcMar>
              <w:top w:w="30" w:type="dxa"/>
              <w:left w:w="45" w:type="dxa"/>
              <w:bottom w:w="30" w:type="dxa"/>
              <w:right w:w="45" w:type="dxa"/>
            </w:tcMar>
            <w:vAlign w:val="center"/>
            <w:hideMark/>
          </w:tcPr>
          <w:p w14:paraId="3625D522" w14:textId="77777777" w:rsidR="00775001" w:rsidRPr="00E75142" w:rsidRDefault="00775001" w:rsidP="00775001">
            <w:pPr>
              <w:jc w:val="center"/>
              <w:rPr>
                <w:rFonts w:ascii="Garamond" w:hAnsi="Garamond" w:cs="Arial"/>
                <w:color w:val="000000"/>
                <w:sz w:val="14"/>
                <w:szCs w:val="14"/>
              </w:rPr>
            </w:pPr>
            <w:r w:rsidRPr="00E75142">
              <w:rPr>
                <w:rFonts w:ascii="Garamond" w:hAnsi="Garamond" w:cs="Arial"/>
                <w:color w:val="000000"/>
                <w:sz w:val="14"/>
                <w:szCs w:val="14"/>
              </w:rPr>
              <w:t>Número de Planes estratégicos elaborados y publicados/Número de Planes estratégicos programados a elaborar y publicar.</w:t>
            </w:r>
          </w:p>
        </w:tc>
        <w:tc>
          <w:tcPr>
            <w:tcW w:w="489" w:type="pct"/>
            <w:tcMar>
              <w:top w:w="30" w:type="dxa"/>
              <w:left w:w="45" w:type="dxa"/>
              <w:bottom w:w="30" w:type="dxa"/>
              <w:right w:w="45" w:type="dxa"/>
            </w:tcMar>
            <w:vAlign w:val="center"/>
            <w:hideMark/>
          </w:tcPr>
          <w:p w14:paraId="646E3897" w14:textId="77777777" w:rsidR="00775001" w:rsidRPr="00E75142" w:rsidRDefault="00775001" w:rsidP="00775001">
            <w:pPr>
              <w:spacing w:after="0"/>
              <w:jc w:val="center"/>
              <w:rPr>
                <w:rFonts w:ascii="Garamond" w:hAnsi="Garamond" w:cs="Calibri"/>
                <w:color w:val="000000"/>
                <w:sz w:val="14"/>
                <w:szCs w:val="14"/>
              </w:rPr>
            </w:pPr>
            <w:r w:rsidRPr="00E75142">
              <w:rPr>
                <w:rFonts w:ascii="Garamond" w:hAnsi="Garamond" w:cs="Calibri"/>
                <w:color w:val="000000"/>
                <w:sz w:val="14"/>
                <w:szCs w:val="14"/>
              </w:rPr>
              <w:t>100%</w:t>
            </w:r>
          </w:p>
        </w:tc>
        <w:tc>
          <w:tcPr>
            <w:tcW w:w="530" w:type="pct"/>
            <w:tcMar>
              <w:top w:w="30" w:type="dxa"/>
              <w:left w:w="45" w:type="dxa"/>
              <w:bottom w:w="30" w:type="dxa"/>
              <w:right w:w="45" w:type="dxa"/>
            </w:tcMar>
            <w:vAlign w:val="center"/>
            <w:hideMark/>
          </w:tcPr>
          <w:p w14:paraId="737DDE61"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Nacional</w:t>
            </w:r>
          </w:p>
        </w:tc>
        <w:tc>
          <w:tcPr>
            <w:tcW w:w="495" w:type="pct"/>
            <w:tcMar>
              <w:top w:w="30" w:type="dxa"/>
              <w:left w:w="45" w:type="dxa"/>
              <w:bottom w:w="30" w:type="dxa"/>
              <w:right w:w="45" w:type="dxa"/>
            </w:tcMar>
            <w:vAlign w:val="center"/>
            <w:hideMark/>
          </w:tcPr>
          <w:p w14:paraId="3EC93429"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y contratistas AUNAP</w:t>
            </w:r>
          </w:p>
        </w:tc>
        <w:tc>
          <w:tcPr>
            <w:tcW w:w="495" w:type="pct"/>
            <w:tcMar>
              <w:top w:w="30" w:type="dxa"/>
              <w:left w:w="45" w:type="dxa"/>
              <w:bottom w:w="30" w:type="dxa"/>
              <w:right w:w="45" w:type="dxa"/>
            </w:tcMar>
            <w:vAlign w:val="center"/>
            <w:hideMark/>
          </w:tcPr>
          <w:p w14:paraId="47E2EBBA"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Ciudadanos, Usuarios y Grupos de Interés.</w:t>
            </w:r>
          </w:p>
        </w:tc>
        <w:tc>
          <w:tcPr>
            <w:tcW w:w="489" w:type="pct"/>
            <w:tcMar>
              <w:top w:w="30" w:type="dxa"/>
              <w:left w:w="45" w:type="dxa"/>
              <w:bottom w:w="30" w:type="dxa"/>
              <w:right w:w="45" w:type="dxa"/>
            </w:tcMar>
            <w:vAlign w:val="center"/>
            <w:hideMark/>
          </w:tcPr>
          <w:p w14:paraId="677A0873"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Direcciones Técnicas, Direcciones Regionales y otras áreas.</w:t>
            </w:r>
          </w:p>
        </w:tc>
      </w:tr>
      <w:tr w:rsidR="00775001" w:rsidRPr="00225CDD" w14:paraId="7063BCE4" w14:textId="77777777" w:rsidTr="00057B5D">
        <w:trPr>
          <w:trHeight w:val="315"/>
        </w:trPr>
        <w:tc>
          <w:tcPr>
            <w:tcW w:w="118" w:type="pct"/>
            <w:tcMar>
              <w:top w:w="30" w:type="dxa"/>
              <w:left w:w="45" w:type="dxa"/>
              <w:bottom w:w="30" w:type="dxa"/>
              <w:right w:w="45" w:type="dxa"/>
            </w:tcMar>
            <w:vAlign w:val="center"/>
            <w:hideMark/>
          </w:tcPr>
          <w:p w14:paraId="3B78219B" w14:textId="77777777" w:rsidR="00775001" w:rsidRPr="00225CDD" w:rsidRDefault="00775001" w:rsidP="00775001">
            <w:pPr>
              <w:spacing w:after="0"/>
              <w:jc w:val="center"/>
              <w:rPr>
                <w:rFonts w:asciiTheme="majorHAnsi" w:hAnsiTheme="majorHAnsi" w:cs="Arial"/>
                <w:sz w:val="14"/>
                <w:szCs w:val="14"/>
                <w:lang w:eastAsia="es-CO"/>
              </w:rPr>
            </w:pPr>
            <w:r w:rsidRPr="00225CDD">
              <w:rPr>
                <w:rFonts w:asciiTheme="majorHAnsi" w:hAnsiTheme="majorHAnsi" w:cs="Arial"/>
                <w:sz w:val="14"/>
                <w:szCs w:val="14"/>
                <w:lang w:eastAsia="es-CO"/>
              </w:rPr>
              <w:t>4</w:t>
            </w:r>
          </w:p>
        </w:tc>
        <w:tc>
          <w:tcPr>
            <w:tcW w:w="479" w:type="pct"/>
            <w:shd w:val="clear" w:color="auto" w:fill="FDBF2D"/>
            <w:tcMar>
              <w:top w:w="30" w:type="dxa"/>
              <w:left w:w="45" w:type="dxa"/>
              <w:bottom w:w="30" w:type="dxa"/>
              <w:right w:w="45" w:type="dxa"/>
            </w:tcMar>
            <w:vAlign w:val="center"/>
            <w:hideMark/>
          </w:tcPr>
          <w:p w14:paraId="0AAE0277" w14:textId="1909AFB3" w:rsidR="00775001" w:rsidRPr="005B2CDB" w:rsidRDefault="005B2CDB" w:rsidP="00775001">
            <w:pPr>
              <w:spacing w:after="0"/>
              <w:jc w:val="center"/>
              <w:rPr>
                <w:rFonts w:ascii="Helvetica" w:hAnsi="Helvetica" w:cs="Arial"/>
                <w:b/>
                <w:bCs/>
                <w:sz w:val="18"/>
                <w:szCs w:val="18"/>
                <w:lang w:eastAsia="es-CO"/>
              </w:rPr>
            </w:pPr>
            <w:r w:rsidRPr="005B2CDB">
              <w:rPr>
                <w:rFonts w:ascii="Helvetica" w:hAnsi="Helvetica" w:cs="Arial"/>
                <w:b/>
                <w:bCs/>
                <w:color w:val="FFFFFF" w:themeColor="background1"/>
                <w:sz w:val="18"/>
                <w:szCs w:val="18"/>
                <w:lang w:eastAsia="es-CO"/>
              </w:rPr>
              <w:t>PLAN DE ACCIÓN</w:t>
            </w:r>
          </w:p>
        </w:tc>
        <w:tc>
          <w:tcPr>
            <w:tcW w:w="796" w:type="pct"/>
            <w:tcMar>
              <w:top w:w="30" w:type="dxa"/>
              <w:left w:w="45" w:type="dxa"/>
              <w:bottom w:w="30" w:type="dxa"/>
              <w:right w:w="45" w:type="dxa"/>
            </w:tcMar>
            <w:vAlign w:val="center"/>
            <w:hideMark/>
          </w:tcPr>
          <w:p w14:paraId="50A149D3" w14:textId="77777777" w:rsidR="00775001" w:rsidRPr="00E87075" w:rsidRDefault="00775001" w:rsidP="00775001">
            <w:pPr>
              <w:jc w:val="center"/>
              <w:rPr>
                <w:rFonts w:ascii="Garamond" w:hAnsi="Garamond" w:cs="Arial"/>
                <w:b/>
                <w:bCs/>
                <w:color w:val="000000"/>
                <w:sz w:val="16"/>
                <w:szCs w:val="16"/>
              </w:rPr>
            </w:pPr>
            <w:r w:rsidRPr="00E87075">
              <w:rPr>
                <w:rFonts w:ascii="Garamond" w:hAnsi="Garamond" w:cs="Arial"/>
                <w:b/>
                <w:bCs/>
                <w:color w:val="000000"/>
                <w:sz w:val="16"/>
                <w:szCs w:val="16"/>
              </w:rPr>
              <w:t>Realizar a través de una herramienta online dos (2) monitoreo de los planes de acción derivados de los autodiagnósticos de las políticas del Modelo Integrado de Planeación y Gestión - MIPG a nivel central</w:t>
            </w:r>
          </w:p>
        </w:tc>
        <w:tc>
          <w:tcPr>
            <w:tcW w:w="1108" w:type="pct"/>
            <w:tcMar>
              <w:top w:w="30" w:type="dxa"/>
              <w:left w:w="45" w:type="dxa"/>
              <w:bottom w:w="30" w:type="dxa"/>
              <w:right w:w="45" w:type="dxa"/>
            </w:tcMar>
            <w:vAlign w:val="center"/>
            <w:hideMark/>
          </w:tcPr>
          <w:p w14:paraId="5699FF24" w14:textId="77777777" w:rsidR="00775001" w:rsidRPr="00E75142" w:rsidRDefault="00775001" w:rsidP="00775001">
            <w:pPr>
              <w:jc w:val="center"/>
              <w:rPr>
                <w:rFonts w:ascii="Garamond" w:hAnsi="Garamond" w:cs="Arial"/>
                <w:color w:val="000000"/>
                <w:sz w:val="14"/>
                <w:szCs w:val="14"/>
              </w:rPr>
            </w:pPr>
            <w:r w:rsidRPr="00E75142">
              <w:rPr>
                <w:rFonts w:ascii="Garamond" w:hAnsi="Garamond" w:cs="Arial"/>
                <w:color w:val="000000"/>
                <w:sz w:val="14"/>
                <w:szCs w:val="14"/>
              </w:rPr>
              <w:t>Número de monitoreos realizados/Número de monitoreos programados</w:t>
            </w:r>
          </w:p>
        </w:tc>
        <w:tc>
          <w:tcPr>
            <w:tcW w:w="489" w:type="pct"/>
            <w:tcMar>
              <w:top w:w="30" w:type="dxa"/>
              <w:left w:w="45" w:type="dxa"/>
              <w:bottom w:w="30" w:type="dxa"/>
              <w:right w:w="45" w:type="dxa"/>
            </w:tcMar>
            <w:vAlign w:val="center"/>
            <w:hideMark/>
          </w:tcPr>
          <w:p w14:paraId="6CDDD999" w14:textId="77777777" w:rsidR="00775001" w:rsidRPr="00E75142" w:rsidRDefault="00775001" w:rsidP="00775001">
            <w:pPr>
              <w:spacing w:after="0"/>
              <w:jc w:val="center"/>
              <w:rPr>
                <w:rFonts w:ascii="Garamond" w:hAnsi="Garamond" w:cs="Calibri"/>
                <w:color w:val="000000"/>
                <w:sz w:val="14"/>
                <w:szCs w:val="14"/>
              </w:rPr>
            </w:pPr>
            <w:r w:rsidRPr="00E75142">
              <w:rPr>
                <w:rFonts w:ascii="Garamond" w:hAnsi="Garamond" w:cs="Calibri"/>
                <w:color w:val="000000"/>
                <w:sz w:val="14"/>
                <w:szCs w:val="14"/>
              </w:rPr>
              <w:t>100%</w:t>
            </w:r>
          </w:p>
        </w:tc>
        <w:tc>
          <w:tcPr>
            <w:tcW w:w="530" w:type="pct"/>
            <w:tcMar>
              <w:top w:w="30" w:type="dxa"/>
              <w:left w:w="45" w:type="dxa"/>
              <w:bottom w:w="30" w:type="dxa"/>
              <w:right w:w="45" w:type="dxa"/>
            </w:tcMar>
            <w:vAlign w:val="center"/>
            <w:hideMark/>
          </w:tcPr>
          <w:p w14:paraId="15F1B467"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Nacional</w:t>
            </w:r>
          </w:p>
        </w:tc>
        <w:tc>
          <w:tcPr>
            <w:tcW w:w="495" w:type="pct"/>
            <w:tcMar>
              <w:top w:w="30" w:type="dxa"/>
              <w:left w:w="45" w:type="dxa"/>
              <w:bottom w:w="30" w:type="dxa"/>
              <w:right w:w="45" w:type="dxa"/>
            </w:tcMar>
            <w:vAlign w:val="center"/>
            <w:hideMark/>
          </w:tcPr>
          <w:p w14:paraId="74A28398"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y contratistas AUNAP</w:t>
            </w:r>
          </w:p>
        </w:tc>
        <w:tc>
          <w:tcPr>
            <w:tcW w:w="495" w:type="pct"/>
            <w:tcMar>
              <w:top w:w="30" w:type="dxa"/>
              <w:left w:w="45" w:type="dxa"/>
              <w:bottom w:w="30" w:type="dxa"/>
              <w:right w:w="45" w:type="dxa"/>
            </w:tcMar>
            <w:vAlign w:val="center"/>
            <w:hideMark/>
          </w:tcPr>
          <w:p w14:paraId="199F568E"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Ciudadanos, Usuarios y Grupos de Interés.</w:t>
            </w:r>
          </w:p>
        </w:tc>
        <w:tc>
          <w:tcPr>
            <w:tcW w:w="489" w:type="pct"/>
            <w:tcMar>
              <w:top w:w="30" w:type="dxa"/>
              <w:left w:w="45" w:type="dxa"/>
              <w:bottom w:w="30" w:type="dxa"/>
              <w:right w:w="45" w:type="dxa"/>
            </w:tcMar>
            <w:vAlign w:val="center"/>
            <w:hideMark/>
          </w:tcPr>
          <w:p w14:paraId="10C854A3"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Direcciones Técnicas, Direcciones Regionales y otras áreas.</w:t>
            </w:r>
          </w:p>
        </w:tc>
      </w:tr>
      <w:tr w:rsidR="00775001" w:rsidRPr="00225CDD" w14:paraId="691418B7" w14:textId="77777777" w:rsidTr="00057B5D">
        <w:trPr>
          <w:trHeight w:val="315"/>
        </w:trPr>
        <w:tc>
          <w:tcPr>
            <w:tcW w:w="118" w:type="pct"/>
            <w:tcMar>
              <w:top w:w="30" w:type="dxa"/>
              <w:left w:w="45" w:type="dxa"/>
              <w:bottom w:w="30" w:type="dxa"/>
              <w:right w:w="45" w:type="dxa"/>
            </w:tcMar>
            <w:vAlign w:val="center"/>
            <w:hideMark/>
          </w:tcPr>
          <w:p w14:paraId="3D526233" w14:textId="77777777" w:rsidR="00775001" w:rsidRPr="00225CDD" w:rsidRDefault="00775001" w:rsidP="00775001">
            <w:pPr>
              <w:spacing w:after="0"/>
              <w:jc w:val="center"/>
              <w:rPr>
                <w:rFonts w:asciiTheme="majorHAnsi" w:hAnsiTheme="majorHAnsi" w:cs="Arial"/>
                <w:sz w:val="14"/>
                <w:szCs w:val="14"/>
                <w:lang w:eastAsia="es-CO"/>
              </w:rPr>
            </w:pPr>
            <w:r w:rsidRPr="00225CDD">
              <w:rPr>
                <w:rFonts w:asciiTheme="majorHAnsi" w:hAnsiTheme="majorHAnsi" w:cs="Arial"/>
                <w:sz w:val="14"/>
                <w:szCs w:val="14"/>
                <w:lang w:eastAsia="es-CO"/>
              </w:rPr>
              <w:t>5</w:t>
            </w:r>
          </w:p>
        </w:tc>
        <w:tc>
          <w:tcPr>
            <w:tcW w:w="479" w:type="pct"/>
            <w:shd w:val="clear" w:color="auto" w:fill="FDBF2D"/>
            <w:tcMar>
              <w:top w:w="30" w:type="dxa"/>
              <w:left w:w="45" w:type="dxa"/>
              <w:bottom w:w="30" w:type="dxa"/>
              <w:right w:w="45" w:type="dxa"/>
            </w:tcMar>
            <w:vAlign w:val="center"/>
            <w:hideMark/>
          </w:tcPr>
          <w:p w14:paraId="1C8E239C" w14:textId="3A466C55" w:rsidR="00775001" w:rsidRPr="005B2CDB" w:rsidRDefault="005B2CDB" w:rsidP="00775001">
            <w:pPr>
              <w:spacing w:after="0"/>
              <w:jc w:val="center"/>
              <w:rPr>
                <w:rFonts w:ascii="Helvetica" w:hAnsi="Helvetica" w:cs="Arial"/>
                <w:b/>
                <w:bCs/>
                <w:sz w:val="18"/>
                <w:szCs w:val="18"/>
                <w:lang w:eastAsia="es-CO"/>
              </w:rPr>
            </w:pPr>
            <w:r w:rsidRPr="005B2CDB">
              <w:rPr>
                <w:rFonts w:ascii="Helvetica" w:hAnsi="Helvetica" w:cs="Arial"/>
                <w:b/>
                <w:bCs/>
                <w:color w:val="FFFFFF" w:themeColor="background1"/>
                <w:sz w:val="18"/>
                <w:szCs w:val="18"/>
                <w:lang w:eastAsia="es-CO"/>
              </w:rPr>
              <w:t>PLAN DE ACCIÓN</w:t>
            </w:r>
          </w:p>
        </w:tc>
        <w:tc>
          <w:tcPr>
            <w:tcW w:w="796" w:type="pct"/>
            <w:tcMar>
              <w:top w:w="30" w:type="dxa"/>
              <w:left w:w="45" w:type="dxa"/>
              <w:bottom w:w="30" w:type="dxa"/>
              <w:right w:w="45" w:type="dxa"/>
            </w:tcMar>
            <w:vAlign w:val="center"/>
            <w:hideMark/>
          </w:tcPr>
          <w:p w14:paraId="13F8CC6D" w14:textId="77777777" w:rsidR="00775001" w:rsidRPr="00E87075" w:rsidRDefault="00775001" w:rsidP="00775001">
            <w:pPr>
              <w:jc w:val="center"/>
              <w:rPr>
                <w:rFonts w:ascii="Garamond" w:hAnsi="Garamond" w:cs="Arial"/>
                <w:b/>
                <w:bCs/>
                <w:color w:val="000000"/>
                <w:sz w:val="18"/>
                <w:szCs w:val="18"/>
              </w:rPr>
            </w:pPr>
            <w:r w:rsidRPr="00E87075">
              <w:rPr>
                <w:rFonts w:ascii="Garamond" w:hAnsi="Garamond" w:cs="Arial"/>
                <w:b/>
                <w:bCs/>
                <w:color w:val="000000"/>
                <w:sz w:val="18"/>
                <w:szCs w:val="18"/>
              </w:rPr>
              <w:t>Realizar y publicar cuatro (4) análisis de la gestión de: Plan de Acción, Plan Anticorrupción y Atención a la Ciudadanía - PAAC y Gestión de riesgos dirigido a los líderes de procesos.</w:t>
            </w:r>
          </w:p>
        </w:tc>
        <w:tc>
          <w:tcPr>
            <w:tcW w:w="1108" w:type="pct"/>
            <w:tcMar>
              <w:top w:w="30" w:type="dxa"/>
              <w:left w:w="45" w:type="dxa"/>
              <w:bottom w:w="30" w:type="dxa"/>
              <w:right w:w="45" w:type="dxa"/>
            </w:tcMar>
            <w:vAlign w:val="center"/>
            <w:hideMark/>
          </w:tcPr>
          <w:p w14:paraId="4AC72047" w14:textId="77777777" w:rsidR="00775001" w:rsidRPr="00E75142" w:rsidRDefault="00775001" w:rsidP="00775001">
            <w:pPr>
              <w:jc w:val="center"/>
              <w:rPr>
                <w:rFonts w:ascii="Garamond" w:hAnsi="Garamond" w:cs="Arial"/>
                <w:color w:val="000000"/>
                <w:sz w:val="14"/>
                <w:szCs w:val="14"/>
              </w:rPr>
            </w:pPr>
            <w:r w:rsidRPr="00E75142">
              <w:rPr>
                <w:rFonts w:ascii="Garamond" w:hAnsi="Garamond" w:cs="Arial"/>
                <w:color w:val="000000"/>
                <w:sz w:val="14"/>
                <w:szCs w:val="14"/>
              </w:rPr>
              <w:t>Número de informes realizados y publicados/Número de informes programados.</w:t>
            </w:r>
          </w:p>
        </w:tc>
        <w:tc>
          <w:tcPr>
            <w:tcW w:w="489" w:type="pct"/>
            <w:tcMar>
              <w:top w:w="30" w:type="dxa"/>
              <w:left w:w="45" w:type="dxa"/>
              <w:bottom w:w="30" w:type="dxa"/>
              <w:right w:w="45" w:type="dxa"/>
            </w:tcMar>
            <w:vAlign w:val="center"/>
            <w:hideMark/>
          </w:tcPr>
          <w:p w14:paraId="542E23DA" w14:textId="77777777" w:rsidR="00775001" w:rsidRPr="00E75142" w:rsidRDefault="00775001" w:rsidP="00775001">
            <w:pPr>
              <w:spacing w:after="0"/>
              <w:jc w:val="center"/>
              <w:rPr>
                <w:rFonts w:ascii="Garamond" w:hAnsi="Garamond" w:cs="Calibri"/>
                <w:color w:val="000000"/>
                <w:sz w:val="14"/>
                <w:szCs w:val="14"/>
              </w:rPr>
            </w:pPr>
            <w:r w:rsidRPr="00E75142">
              <w:rPr>
                <w:rFonts w:ascii="Garamond" w:hAnsi="Garamond" w:cs="Calibri"/>
                <w:color w:val="000000"/>
                <w:sz w:val="14"/>
                <w:szCs w:val="14"/>
              </w:rPr>
              <w:t>100%</w:t>
            </w:r>
          </w:p>
        </w:tc>
        <w:tc>
          <w:tcPr>
            <w:tcW w:w="530" w:type="pct"/>
            <w:tcMar>
              <w:top w:w="30" w:type="dxa"/>
              <w:left w:w="45" w:type="dxa"/>
              <w:bottom w:w="30" w:type="dxa"/>
              <w:right w:w="45" w:type="dxa"/>
            </w:tcMar>
            <w:vAlign w:val="center"/>
            <w:hideMark/>
          </w:tcPr>
          <w:p w14:paraId="092236CB"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Nacional</w:t>
            </w:r>
          </w:p>
        </w:tc>
        <w:tc>
          <w:tcPr>
            <w:tcW w:w="495" w:type="pct"/>
            <w:tcMar>
              <w:top w:w="30" w:type="dxa"/>
              <w:left w:w="45" w:type="dxa"/>
              <w:bottom w:w="30" w:type="dxa"/>
              <w:right w:w="45" w:type="dxa"/>
            </w:tcMar>
            <w:vAlign w:val="center"/>
            <w:hideMark/>
          </w:tcPr>
          <w:p w14:paraId="009CC000"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y contratistas AUNAP</w:t>
            </w:r>
          </w:p>
        </w:tc>
        <w:tc>
          <w:tcPr>
            <w:tcW w:w="495" w:type="pct"/>
            <w:tcMar>
              <w:top w:w="30" w:type="dxa"/>
              <w:left w:w="45" w:type="dxa"/>
              <w:bottom w:w="30" w:type="dxa"/>
              <w:right w:w="45" w:type="dxa"/>
            </w:tcMar>
            <w:vAlign w:val="center"/>
            <w:hideMark/>
          </w:tcPr>
          <w:p w14:paraId="187E6099"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Ciudadanos, Usuarios y Grupos de Interés.</w:t>
            </w:r>
          </w:p>
        </w:tc>
        <w:tc>
          <w:tcPr>
            <w:tcW w:w="489" w:type="pct"/>
            <w:tcMar>
              <w:top w:w="30" w:type="dxa"/>
              <w:left w:w="45" w:type="dxa"/>
              <w:bottom w:w="30" w:type="dxa"/>
              <w:right w:w="45" w:type="dxa"/>
            </w:tcMar>
            <w:vAlign w:val="center"/>
            <w:hideMark/>
          </w:tcPr>
          <w:p w14:paraId="434C8195"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Direcciones Técnicas, Direcciones Regionales y otras áreas.</w:t>
            </w:r>
          </w:p>
        </w:tc>
      </w:tr>
      <w:tr w:rsidR="00775001" w:rsidRPr="00225CDD" w14:paraId="32C1656C" w14:textId="77777777" w:rsidTr="00057B5D">
        <w:trPr>
          <w:trHeight w:val="315"/>
        </w:trPr>
        <w:tc>
          <w:tcPr>
            <w:tcW w:w="118" w:type="pct"/>
            <w:tcMar>
              <w:top w:w="30" w:type="dxa"/>
              <w:left w:w="45" w:type="dxa"/>
              <w:bottom w:w="30" w:type="dxa"/>
              <w:right w:w="45" w:type="dxa"/>
            </w:tcMar>
            <w:vAlign w:val="center"/>
            <w:hideMark/>
          </w:tcPr>
          <w:p w14:paraId="43051612" w14:textId="77777777" w:rsidR="00775001" w:rsidRPr="00E75142" w:rsidRDefault="00775001" w:rsidP="00775001">
            <w:pPr>
              <w:spacing w:after="0"/>
              <w:jc w:val="center"/>
              <w:rPr>
                <w:rFonts w:ascii="Garamond" w:hAnsi="Garamond" w:cs="Arial"/>
                <w:sz w:val="14"/>
                <w:szCs w:val="14"/>
                <w:lang w:eastAsia="es-CO"/>
              </w:rPr>
            </w:pPr>
            <w:r w:rsidRPr="00E75142">
              <w:rPr>
                <w:rFonts w:ascii="Garamond" w:hAnsi="Garamond" w:cs="Arial"/>
                <w:sz w:val="14"/>
                <w:szCs w:val="14"/>
                <w:lang w:eastAsia="es-CO"/>
              </w:rPr>
              <w:lastRenderedPageBreak/>
              <w:t>6</w:t>
            </w:r>
          </w:p>
        </w:tc>
        <w:tc>
          <w:tcPr>
            <w:tcW w:w="479" w:type="pct"/>
            <w:shd w:val="clear" w:color="auto" w:fill="FDBF2D"/>
            <w:tcMar>
              <w:top w:w="30" w:type="dxa"/>
              <w:left w:w="45" w:type="dxa"/>
              <w:bottom w:w="30" w:type="dxa"/>
              <w:right w:w="45" w:type="dxa"/>
            </w:tcMar>
            <w:vAlign w:val="center"/>
            <w:hideMark/>
          </w:tcPr>
          <w:p w14:paraId="352C9877" w14:textId="1179DD22" w:rsidR="00775001" w:rsidRPr="005B2CDB" w:rsidRDefault="005B2CDB" w:rsidP="00775001">
            <w:pPr>
              <w:spacing w:after="0"/>
              <w:jc w:val="center"/>
              <w:rPr>
                <w:rFonts w:ascii="Helvetica" w:hAnsi="Helvetica" w:cs="Arial"/>
                <w:b/>
                <w:bCs/>
                <w:sz w:val="18"/>
                <w:szCs w:val="18"/>
                <w:lang w:eastAsia="es-CO"/>
              </w:rPr>
            </w:pPr>
            <w:r w:rsidRPr="005B2CDB">
              <w:rPr>
                <w:rFonts w:ascii="Helvetica" w:hAnsi="Helvetica" w:cs="Arial"/>
                <w:b/>
                <w:bCs/>
                <w:color w:val="FFFFFF" w:themeColor="background1"/>
                <w:sz w:val="18"/>
                <w:szCs w:val="18"/>
                <w:lang w:eastAsia="es-CO"/>
              </w:rPr>
              <w:t>PLAN DE ACCIÓN</w:t>
            </w:r>
          </w:p>
        </w:tc>
        <w:tc>
          <w:tcPr>
            <w:tcW w:w="796" w:type="pct"/>
            <w:tcMar>
              <w:top w:w="30" w:type="dxa"/>
              <w:left w:w="45" w:type="dxa"/>
              <w:bottom w:w="30" w:type="dxa"/>
              <w:right w:w="45" w:type="dxa"/>
            </w:tcMar>
            <w:vAlign w:val="center"/>
            <w:hideMark/>
          </w:tcPr>
          <w:p w14:paraId="0AE1E49A" w14:textId="77777777" w:rsidR="00775001" w:rsidRPr="00E87075" w:rsidRDefault="00775001" w:rsidP="00775001">
            <w:pPr>
              <w:jc w:val="center"/>
              <w:rPr>
                <w:rFonts w:ascii="Garamond" w:hAnsi="Garamond" w:cs="Arial"/>
                <w:b/>
                <w:bCs/>
                <w:color w:val="000000"/>
                <w:sz w:val="16"/>
                <w:szCs w:val="16"/>
              </w:rPr>
            </w:pPr>
            <w:r w:rsidRPr="00E87075">
              <w:rPr>
                <w:rFonts w:ascii="Garamond" w:hAnsi="Garamond" w:cs="Arial"/>
                <w:b/>
                <w:bCs/>
                <w:color w:val="000000"/>
                <w:sz w:val="16"/>
                <w:szCs w:val="16"/>
              </w:rPr>
              <w:t>Realizar cinco (5) talleres de manera presencial o virtual en temas de Planeación dirigido a las Direcciones Regionales.</w:t>
            </w:r>
          </w:p>
        </w:tc>
        <w:tc>
          <w:tcPr>
            <w:tcW w:w="1108" w:type="pct"/>
            <w:tcMar>
              <w:top w:w="30" w:type="dxa"/>
              <w:left w:w="45" w:type="dxa"/>
              <w:bottom w:w="30" w:type="dxa"/>
              <w:right w:w="45" w:type="dxa"/>
            </w:tcMar>
            <w:vAlign w:val="center"/>
            <w:hideMark/>
          </w:tcPr>
          <w:p w14:paraId="170B937B" w14:textId="77777777" w:rsidR="00775001" w:rsidRPr="00E75142" w:rsidRDefault="00775001" w:rsidP="00775001">
            <w:pPr>
              <w:jc w:val="center"/>
              <w:rPr>
                <w:rFonts w:ascii="Garamond" w:hAnsi="Garamond" w:cs="Arial"/>
                <w:color w:val="000000"/>
                <w:sz w:val="14"/>
                <w:szCs w:val="14"/>
              </w:rPr>
            </w:pPr>
            <w:r w:rsidRPr="00E75142">
              <w:rPr>
                <w:rFonts w:ascii="Garamond" w:hAnsi="Garamond" w:cs="Arial"/>
                <w:color w:val="000000"/>
                <w:sz w:val="14"/>
                <w:szCs w:val="14"/>
              </w:rPr>
              <w:t>Número de talleres realizados en regionales/Número de talleres programados en regionales</w:t>
            </w:r>
          </w:p>
        </w:tc>
        <w:tc>
          <w:tcPr>
            <w:tcW w:w="489" w:type="pct"/>
            <w:tcMar>
              <w:top w:w="30" w:type="dxa"/>
              <w:left w:w="45" w:type="dxa"/>
              <w:bottom w:w="30" w:type="dxa"/>
              <w:right w:w="45" w:type="dxa"/>
            </w:tcMar>
            <w:vAlign w:val="center"/>
            <w:hideMark/>
          </w:tcPr>
          <w:p w14:paraId="32259D9E" w14:textId="77777777" w:rsidR="00775001" w:rsidRPr="00E75142" w:rsidRDefault="00775001" w:rsidP="00775001">
            <w:pPr>
              <w:spacing w:after="0"/>
              <w:jc w:val="center"/>
              <w:rPr>
                <w:rFonts w:ascii="Garamond" w:hAnsi="Garamond"/>
                <w:sz w:val="14"/>
                <w:szCs w:val="14"/>
              </w:rPr>
            </w:pPr>
            <w:r w:rsidRPr="00E75142">
              <w:rPr>
                <w:rFonts w:ascii="Garamond" w:hAnsi="Garamond" w:cs="Calibri"/>
                <w:color w:val="000000"/>
                <w:sz w:val="14"/>
                <w:szCs w:val="14"/>
              </w:rPr>
              <w:t>75%</w:t>
            </w:r>
          </w:p>
        </w:tc>
        <w:tc>
          <w:tcPr>
            <w:tcW w:w="530" w:type="pct"/>
            <w:tcMar>
              <w:top w:w="30" w:type="dxa"/>
              <w:left w:w="45" w:type="dxa"/>
              <w:bottom w:w="30" w:type="dxa"/>
              <w:right w:w="45" w:type="dxa"/>
            </w:tcMar>
            <w:vAlign w:val="center"/>
            <w:hideMark/>
          </w:tcPr>
          <w:p w14:paraId="681C7842"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Nacional</w:t>
            </w:r>
          </w:p>
        </w:tc>
        <w:tc>
          <w:tcPr>
            <w:tcW w:w="495" w:type="pct"/>
            <w:tcMar>
              <w:top w:w="30" w:type="dxa"/>
              <w:left w:w="45" w:type="dxa"/>
              <w:bottom w:w="30" w:type="dxa"/>
              <w:right w:w="45" w:type="dxa"/>
            </w:tcMar>
            <w:vAlign w:val="center"/>
            <w:hideMark/>
          </w:tcPr>
          <w:p w14:paraId="273E6F38"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y contratistas AUNAP</w:t>
            </w:r>
          </w:p>
        </w:tc>
        <w:tc>
          <w:tcPr>
            <w:tcW w:w="495" w:type="pct"/>
            <w:tcMar>
              <w:top w:w="30" w:type="dxa"/>
              <w:left w:w="45" w:type="dxa"/>
              <w:bottom w:w="30" w:type="dxa"/>
              <w:right w:w="45" w:type="dxa"/>
            </w:tcMar>
            <w:vAlign w:val="center"/>
            <w:hideMark/>
          </w:tcPr>
          <w:p w14:paraId="213D78C2"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Ciudadanos, Usuarios y Grupos de Interés.</w:t>
            </w:r>
          </w:p>
        </w:tc>
        <w:tc>
          <w:tcPr>
            <w:tcW w:w="489" w:type="pct"/>
            <w:tcMar>
              <w:top w:w="30" w:type="dxa"/>
              <w:left w:w="45" w:type="dxa"/>
              <w:bottom w:w="30" w:type="dxa"/>
              <w:right w:w="45" w:type="dxa"/>
            </w:tcMar>
            <w:vAlign w:val="center"/>
            <w:hideMark/>
          </w:tcPr>
          <w:p w14:paraId="4E4E73E8"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Direcciones Técnicas, Direcciones Regionales y otras áreas.</w:t>
            </w:r>
          </w:p>
        </w:tc>
      </w:tr>
      <w:tr w:rsidR="00775001" w:rsidRPr="00225CDD" w14:paraId="11279594" w14:textId="77777777" w:rsidTr="00057B5D">
        <w:trPr>
          <w:trHeight w:val="315"/>
        </w:trPr>
        <w:tc>
          <w:tcPr>
            <w:tcW w:w="118" w:type="pct"/>
            <w:tcMar>
              <w:top w:w="30" w:type="dxa"/>
              <w:left w:w="45" w:type="dxa"/>
              <w:bottom w:w="30" w:type="dxa"/>
              <w:right w:w="45" w:type="dxa"/>
            </w:tcMar>
            <w:vAlign w:val="center"/>
          </w:tcPr>
          <w:p w14:paraId="405CA76B" w14:textId="77777777" w:rsidR="00775001" w:rsidRPr="00E75142" w:rsidRDefault="00775001" w:rsidP="00775001">
            <w:pPr>
              <w:spacing w:after="0"/>
              <w:jc w:val="center"/>
              <w:rPr>
                <w:rFonts w:ascii="Garamond" w:hAnsi="Garamond" w:cs="Arial"/>
                <w:sz w:val="14"/>
                <w:szCs w:val="14"/>
                <w:lang w:eastAsia="es-CO"/>
              </w:rPr>
            </w:pPr>
            <w:r w:rsidRPr="00E75142">
              <w:rPr>
                <w:rFonts w:ascii="Garamond" w:hAnsi="Garamond" w:cs="Arial"/>
                <w:sz w:val="14"/>
                <w:szCs w:val="14"/>
                <w:lang w:eastAsia="es-CO"/>
              </w:rPr>
              <w:t>7</w:t>
            </w:r>
          </w:p>
        </w:tc>
        <w:tc>
          <w:tcPr>
            <w:tcW w:w="479" w:type="pct"/>
            <w:shd w:val="clear" w:color="auto" w:fill="FDBF2D"/>
            <w:tcMar>
              <w:top w:w="30" w:type="dxa"/>
              <w:left w:w="45" w:type="dxa"/>
              <w:bottom w:w="30" w:type="dxa"/>
              <w:right w:w="45" w:type="dxa"/>
            </w:tcMar>
          </w:tcPr>
          <w:p w14:paraId="3D8F7CC7" w14:textId="2957B248" w:rsidR="00775001" w:rsidRPr="005B2CDB" w:rsidRDefault="005B2CDB" w:rsidP="00775001">
            <w:pPr>
              <w:spacing w:after="0"/>
              <w:jc w:val="center"/>
              <w:rPr>
                <w:rFonts w:ascii="Helvetica" w:hAnsi="Helvetica"/>
                <w:b/>
                <w:bCs/>
                <w:sz w:val="18"/>
                <w:szCs w:val="18"/>
              </w:rPr>
            </w:pPr>
            <w:r w:rsidRPr="005B2CDB">
              <w:rPr>
                <w:rFonts w:ascii="Helvetica" w:hAnsi="Helvetica" w:cs="Arial"/>
                <w:b/>
                <w:bCs/>
                <w:color w:val="FFFFFF" w:themeColor="background1"/>
                <w:sz w:val="18"/>
                <w:szCs w:val="18"/>
                <w:lang w:eastAsia="es-CO"/>
              </w:rPr>
              <w:t>PLAN DE ACCIÓN</w:t>
            </w:r>
          </w:p>
        </w:tc>
        <w:tc>
          <w:tcPr>
            <w:tcW w:w="796" w:type="pct"/>
            <w:tcMar>
              <w:top w:w="30" w:type="dxa"/>
              <w:left w:w="45" w:type="dxa"/>
              <w:bottom w:w="30" w:type="dxa"/>
              <w:right w:w="45" w:type="dxa"/>
            </w:tcMar>
            <w:vAlign w:val="center"/>
          </w:tcPr>
          <w:p w14:paraId="44B2AE04" w14:textId="77777777" w:rsidR="00775001" w:rsidRPr="00E87075" w:rsidRDefault="00775001" w:rsidP="00775001">
            <w:pPr>
              <w:jc w:val="center"/>
              <w:rPr>
                <w:rFonts w:ascii="Garamond" w:hAnsi="Garamond" w:cs="Arial"/>
                <w:b/>
                <w:bCs/>
                <w:color w:val="000000"/>
                <w:sz w:val="16"/>
                <w:szCs w:val="16"/>
              </w:rPr>
            </w:pPr>
            <w:r w:rsidRPr="00E87075">
              <w:rPr>
                <w:rFonts w:ascii="Garamond" w:hAnsi="Garamond" w:cs="Arial"/>
                <w:b/>
                <w:bCs/>
                <w:color w:val="000000"/>
                <w:sz w:val="16"/>
                <w:szCs w:val="16"/>
              </w:rPr>
              <w:t>Realizar cinco (5) talleres de manera presencial o virtual, dirigidos a funcionarios y contratistas en temas de Planeación de Nivel Central</w:t>
            </w:r>
          </w:p>
        </w:tc>
        <w:tc>
          <w:tcPr>
            <w:tcW w:w="1108" w:type="pct"/>
            <w:tcMar>
              <w:top w:w="30" w:type="dxa"/>
              <w:left w:w="45" w:type="dxa"/>
              <w:bottom w:w="30" w:type="dxa"/>
              <w:right w:w="45" w:type="dxa"/>
            </w:tcMar>
            <w:vAlign w:val="center"/>
          </w:tcPr>
          <w:p w14:paraId="15CAB37C" w14:textId="77777777" w:rsidR="00775001" w:rsidRPr="00E75142" w:rsidRDefault="00775001" w:rsidP="00775001">
            <w:pPr>
              <w:jc w:val="center"/>
              <w:rPr>
                <w:rFonts w:ascii="Garamond" w:hAnsi="Garamond" w:cs="Arial"/>
                <w:color w:val="000000"/>
                <w:sz w:val="14"/>
                <w:szCs w:val="14"/>
              </w:rPr>
            </w:pPr>
            <w:r w:rsidRPr="00E75142">
              <w:rPr>
                <w:rFonts w:ascii="Garamond" w:hAnsi="Garamond" w:cs="Arial"/>
                <w:color w:val="000000"/>
                <w:sz w:val="14"/>
                <w:szCs w:val="14"/>
              </w:rPr>
              <w:t>Número de talleres realizados en nivel central/Número de talleres programados en nivel central</w:t>
            </w:r>
          </w:p>
        </w:tc>
        <w:tc>
          <w:tcPr>
            <w:tcW w:w="489" w:type="pct"/>
            <w:tcMar>
              <w:top w:w="30" w:type="dxa"/>
              <w:left w:w="45" w:type="dxa"/>
              <w:bottom w:w="30" w:type="dxa"/>
              <w:right w:w="45" w:type="dxa"/>
            </w:tcMar>
            <w:vAlign w:val="center"/>
          </w:tcPr>
          <w:p w14:paraId="1C546255" w14:textId="77777777" w:rsidR="00775001" w:rsidRPr="00E75142" w:rsidRDefault="00775001" w:rsidP="00775001">
            <w:pPr>
              <w:spacing w:after="0"/>
              <w:jc w:val="center"/>
              <w:rPr>
                <w:rFonts w:ascii="Garamond" w:hAnsi="Garamond"/>
                <w:sz w:val="14"/>
                <w:szCs w:val="14"/>
              </w:rPr>
            </w:pPr>
            <w:r w:rsidRPr="00E75142">
              <w:rPr>
                <w:rFonts w:ascii="Garamond" w:hAnsi="Garamond"/>
                <w:sz w:val="14"/>
                <w:szCs w:val="14"/>
              </w:rPr>
              <w:t>100%</w:t>
            </w:r>
          </w:p>
        </w:tc>
        <w:tc>
          <w:tcPr>
            <w:tcW w:w="530" w:type="pct"/>
            <w:tcMar>
              <w:top w:w="30" w:type="dxa"/>
              <w:left w:w="45" w:type="dxa"/>
              <w:bottom w:w="30" w:type="dxa"/>
              <w:right w:w="45" w:type="dxa"/>
            </w:tcMar>
            <w:vAlign w:val="center"/>
          </w:tcPr>
          <w:p w14:paraId="6C4D18E3"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Nacional</w:t>
            </w:r>
          </w:p>
        </w:tc>
        <w:tc>
          <w:tcPr>
            <w:tcW w:w="495" w:type="pct"/>
            <w:tcMar>
              <w:top w:w="30" w:type="dxa"/>
              <w:left w:w="45" w:type="dxa"/>
              <w:bottom w:w="30" w:type="dxa"/>
              <w:right w:w="45" w:type="dxa"/>
            </w:tcMar>
            <w:vAlign w:val="center"/>
          </w:tcPr>
          <w:p w14:paraId="64C0BDA4"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y contratistas AUNAP</w:t>
            </w:r>
          </w:p>
        </w:tc>
        <w:tc>
          <w:tcPr>
            <w:tcW w:w="495" w:type="pct"/>
            <w:tcMar>
              <w:top w:w="30" w:type="dxa"/>
              <w:left w:w="45" w:type="dxa"/>
              <w:bottom w:w="30" w:type="dxa"/>
              <w:right w:w="45" w:type="dxa"/>
            </w:tcMar>
            <w:vAlign w:val="center"/>
          </w:tcPr>
          <w:p w14:paraId="51381C1C"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Ciudadanos, Usuarios y Grupos de Interés.</w:t>
            </w:r>
          </w:p>
        </w:tc>
        <w:tc>
          <w:tcPr>
            <w:tcW w:w="489" w:type="pct"/>
            <w:tcMar>
              <w:top w:w="30" w:type="dxa"/>
              <w:left w:w="45" w:type="dxa"/>
              <w:bottom w:w="30" w:type="dxa"/>
              <w:right w:w="45" w:type="dxa"/>
            </w:tcMar>
            <w:vAlign w:val="center"/>
          </w:tcPr>
          <w:p w14:paraId="709B4EB6"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Direcciones Técnicas, Direcciones Regionales y otras áreas.</w:t>
            </w:r>
          </w:p>
        </w:tc>
      </w:tr>
      <w:tr w:rsidR="00775001" w:rsidRPr="00225CDD" w14:paraId="1FB14CE0" w14:textId="77777777" w:rsidTr="00057B5D">
        <w:trPr>
          <w:trHeight w:val="315"/>
        </w:trPr>
        <w:tc>
          <w:tcPr>
            <w:tcW w:w="118" w:type="pct"/>
            <w:tcMar>
              <w:top w:w="30" w:type="dxa"/>
              <w:left w:w="45" w:type="dxa"/>
              <w:bottom w:w="30" w:type="dxa"/>
              <w:right w:w="45" w:type="dxa"/>
            </w:tcMar>
            <w:vAlign w:val="center"/>
          </w:tcPr>
          <w:p w14:paraId="36A2132D" w14:textId="77777777" w:rsidR="00775001" w:rsidRPr="00E75142" w:rsidRDefault="00775001" w:rsidP="00775001">
            <w:pPr>
              <w:spacing w:after="0"/>
              <w:jc w:val="center"/>
              <w:rPr>
                <w:rFonts w:ascii="Garamond" w:hAnsi="Garamond" w:cs="Arial"/>
                <w:sz w:val="14"/>
                <w:szCs w:val="14"/>
                <w:lang w:eastAsia="es-CO"/>
              </w:rPr>
            </w:pPr>
            <w:r w:rsidRPr="00E75142">
              <w:rPr>
                <w:rFonts w:ascii="Garamond" w:hAnsi="Garamond" w:cs="Arial"/>
                <w:sz w:val="14"/>
                <w:szCs w:val="14"/>
                <w:lang w:eastAsia="es-CO"/>
              </w:rPr>
              <w:t>8</w:t>
            </w:r>
          </w:p>
        </w:tc>
        <w:tc>
          <w:tcPr>
            <w:tcW w:w="479" w:type="pct"/>
            <w:shd w:val="clear" w:color="auto" w:fill="FDBF2D"/>
            <w:tcMar>
              <w:top w:w="30" w:type="dxa"/>
              <w:left w:w="45" w:type="dxa"/>
              <w:bottom w:w="30" w:type="dxa"/>
              <w:right w:w="45" w:type="dxa"/>
            </w:tcMar>
          </w:tcPr>
          <w:p w14:paraId="02C678F9" w14:textId="7748A0EB" w:rsidR="00775001" w:rsidRPr="005B2CDB" w:rsidRDefault="005B2CDB" w:rsidP="00775001">
            <w:pPr>
              <w:spacing w:after="0"/>
              <w:jc w:val="center"/>
              <w:rPr>
                <w:rFonts w:ascii="Helvetica" w:hAnsi="Helvetica"/>
                <w:b/>
                <w:bCs/>
                <w:sz w:val="18"/>
                <w:szCs w:val="18"/>
              </w:rPr>
            </w:pPr>
            <w:r w:rsidRPr="005B2CDB">
              <w:rPr>
                <w:rFonts w:ascii="Helvetica" w:hAnsi="Helvetica" w:cs="Arial"/>
                <w:b/>
                <w:bCs/>
                <w:color w:val="FFFFFF" w:themeColor="background1"/>
                <w:sz w:val="18"/>
                <w:szCs w:val="18"/>
                <w:lang w:eastAsia="es-CO"/>
              </w:rPr>
              <w:t>PLAN DE ACCIÓN</w:t>
            </w:r>
          </w:p>
        </w:tc>
        <w:tc>
          <w:tcPr>
            <w:tcW w:w="796" w:type="pct"/>
            <w:tcMar>
              <w:top w:w="30" w:type="dxa"/>
              <w:left w:w="45" w:type="dxa"/>
              <w:bottom w:w="30" w:type="dxa"/>
              <w:right w:w="45" w:type="dxa"/>
            </w:tcMar>
            <w:vAlign w:val="center"/>
          </w:tcPr>
          <w:p w14:paraId="131B90D9" w14:textId="77777777" w:rsidR="00775001" w:rsidRPr="00E87075" w:rsidRDefault="00775001" w:rsidP="00775001">
            <w:pPr>
              <w:jc w:val="center"/>
              <w:rPr>
                <w:rFonts w:ascii="Garamond" w:hAnsi="Garamond" w:cs="Arial"/>
                <w:b/>
                <w:bCs/>
                <w:color w:val="000000"/>
                <w:sz w:val="16"/>
                <w:szCs w:val="16"/>
              </w:rPr>
            </w:pPr>
            <w:r w:rsidRPr="00E87075">
              <w:rPr>
                <w:rFonts w:ascii="Garamond" w:hAnsi="Garamond" w:cs="Arial"/>
                <w:b/>
                <w:bCs/>
                <w:color w:val="000000"/>
                <w:sz w:val="16"/>
                <w:szCs w:val="16"/>
              </w:rPr>
              <w:t>Diseñar e Implementar una estrategia para la difusión de las herramientas de gestión de Planeación</w:t>
            </w:r>
          </w:p>
        </w:tc>
        <w:tc>
          <w:tcPr>
            <w:tcW w:w="1108" w:type="pct"/>
            <w:tcMar>
              <w:top w:w="30" w:type="dxa"/>
              <w:left w:w="45" w:type="dxa"/>
              <w:bottom w:w="30" w:type="dxa"/>
              <w:right w:w="45" w:type="dxa"/>
            </w:tcMar>
            <w:vAlign w:val="center"/>
          </w:tcPr>
          <w:p w14:paraId="239084A4" w14:textId="77777777" w:rsidR="00775001" w:rsidRPr="00E75142" w:rsidRDefault="00775001" w:rsidP="00775001">
            <w:pPr>
              <w:jc w:val="center"/>
              <w:rPr>
                <w:rFonts w:ascii="Garamond" w:hAnsi="Garamond" w:cs="Arial"/>
                <w:color w:val="000000"/>
                <w:sz w:val="14"/>
                <w:szCs w:val="14"/>
              </w:rPr>
            </w:pPr>
            <w:r w:rsidRPr="00E75142">
              <w:rPr>
                <w:rFonts w:ascii="Garamond" w:hAnsi="Garamond" w:cs="Arial"/>
                <w:color w:val="000000"/>
                <w:sz w:val="14"/>
                <w:szCs w:val="14"/>
              </w:rPr>
              <w:t>Número de estrategias diseñadas e implementados/Número de estrategias programadas</w:t>
            </w:r>
          </w:p>
        </w:tc>
        <w:tc>
          <w:tcPr>
            <w:tcW w:w="489" w:type="pct"/>
            <w:tcMar>
              <w:top w:w="30" w:type="dxa"/>
              <w:left w:w="45" w:type="dxa"/>
              <w:bottom w:w="30" w:type="dxa"/>
              <w:right w:w="45" w:type="dxa"/>
            </w:tcMar>
            <w:vAlign w:val="center"/>
          </w:tcPr>
          <w:p w14:paraId="7A3D4DB5" w14:textId="77777777" w:rsidR="00775001" w:rsidRPr="00E75142" w:rsidRDefault="00775001" w:rsidP="00775001">
            <w:pPr>
              <w:spacing w:after="0"/>
              <w:jc w:val="center"/>
              <w:rPr>
                <w:rFonts w:ascii="Garamond" w:hAnsi="Garamond"/>
                <w:sz w:val="14"/>
                <w:szCs w:val="14"/>
              </w:rPr>
            </w:pPr>
            <w:r w:rsidRPr="00E75142">
              <w:rPr>
                <w:rFonts w:ascii="Garamond" w:hAnsi="Garamond"/>
                <w:sz w:val="14"/>
                <w:szCs w:val="14"/>
              </w:rPr>
              <w:t>100%</w:t>
            </w:r>
          </w:p>
        </w:tc>
        <w:tc>
          <w:tcPr>
            <w:tcW w:w="530" w:type="pct"/>
            <w:tcMar>
              <w:top w:w="30" w:type="dxa"/>
              <w:left w:w="45" w:type="dxa"/>
              <w:bottom w:w="30" w:type="dxa"/>
              <w:right w:w="45" w:type="dxa"/>
            </w:tcMar>
            <w:vAlign w:val="center"/>
          </w:tcPr>
          <w:p w14:paraId="1CDB198F"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Nacional</w:t>
            </w:r>
          </w:p>
        </w:tc>
        <w:tc>
          <w:tcPr>
            <w:tcW w:w="495" w:type="pct"/>
            <w:tcMar>
              <w:top w:w="30" w:type="dxa"/>
              <w:left w:w="45" w:type="dxa"/>
              <w:bottom w:w="30" w:type="dxa"/>
              <w:right w:w="45" w:type="dxa"/>
            </w:tcMar>
            <w:vAlign w:val="center"/>
          </w:tcPr>
          <w:p w14:paraId="1C703FB8"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y contratistas AUNAP</w:t>
            </w:r>
          </w:p>
        </w:tc>
        <w:tc>
          <w:tcPr>
            <w:tcW w:w="495" w:type="pct"/>
            <w:tcMar>
              <w:top w:w="30" w:type="dxa"/>
              <w:left w:w="45" w:type="dxa"/>
              <w:bottom w:w="30" w:type="dxa"/>
              <w:right w:w="45" w:type="dxa"/>
            </w:tcMar>
            <w:vAlign w:val="center"/>
          </w:tcPr>
          <w:p w14:paraId="1949353C"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Ciudadanos, Usuarios y Grupos de Interés.</w:t>
            </w:r>
          </w:p>
        </w:tc>
        <w:tc>
          <w:tcPr>
            <w:tcW w:w="489" w:type="pct"/>
            <w:tcMar>
              <w:top w:w="30" w:type="dxa"/>
              <w:left w:w="45" w:type="dxa"/>
              <w:bottom w:w="30" w:type="dxa"/>
              <w:right w:w="45" w:type="dxa"/>
            </w:tcMar>
            <w:vAlign w:val="center"/>
          </w:tcPr>
          <w:p w14:paraId="288C0BE6"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Direcciones Técnicas, Direcciones Regionales y otras áreas.</w:t>
            </w:r>
          </w:p>
        </w:tc>
      </w:tr>
      <w:tr w:rsidR="00775001" w:rsidRPr="00225CDD" w14:paraId="7E5725D1" w14:textId="77777777" w:rsidTr="00057B5D">
        <w:trPr>
          <w:trHeight w:val="1093"/>
        </w:trPr>
        <w:tc>
          <w:tcPr>
            <w:tcW w:w="118" w:type="pct"/>
            <w:tcMar>
              <w:top w:w="30" w:type="dxa"/>
              <w:left w:w="45" w:type="dxa"/>
              <w:bottom w:w="30" w:type="dxa"/>
              <w:right w:w="45" w:type="dxa"/>
            </w:tcMar>
            <w:vAlign w:val="center"/>
          </w:tcPr>
          <w:p w14:paraId="6FDEEA70" w14:textId="77777777" w:rsidR="00775001" w:rsidRPr="00E75142" w:rsidRDefault="00775001" w:rsidP="00775001">
            <w:pPr>
              <w:spacing w:after="0"/>
              <w:jc w:val="center"/>
              <w:rPr>
                <w:rFonts w:ascii="Garamond" w:hAnsi="Garamond" w:cs="Arial"/>
                <w:sz w:val="14"/>
                <w:szCs w:val="14"/>
                <w:lang w:eastAsia="es-CO"/>
              </w:rPr>
            </w:pPr>
            <w:r w:rsidRPr="00E75142">
              <w:rPr>
                <w:rFonts w:ascii="Garamond" w:hAnsi="Garamond" w:cs="Arial"/>
                <w:sz w:val="14"/>
                <w:szCs w:val="14"/>
                <w:lang w:eastAsia="es-CO"/>
              </w:rPr>
              <w:t>9</w:t>
            </w:r>
          </w:p>
        </w:tc>
        <w:tc>
          <w:tcPr>
            <w:tcW w:w="479" w:type="pct"/>
            <w:shd w:val="clear" w:color="auto" w:fill="FDBF2D"/>
            <w:tcMar>
              <w:top w:w="30" w:type="dxa"/>
              <w:left w:w="45" w:type="dxa"/>
              <w:bottom w:w="30" w:type="dxa"/>
              <w:right w:w="45" w:type="dxa"/>
            </w:tcMar>
          </w:tcPr>
          <w:p w14:paraId="55D4CC50" w14:textId="480AEA30" w:rsidR="00775001" w:rsidRPr="005B2CDB" w:rsidRDefault="005B2CDB" w:rsidP="00775001">
            <w:pPr>
              <w:spacing w:after="0"/>
              <w:jc w:val="center"/>
              <w:rPr>
                <w:rFonts w:ascii="Helvetica" w:hAnsi="Helvetica"/>
                <w:b/>
                <w:bCs/>
                <w:sz w:val="18"/>
                <w:szCs w:val="18"/>
              </w:rPr>
            </w:pPr>
            <w:r w:rsidRPr="005B2CDB">
              <w:rPr>
                <w:rFonts w:ascii="Helvetica" w:hAnsi="Helvetica" w:cs="Arial"/>
                <w:b/>
                <w:bCs/>
                <w:color w:val="FFFFFF" w:themeColor="background1"/>
                <w:sz w:val="18"/>
                <w:szCs w:val="18"/>
                <w:lang w:eastAsia="es-CO"/>
              </w:rPr>
              <w:t>PLAN DE ACCIÓN</w:t>
            </w:r>
          </w:p>
        </w:tc>
        <w:tc>
          <w:tcPr>
            <w:tcW w:w="796" w:type="pct"/>
            <w:tcMar>
              <w:top w:w="30" w:type="dxa"/>
              <w:left w:w="45" w:type="dxa"/>
              <w:bottom w:w="30" w:type="dxa"/>
              <w:right w:w="45" w:type="dxa"/>
            </w:tcMar>
            <w:vAlign w:val="center"/>
          </w:tcPr>
          <w:p w14:paraId="5FAEFC31" w14:textId="77777777" w:rsidR="00775001" w:rsidRPr="00E87075" w:rsidRDefault="00775001" w:rsidP="00775001">
            <w:pPr>
              <w:jc w:val="center"/>
              <w:rPr>
                <w:rFonts w:ascii="Garamond" w:hAnsi="Garamond" w:cs="Arial"/>
                <w:b/>
                <w:bCs/>
                <w:color w:val="000000"/>
                <w:sz w:val="16"/>
                <w:szCs w:val="16"/>
              </w:rPr>
            </w:pPr>
            <w:r w:rsidRPr="00E87075">
              <w:rPr>
                <w:rFonts w:ascii="Garamond" w:hAnsi="Garamond" w:cs="Arial"/>
                <w:b/>
                <w:bCs/>
                <w:color w:val="000000"/>
                <w:sz w:val="16"/>
                <w:szCs w:val="16"/>
              </w:rPr>
              <w:t>Realizar el Diagnóstico Ambiental de las tres (3) estaciones pesqueras de la AUNAP.</w:t>
            </w:r>
          </w:p>
        </w:tc>
        <w:tc>
          <w:tcPr>
            <w:tcW w:w="1108" w:type="pct"/>
            <w:tcMar>
              <w:top w:w="30" w:type="dxa"/>
              <w:left w:w="45" w:type="dxa"/>
              <w:bottom w:w="30" w:type="dxa"/>
              <w:right w:w="45" w:type="dxa"/>
            </w:tcMar>
            <w:vAlign w:val="center"/>
          </w:tcPr>
          <w:p w14:paraId="570DC98D" w14:textId="77777777" w:rsidR="00775001" w:rsidRPr="00E75142" w:rsidRDefault="00775001" w:rsidP="00775001">
            <w:pPr>
              <w:jc w:val="center"/>
              <w:rPr>
                <w:rFonts w:ascii="Garamond" w:hAnsi="Garamond" w:cs="Arial"/>
                <w:color w:val="000000"/>
                <w:sz w:val="14"/>
                <w:szCs w:val="14"/>
              </w:rPr>
            </w:pPr>
            <w:r w:rsidRPr="00E75142">
              <w:rPr>
                <w:rFonts w:ascii="Garamond" w:hAnsi="Garamond" w:cs="Arial"/>
                <w:color w:val="000000"/>
                <w:sz w:val="14"/>
                <w:szCs w:val="14"/>
              </w:rPr>
              <w:t>Número de Diagnósticos ambientales realizados/Número de diagnósticos programados</w:t>
            </w:r>
          </w:p>
        </w:tc>
        <w:tc>
          <w:tcPr>
            <w:tcW w:w="489" w:type="pct"/>
            <w:tcMar>
              <w:top w:w="30" w:type="dxa"/>
              <w:left w:w="45" w:type="dxa"/>
              <w:bottom w:w="30" w:type="dxa"/>
              <w:right w:w="45" w:type="dxa"/>
            </w:tcMar>
            <w:vAlign w:val="center"/>
          </w:tcPr>
          <w:p w14:paraId="46FA19B0" w14:textId="77777777" w:rsidR="00775001" w:rsidRPr="00E75142" w:rsidRDefault="00775001" w:rsidP="00775001">
            <w:pPr>
              <w:spacing w:after="0"/>
              <w:jc w:val="center"/>
              <w:rPr>
                <w:rFonts w:ascii="Garamond" w:hAnsi="Garamond" w:cs="Calibri"/>
                <w:color w:val="000000"/>
                <w:sz w:val="14"/>
                <w:szCs w:val="14"/>
              </w:rPr>
            </w:pPr>
            <w:r w:rsidRPr="00E75142">
              <w:rPr>
                <w:rFonts w:ascii="Garamond" w:hAnsi="Garamond" w:cs="Calibri"/>
                <w:color w:val="000000"/>
                <w:sz w:val="14"/>
                <w:szCs w:val="14"/>
              </w:rPr>
              <w:t>100%</w:t>
            </w:r>
          </w:p>
        </w:tc>
        <w:tc>
          <w:tcPr>
            <w:tcW w:w="530" w:type="pct"/>
            <w:tcMar>
              <w:top w:w="30" w:type="dxa"/>
              <w:left w:w="45" w:type="dxa"/>
              <w:bottom w:w="30" w:type="dxa"/>
              <w:right w:w="45" w:type="dxa"/>
            </w:tcMar>
            <w:vAlign w:val="center"/>
          </w:tcPr>
          <w:p w14:paraId="03B84B42"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Nacional</w:t>
            </w:r>
          </w:p>
        </w:tc>
        <w:tc>
          <w:tcPr>
            <w:tcW w:w="495" w:type="pct"/>
            <w:tcMar>
              <w:top w:w="30" w:type="dxa"/>
              <w:left w:w="45" w:type="dxa"/>
              <w:bottom w:w="30" w:type="dxa"/>
              <w:right w:w="45" w:type="dxa"/>
            </w:tcMar>
            <w:vAlign w:val="center"/>
          </w:tcPr>
          <w:p w14:paraId="502BE00B"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y contratistas AUNAP</w:t>
            </w:r>
          </w:p>
        </w:tc>
        <w:tc>
          <w:tcPr>
            <w:tcW w:w="495" w:type="pct"/>
            <w:tcMar>
              <w:top w:w="30" w:type="dxa"/>
              <w:left w:w="45" w:type="dxa"/>
              <w:bottom w:w="30" w:type="dxa"/>
              <w:right w:w="45" w:type="dxa"/>
            </w:tcMar>
            <w:vAlign w:val="center"/>
          </w:tcPr>
          <w:p w14:paraId="3E3EE142"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Ciudadanos, Usuarios y Grupos de Interés.</w:t>
            </w:r>
          </w:p>
        </w:tc>
        <w:tc>
          <w:tcPr>
            <w:tcW w:w="489" w:type="pct"/>
            <w:tcMar>
              <w:top w:w="30" w:type="dxa"/>
              <w:left w:w="45" w:type="dxa"/>
              <w:bottom w:w="30" w:type="dxa"/>
              <w:right w:w="45" w:type="dxa"/>
            </w:tcMar>
            <w:vAlign w:val="center"/>
          </w:tcPr>
          <w:p w14:paraId="0D5483F6"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Direcciones Técnicas, Direcciones Regionales y otras áreas.</w:t>
            </w:r>
          </w:p>
        </w:tc>
      </w:tr>
    </w:tbl>
    <w:p w14:paraId="7052BEA1" w14:textId="77777777" w:rsidR="00775001" w:rsidRPr="00225CDD" w:rsidRDefault="00775001" w:rsidP="00775001">
      <w:pPr>
        <w:rPr>
          <w:rFonts w:ascii="Garamond" w:hAnsi="Garamond"/>
          <w:sz w:val="22"/>
          <w:szCs w:val="22"/>
        </w:rPr>
      </w:pPr>
    </w:p>
    <w:p w14:paraId="3168227F" w14:textId="77777777" w:rsidR="00775001" w:rsidRPr="005435B3" w:rsidRDefault="00775001" w:rsidP="005435B3">
      <w:pPr>
        <w:pStyle w:val="Ttulo3"/>
      </w:pPr>
      <w:bookmarkStart w:id="13" w:name="_Toc22710976"/>
      <w:bookmarkStart w:id="14" w:name="_Toc23148204"/>
      <w:bookmarkStart w:id="15" w:name="_Toc23148396"/>
      <w:bookmarkStart w:id="16" w:name="_Toc25741191"/>
      <w:bookmarkStart w:id="17" w:name="_Toc57293866"/>
      <w:r w:rsidRPr="005435B3">
        <w:t>Información sobre la gestión de los programas, proyectos y servicios implementados por el área</w:t>
      </w:r>
      <w:bookmarkEnd w:id="13"/>
      <w:bookmarkEnd w:id="14"/>
      <w:bookmarkEnd w:id="15"/>
      <w:bookmarkEnd w:id="16"/>
      <w:bookmarkEnd w:id="17"/>
    </w:p>
    <w:p w14:paraId="03002D4B" w14:textId="77777777" w:rsidR="00775001" w:rsidRPr="00225CDD" w:rsidRDefault="00775001" w:rsidP="00775001">
      <w:pPr>
        <w:rPr>
          <w:rFonts w:ascii="Garamond" w:hAnsi="Garamond" w:cs="Arial"/>
          <w:b/>
          <w:bCs/>
          <w:spacing w:val="-15"/>
          <w:sz w:val="22"/>
          <w:szCs w:val="22"/>
        </w:rPr>
      </w:pPr>
    </w:p>
    <w:tbl>
      <w:tblPr>
        <w:tblW w:w="5000" w:type="pct"/>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989"/>
        <w:gridCol w:w="1506"/>
        <w:gridCol w:w="817"/>
        <w:gridCol w:w="1066"/>
        <w:gridCol w:w="3774"/>
        <w:gridCol w:w="1187"/>
      </w:tblGrid>
      <w:tr w:rsidR="00775001" w:rsidRPr="00225CDD" w14:paraId="2D592045" w14:textId="77777777" w:rsidTr="00057B5D">
        <w:trPr>
          <w:trHeight w:val="315"/>
          <w:tblHeader/>
        </w:trPr>
        <w:tc>
          <w:tcPr>
            <w:tcW w:w="510" w:type="pct"/>
            <w:shd w:val="clear" w:color="auto" w:fill="44AA85"/>
            <w:tcMar>
              <w:top w:w="30" w:type="dxa"/>
              <w:left w:w="45" w:type="dxa"/>
              <w:bottom w:w="30" w:type="dxa"/>
              <w:right w:w="45" w:type="dxa"/>
            </w:tcMar>
            <w:vAlign w:val="center"/>
            <w:hideMark/>
          </w:tcPr>
          <w:p w14:paraId="38D650D7" w14:textId="77777777" w:rsidR="00775001" w:rsidRPr="00057B5D" w:rsidRDefault="00775001"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ORIGEN DE LA ACTIVIDAD</w:t>
            </w:r>
          </w:p>
        </w:tc>
        <w:tc>
          <w:tcPr>
            <w:tcW w:w="812" w:type="pct"/>
            <w:shd w:val="clear" w:color="auto" w:fill="44AA85"/>
            <w:tcMar>
              <w:top w:w="30" w:type="dxa"/>
              <w:left w:w="45" w:type="dxa"/>
              <w:bottom w:w="30" w:type="dxa"/>
              <w:right w:w="45" w:type="dxa"/>
            </w:tcMar>
            <w:vAlign w:val="center"/>
            <w:hideMark/>
          </w:tcPr>
          <w:p w14:paraId="10E82399" w14:textId="77777777" w:rsidR="00775001" w:rsidRPr="00057B5D" w:rsidRDefault="00775001"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ACTIVIDAD</w:t>
            </w:r>
          </w:p>
        </w:tc>
        <w:tc>
          <w:tcPr>
            <w:tcW w:w="443" w:type="pct"/>
            <w:shd w:val="clear" w:color="auto" w:fill="44AA85"/>
            <w:tcMar>
              <w:top w:w="30" w:type="dxa"/>
              <w:left w:w="45" w:type="dxa"/>
              <w:bottom w:w="30" w:type="dxa"/>
              <w:right w:w="45" w:type="dxa"/>
            </w:tcMar>
            <w:vAlign w:val="center"/>
            <w:hideMark/>
          </w:tcPr>
          <w:p w14:paraId="34AA66BF" w14:textId="77777777" w:rsidR="00775001" w:rsidRPr="00057B5D" w:rsidRDefault="00775001"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META</w:t>
            </w:r>
          </w:p>
        </w:tc>
        <w:tc>
          <w:tcPr>
            <w:tcW w:w="576" w:type="pct"/>
            <w:shd w:val="clear" w:color="auto" w:fill="44AA85"/>
            <w:tcMar>
              <w:top w:w="30" w:type="dxa"/>
              <w:left w:w="45" w:type="dxa"/>
              <w:bottom w:w="30" w:type="dxa"/>
              <w:right w:w="45" w:type="dxa"/>
            </w:tcMar>
            <w:vAlign w:val="center"/>
            <w:hideMark/>
          </w:tcPr>
          <w:p w14:paraId="08346FC7" w14:textId="77777777" w:rsidR="00775001" w:rsidRPr="00057B5D" w:rsidRDefault="00775001"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INDICADOR DE GESTIÓN</w:t>
            </w:r>
          </w:p>
        </w:tc>
        <w:tc>
          <w:tcPr>
            <w:tcW w:w="2026" w:type="pct"/>
            <w:shd w:val="clear" w:color="auto" w:fill="44AA85"/>
            <w:tcMar>
              <w:top w:w="30" w:type="dxa"/>
              <w:left w:w="45" w:type="dxa"/>
              <w:bottom w:w="30" w:type="dxa"/>
              <w:right w:w="45" w:type="dxa"/>
            </w:tcMar>
            <w:vAlign w:val="center"/>
            <w:hideMark/>
          </w:tcPr>
          <w:p w14:paraId="5EB0D638" w14:textId="77777777" w:rsidR="00775001" w:rsidRPr="00057B5D" w:rsidRDefault="00775001"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DESCRIPCIÓN DEL DESARROLLO DE LA ACTIVIDAD</w:t>
            </w:r>
          </w:p>
        </w:tc>
        <w:tc>
          <w:tcPr>
            <w:tcW w:w="634" w:type="pct"/>
            <w:shd w:val="clear" w:color="auto" w:fill="44AA85"/>
            <w:tcMar>
              <w:top w:w="30" w:type="dxa"/>
              <w:left w:w="45" w:type="dxa"/>
              <w:bottom w:w="30" w:type="dxa"/>
              <w:right w:w="45" w:type="dxa"/>
            </w:tcMar>
            <w:vAlign w:val="center"/>
            <w:hideMark/>
          </w:tcPr>
          <w:p w14:paraId="411713A3" w14:textId="77777777" w:rsidR="00775001" w:rsidRPr="00057B5D" w:rsidRDefault="00775001"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BENEFICIARIOS</w:t>
            </w:r>
          </w:p>
        </w:tc>
      </w:tr>
      <w:tr w:rsidR="00775001" w:rsidRPr="00225CDD" w14:paraId="23212A0A" w14:textId="77777777" w:rsidTr="00057B5D">
        <w:trPr>
          <w:trHeight w:val="315"/>
        </w:trPr>
        <w:tc>
          <w:tcPr>
            <w:tcW w:w="510" w:type="pct"/>
            <w:shd w:val="clear" w:color="auto" w:fill="FDBF2D"/>
            <w:tcMar>
              <w:top w:w="30" w:type="dxa"/>
              <w:left w:w="45" w:type="dxa"/>
              <w:bottom w:w="30" w:type="dxa"/>
              <w:right w:w="45" w:type="dxa"/>
            </w:tcMar>
            <w:vAlign w:val="center"/>
            <w:hideMark/>
          </w:tcPr>
          <w:p w14:paraId="4F37B88E" w14:textId="764174C1" w:rsidR="00775001" w:rsidRPr="00213D86" w:rsidRDefault="00213D86" w:rsidP="00775001">
            <w:pPr>
              <w:spacing w:after="0"/>
              <w:rPr>
                <w:rFonts w:ascii="Helvetica" w:hAnsi="Helvetica" w:cs="Arial"/>
                <w:b/>
                <w:bCs/>
                <w:sz w:val="16"/>
                <w:szCs w:val="16"/>
                <w:lang w:eastAsia="es-CO"/>
              </w:rPr>
            </w:pPr>
            <w:r w:rsidRPr="00213D86">
              <w:rPr>
                <w:rFonts w:ascii="Helvetica" w:hAnsi="Helvetica" w:cs="Arial"/>
                <w:b/>
                <w:bCs/>
                <w:color w:val="FFFFFF" w:themeColor="background1"/>
                <w:sz w:val="16"/>
                <w:szCs w:val="16"/>
                <w:lang w:eastAsia="es-CO"/>
              </w:rPr>
              <w:t>PROYECTO DE INVERSIÓN</w:t>
            </w:r>
          </w:p>
        </w:tc>
        <w:tc>
          <w:tcPr>
            <w:tcW w:w="812" w:type="pct"/>
            <w:tcMar>
              <w:top w:w="30" w:type="dxa"/>
              <w:left w:w="45" w:type="dxa"/>
              <w:bottom w:w="30" w:type="dxa"/>
              <w:right w:w="45" w:type="dxa"/>
            </w:tcMar>
            <w:vAlign w:val="center"/>
            <w:hideMark/>
          </w:tcPr>
          <w:p w14:paraId="27AFEFFC" w14:textId="77777777" w:rsidR="00775001" w:rsidRPr="00213D86" w:rsidRDefault="00775001" w:rsidP="00775001">
            <w:pPr>
              <w:spacing w:after="0"/>
              <w:rPr>
                <w:rFonts w:ascii="Garamond" w:hAnsi="Garamond"/>
                <w:b/>
                <w:bCs/>
                <w:sz w:val="16"/>
                <w:szCs w:val="16"/>
                <w:lang w:eastAsia="es-CO"/>
              </w:rPr>
            </w:pPr>
            <w:r w:rsidRPr="00213D86">
              <w:rPr>
                <w:rFonts w:ascii="Garamond" w:hAnsi="Garamond"/>
                <w:b/>
                <w:bCs/>
                <w:sz w:val="16"/>
                <w:szCs w:val="16"/>
                <w:shd w:val="clear" w:color="auto" w:fill="FFFFFF"/>
              </w:rPr>
              <w:t>1.1) Implementar y mantener el Sistema de Gestión de la Calidad (SGC) y Modelo Estándar de Control Interno (MECI)</w:t>
            </w:r>
          </w:p>
        </w:tc>
        <w:tc>
          <w:tcPr>
            <w:tcW w:w="443" w:type="pct"/>
            <w:vMerge w:val="restart"/>
            <w:tcMar>
              <w:top w:w="30" w:type="dxa"/>
              <w:left w:w="45" w:type="dxa"/>
              <w:bottom w:w="30" w:type="dxa"/>
              <w:right w:w="45" w:type="dxa"/>
            </w:tcMar>
            <w:vAlign w:val="center"/>
            <w:hideMark/>
          </w:tcPr>
          <w:p w14:paraId="23966C91" w14:textId="77777777" w:rsidR="00775001" w:rsidRPr="00E75142" w:rsidRDefault="00775001" w:rsidP="00775001">
            <w:pPr>
              <w:spacing w:after="0"/>
              <w:rPr>
                <w:rFonts w:ascii="Garamond" w:hAnsi="Garamond"/>
                <w:sz w:val="14"/>
                <w:szCs w:val="14"/>
                <w:lang w:eastAsia="es-CO"/>
              </w:rPr>
            </w:pPr>
            <w:r w:rsidRPr="00E75142">
              <w:rPr>
                <w:rFonts w:ascii="Garamond" w:hAnsi="Garamond" w:cs="Tahoma"/>
                <w:sz w:val="14"/>
                <w:szCs w:val="14"/>
                <w:shd w:val="clear" w:color="auto" w:fill="FFFFFF"/>
              </w:rPr>
              <w:t>Fortalecer los sistemas de gestión de la Entidad</w:t>
            </w:r>
          </w:p>
        </w:tc>
        <w:tc>
          <w:tcPr>
            <w:tcW w:w="576" w:type="pct"/>
            <w:vMerge w:val="restart"/>
            <w:tcMar>
              <w:top w:w="30" w:type="dxa"/>
              <w:left w:w="45" w:type="dxa"/>
              <w:bottom w:w="30" w:type="dxa"/>
              <w:right w:w="45" w:type="dxa"/>
            </w:tcMar>
            <w:vAlign w:val="center"/>
            <w:hideMark/>
          </w:tcPr>
          <w:p w14:paraId="5CCFBE3B" w14:textId="77777777" w:rsidR="00775001" w:rsidRPr="00E75142" w:rsidRDefault="00775001" w:rsidP="00775001">
            <w:pPr>
              <w:spacing w:after="0"/>
              <w:rPr>
                <w:rFonts w:ascii="Garamond" w:hAnsi="Garamond"/>
                <w:sz w:val="14"/>
                <w:szCs w:val="14"/>
                <w:lang w:eastAsia="es-CO"/>
              </w:rPr>
            </w:pPr>
            <w:r w:rsidRPr="00E75142">
              <w:rPr>
                <w:rFonts w:ascii="Garamond" w:hAnsi="Garamond" w:cs="Tahoma"/>
                <w:sz w:val="14"/>
                <w:szCs w:val="14"/>
                <w:shd w:val="clear" w:color="auto" w:fill="FFFFFF"/>
              </w:rPr>
              <w:t>Porcentaje De Avance En La Implementación De Sistemas De Calidad De La Gestión</w:t>
            </w:r>
          </w:p>
        </w:tc>
        <w:tc>
          <w:tcPr>
            <w:tcW w:w="2026" w:type="pct"/>
            <w:tcMar>
              <w:top w:w="30" w:type="dxa"/>
              <w:left w:w="45" w:type="dxa"/>
              <w:bottom w:w="30" w:type="dxa"/>
              <w:right w:w="45" w:type="dxa"/>
            </w:tcMar>
            <w:vAlign w:val="center"/>
            <w:hideMark/>
          </w:tcPr>
          <w:p w14:paraId="28C1C92F"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En el marco de la Implementación del Sistema de Gestión de Calidad se han desarrollado las siguientes actividades:</w:t>
            </w:r>
          </w:p>
          <w:p w14:paraId="2D4FCB32"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Revisar, actualizar y/o ajustar los procesos de la entidad, como parte del proceso de implementación del SGC y MECI.</w:t>
            </w:r>
          </w:p>
          <w:p w14:paraId="6932FCB3"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Expedición del acto administrativo, resolución 2057 del 2020 para actualizar la implementación del MIPG en la AUNAP el Sistema Integrado de Gestión, el cual incluye Sistema de Gestión de Calidad.</w:t>
            </w:r>
          </w:p>
        </w:tc>
        <w:tc>
          <w:tcPr>
            <w:tcW w:w="634" w:type="pct"/>
            <w:tcMar>
              <w:top w:w="30" w:type="dxa"/>
              <w:left w:w="45" w:type="dxa"/>
              <w:bottom w:w="30" w:type="dxa"/>
              <w:right w:w="45" w:type="dxa"/>
            </w:tcMar>
            <w:vAlign w:val="center"/>
            <w:hideMark/>
          </w:tcPr>
          <w:p w14:paraId="6415606D"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Funcionarios y contratistas AUNAP</w:t>
            </w:r>
          </w:p>
        </w:tc>
      </w:tr>
      <w:tr w:rsidR="00775001" w:rsidRPr="00225CDD" w14:paraId="2E75F4E7" w14:textId="77777777" w:rsidTr="00057B5D">
        <w:trPr>
          <w:trHeight w:val="315"/>
        </w:trPr>
        <w:tc>
          <w:tcPr>
            <w:tcW w:w="510" w:type="pct"/>
            <w:shd w:val="clear" w:color="auto" w:fill="FDBF2D"/>
            <w:tcMar>
              <w:top w:w="30" w:type="dxa"/>
              <w:left w:w="45" w:type="dxa"/>
              <w:bottom w:w="30" w:type="dxa"/>
              <w:right w:w="45" w:type="dxa"/>
            </w:tcMar>
            <w:vAlign w:val="center"/>
            <w:hideMark/>
          </w:tcPr>
          <w:p w14:paraId="4A567F73" w14:textId="60429591" w:rsidR="00775001" w:rsidRPr="00213D86" w:rsidRDefault="00213D86" w:rsidP="00775001">
            <w:pPr>
              <w:spacing w:after="0"/>
              <w:rPr>
                <w:rFonts w:ascii="Helvetica" w:hAnsi="Helvetica"/>
                <w:sz w:val="16"/>
                <w:szCs w:val="16"/>
                <w:lang w:eastAsia="es-CO"/>
              </w:rPr>
            </w:pPr>
            <w:r w:rsidRPr="00213D86">
              <w:rPr>
                <w:rFonts w:ascii="Helvetica" w:hAnsi="Helvetica" w:cs="Arial"/>
                <w:b/>
                <w:bCs/>
                <w:color w:val="FFFFFF" w:themeColor="background1"/>
                <w:sz w:val="16"/>
                <w:szCs w:val="16"/>
                <w:lang w:eastAsia="es-CO"/>
              </w:rPr>
              <w:t>PROYECTO DE INVERSIÓN</w:t>
            </w:r>
          </w:p>
        </w:tc>
        <w:tc>
          <w:tcPr>
            <w:tcW w:w="812" w:type="pct"/>
            <w:tcMar>
              <w:top w:w="30" w:type="dxa"/>
              <w:left w:w="45" w:type="dxa"/>
              <w:bottom w:w="30" w:type="dxa"/>
              <w:right w:w="45" w:type="dxa"/>
            </w:tcMar>
            <w:vAlign w:val="center"/>
            <w:hideMark/>
          </w:tcPr>
          <w:p w14:paraId="736432FE" w14:textId="77777777" w:rsidR="00775001" w:rsidRPr="00213D86" w:rsidRDefault="00775001" w:rsidP="00775001">
            <w:pPr>
              <w:spacing w:after="0"/>
              <w:rPr>
                <w:rFonts w:ascii="Garamond" w:hAnsi="Garamond"/>
                <w:b/>
                <w:bCs/>
                <w:sz w:val="16"/>
                <w:szCs w:val="16"/>
                <w:lang w:eastAsia="es-CO"/>
              </w:rPr>
            </w:pPr>
            <w:r w:rsidRPr="00213D86">
              <w:rPr>
                <w:rFonts w:ascii="Garamond" w:hAnsi="Garamond"/>
                <w:b/>
                <w:bCs/>
                <w:sz w:val="16"/>
                <w:szCs w:val="16"/>
                <w:shd w:val="clear" w:color="auto" w:fill="FFFFFF"/>
              </w:rPr>
              <w:t>1.2) Implementar y mantener el Modelo Integrado de Planeación y Gestión V2, con sus siete (7) dimensiones operativas</w:t>
            </w:r>
          </w:p>
        </w:tc>
        <w:tc>
          <w:tcPr>
            <w:tcW w:w="443" w:type="pct"/>
            <w:vMerge/>
            <w:tcMar>
              <w:top w:w="30" w:type="dxa"/>
              <w:left w:w="45" w:type="dxa"/>
              <w:bottom w:w="30" w:type="dxa"/>
              <w:right w:w="45" w:type="dxa"/>
            </w:tcMar>
            <w:vAlign w:val="center"/>
            <w:hideMark/>
          </w:tcPr>
          <w:p w14:paraId="660540C5" w14:textId="77777777" w:rsidR="00775001" w:rsidRPr="00E75142" w:rsidRDefault="00775001" w:rsidP="00775001">
            <w:pPr>
              <w:spacing w:after="0"/>
              <w:rPr>
                <w:rFonts w:ascii="Garamond" w:hAnsi="Garamond"/>
                <w:sz w:val="14"/>
                <w:szCs w:val="14"/>
                <w:lang w:eastAsia="es-CO"/>
              </w:rPr>
            </w:pPr>
          </w:p>
        </w:tc>
        <w:tc>
          <w:tcPr>
            <w:tcW w:w="576" w:type="pct"/>
            <w:vMerge/>
            <w:tcMar>
              <w:top w:w="30" w:type="dxa"/>
              <w:left w:w="45" w:type="dxa"/>
              <w:bottom w:w="30" w:type="dxa"/>
              <w:right w:w="45" w:type="dxa"/>
            </w:tcMar>
            <w:vAlign w:val="center"/>
            <w:hideMark/>
          </w:tcPr>
          <w:p w14:paraId="7292A133" w14:textId="77777777" w:rsidR="00775001" w:rsidRPr="00E75142" w:rsidRDefault="00775001" w:rsidP="00775001">
            <w:pPr>
              <w:spacing w:after="0"/>
              <w:rPr>
                <w:rFonts w:ascii="Garamond" w:hAnsi="Garamond"/>
                <w:sz w:val="14"/>
                <w:szCs w:val="14"/>
                <w:lang w:eastAsia="es-CO"/>
              </w:rPr>
            </w:pPr>
          </w:p>
        </w:tc>
        <w:tc>
          <w:tcPr>
            <w:tcW w:w="2026" w:type="pct"/>
            <w:tcMar>
              <w:top w:w="30" w:type="dxa"/>
              <w:left w:w="45" w:type="dxa"/>
              <w:bottom w:w="30" w:type="dxa"/>
              <w:right w:w="45" w:type="dxa"/>
            </w:tcMar>
            <w:vAlign w:val="center"/>
            <w:hideMark/>
          </w:tcPr>
          <w:p w14:paraId="7E3F2759"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En el marco de la Implementación del MIPG se han desarrollado las siguientes actividades:</w:t>
            </w:r>
          </w:p>
          <w:p w14:paraId="57D56B0E"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Formular y monitorear el Plan de Acción Institucional</w:t>
            </w:r>
          </w:p>
          <w:p w14:paraId="3178DD51"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Formular y monitorear el Plan Anticorrupción y de Atención al Ciudadano (PAAC)</w:t>
            </w:r>
          </w:p>
          <w:p w14:paraId="04CF2F1E"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Formular y monitorear el mapa de Riesgos Institucional de la Entidad. (Riesgos de Corrupción y de Gestión)</w:t>
            </w:r>
          </w:p>
          <w:p w14:paraId="1B4F3857"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Realizar seguimiento al presupuesto de los proyectos de inversión de la entidad.</w:t>
            </w:r>
          </w:p>
          <w:p w14:paraId="49311C0D"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 xml:space="preserve">Expedición del acto administrativo, resolución 2057 del 2020 para actualizar la implementación del MIPG en la AUNAP </w:t>
            </w:r>
            <w:proofErr w:type="gramStart"/>
            <w:r w:rsidRPr="00E75142">
              <w:rPr>
                <w:rFonts w:ascii="Garamond" w:hAnsi="Garamond"/>
                <w:sz w:val="14"/>
                <w:szCs w:val="14"/>
                <w:lang w:eastAsia="es-CO"/>
              </w:rPr>
              <w:t>de acuerdo a</w:t>
            </w:r>
            <w:proofErr w:type="gramEnd"/>
            <w:r w:rsidRPr="00E75142">
              <w:rPr>
                <w:rFonts w:ascii="Garamond" w:hAnsi="Garamond"/>
                <w:sz w:val="14"/>
                <w:szCs w:val="14"/>
                <w:lang w:eastAsia="es-CO"/>
              </w:rPr>
              <w:t xml:space="preserve"> las dimensiones y políticas establecidas por el Departamento de la Función pública.</w:t>
            </w:r>
          </w:p>
          <w:p w14:paraId="7C0DEC45"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lastRenderedPageBreak/>
              <w:t>Asesoramiento a las áreas de la entidad en la implementación del MIPG a través de la herramienta Autodiagnóstico y diligenciamiento del FURAG.</w:t>
            </w:r>
          </w:p>
          <w:p w14:paraId="3D2E1332"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Implementación a nivel institucional de las dimensiones del MIPG y de las políticas de gestión y desempeño institucional.</w:t>
            </w:r>
          </w:p>
        </w:tc>
        <w:tc>
          <w:tcPr>
            <w:tcW w:w="634" w:type="pct"/>
            <w:tcMar>
              <w:top w:w="30" w:type="dxa"/>
              <w:left w:w="45" w:type="dxa"/>
              <w:bottom w:w="30" w:type="dxa"/>
              <w:right w:w="45" w:type="dxa"/>
            </w:tcMar>
            <w:vAlign w:val="center"/>
            <w:hideMark/>
          </w:tcPr>
          <w:p w14:paraId="2BA33005"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lastRenderedPageBreak/>
              <w:t>Funcionarios y contratistas AUNAP</w:t>
            </w:r>
          </w:p>
        </w:tc>
      </w:tr>
      <w:tr w:rsidR="00775001" w:rsidRPr="00225CDD" w14:paraId="36E08C05" w14:textId="77777777" w:rsidTr="00057B5D">
        <w:trPr>
          <w:trHeight w:val="1575"/>
        </w:trPr>
        <w:tc>
          <w:tcPr>
            <w:tcW w:w="510" w:type="pct"/>
            <w:shd w:val="clear" w:color="auto" w:fill="FDBF2D"/>
            <w:tcMar>
              <w:top w:w="30" w:type="dxa"/>
              <w:left w:w="45" w:type="dxa"/>
              <w:bottom w:w="30" w:type="dxa"/>
              <w:right w:w="45" w:type="dxa"/>
            </w:tcMar>
            <w:vAlign w:val="center"/>
            <w:hideMark/>
          </w:tcPr>
          <w:p w14:paraId="7E410786" w14:textId="0085D3E7" w:rsidR="00775001" w:rsidRPr="00213D86" w:rsidRDefault="00213D86" w:rsidP="00775001">
            <w:pPr>
              <w:spacing w:after="0"/>
              <w:rPr>
                <w:rFonts w:ascii="Helvetica" w:hAnsi="Helvetica"/>
                <w:sz w:val="16"/>
                <w:szCs w:val="16"/>
                <w:lang w:eastAsia="es-CO"/>
              </w:rPr>
            </w:pPr>
            <w:r w:rsidRPr="00213D86">
              <w:rPr>
                <w:rFonts w:ascii="Helvetica" w:hAnsi="Helvetica" w:cs="Arial"/>
                <w:b/>
                <w:bCs/>
                <w:color w:val="FFFFFF" w:themeColor="background1"/>
                <w:sz w:val="15"/>
                <w:szCs w:val="15"/>
                <w:lang w:eastAsia="es-CO"/>
              </w:rPr>
              <w:t>PROYECTO DE INVERSIÓN</w:t>
            </w:r>
          </w:p>
        </w:tc>
        <w:tc>
          <w:tcPr>
            <w:tcW w:w="812" w:type="pct"/>
            <w:tcMar>
              <w:top w:w="30" w:type="dxa"/>
              <w:left w:w="45" w:type="dxa"/>
              <w:bottom w:w="30" w:type="dxa"/>
              <w:right w:w="45" w:type="dxa"/>
            </w:tcMar>
            <w:vAlign w:val="center"/>
            <w:hideMark/>
          </w:tcPr>
          <w:p w14:paraId="1FCA9612" w14:textId="77777777" w:rsidR="00775001" w:rsidRPr="00213D86" w:rsidRDefault="00775001" w:rsidP="00775001">
            <w:pPr>
              <w:spacing w:after="0"/>
              <w:rPr>
                <w:rFonts w:ascii="Garamond" w:hAnsi="Garamond"/>
                <w:b/>
                <w:bCs/>
                <w:sz w:val="16"/>
                <w:szCs w:val="16"/>
                <w:lang w:eastAsia="es-CO"/>
              </w:rPr>
            </w:pPr>
            <w:r w:rsidRPr="00213D86">
              <w:rPr>
                <w:rFonts w:ascii="Garamond" w:hAnsi="Garamond"/>
                <w:b/>
                <w:bCs/>
                <w:sz w:val="16"/>
                <w:szCs w:val="16"/>
                <w:shd w:val="clear" w:color="auto" w:fill="FFFFFF"/>
              </w:rPr>
              <w:t>1.3) Implementar y mantener el Sistema de Gestión Ambiental de la Entidad, acorde a la normatividad vigente</w:t>
            </w:r>
          </w:p>
        </w:tc>
        <w:tc>
          <w:tcPr>
            <w:tcW w:w="443" w:type="pct"/>
            <w:vMerge/>
            <w:tcMar>
              <w:top w:w="30" w:type="dxa"/>
              <w:left w:w="45" w:type="dxa"/>
              <w:bottom w:w="30" w:type="dxa"/>
              <w:right w:w="45" w:type="dxa"/>
            </w:tcMar>
            <w:vAlign w:val="center"/>
            <w:hideMark/>
          </w:tcPr>
          <w:p w14:paraId="39EBE3B7" w14:textId="77777777" w:rsidR="00775001" w:rsidRPr="00E75142" w:rsidRDefault="00775001" w:rsidP="00775001">
            <w:pPr>
              <w:spacing w:after="0"/>
              <w:rPr>
                <w:rFonts w:ascii="Garamond" w:hAnsi="Garamond"/>
                <w:sz w:val="14"/>
                <w:szCs w:val="14"/>
                <w:lang w:eastAsia="es-CO"/>
              </w:rPr>
            </w:pPr>
          </w:p>
        </w:tc>
        <w:tc>
          <w:tcPr>
            <w:tcW w:w="576" w:type="pct"/>
            <w:vMerge/>
            <w:tcMar>
              <w:top w:w="30" w:type="dxa"/>
              <w:left w:w="45" w:type="dxa"/>
              <w:bottom w:w="30" w:type="dxa"/>
              <w:right w:w="45" w:type="dxa"/>
            </w:tcMar>
            <w:vAlign w:val="center"/>
            <w:hideMark/>
          </w:tcPr>
          <w:p w14:paraId="298BBFA5" w14:textId="77777777" w:rsidR="00775001" w:rsidRPr="00E75142" w:rsidRDefault="00775001" w:rsidP="00775001">
            <w:pPr>
              <w:spacing w:after="0"/>
              <w:rPr>
                <w:rFonts w:ascii="Garamond" w:hAnsi="Garamond"/>
                <w:sz w:val="14"/>
                <w:szCs w:val="14"/>
                <w:lang w:eastAsia="es-CO"/>
              </w:rPr>
            </w:pPr>
          </w:p>
        </w:tc>
        <w:tc>
          <w:tcPr>
            <w:tcW w:w="2026" w:type="pct"/>
            <w:tcMar>
              <w:top w:w="30" w:type="dxa"/>
              <w:left w:w="45" w:type="dxa"/>
              <w:bottom w:w="30" w:type="dxa"/>
              <w:right w:w="45" w:type="dxa"/>
            </w:tcMar>
            <w:vAlign w:val="center"/>
            <w:hideMark/>
          </w:tcPr>
          <w:p w14:paraId="7143E073"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En el Marco de la Implementación del Sistema de Gestión Ambiental se mantiene el 42% de la meta programada de los requisitos según la norma ISO 14001 VERSIÓN 2015.</w:t>
            </w:r>
          </w:p>
          <w:p w14:paraId="54068EDE" w14:textId="77777777" w:rsidR="00775001" w:rsidRPr="00E75142" w:rsidRDefault="00775001" w:rsidP="00775001">
            <w:pPr>
              <w:spacing w:after="0"/>
              <w:rPr>
                <w:rFonts w:ascii="Garamond" w:hAnsi="Garamond"/>
                <w:sz w:val="14"/>
                <w:szCs w:val="14"/>
                <w:lang w:eastAsia="es-CO"/>
              </w:rPr>
            </w:pPr>
          </w:p>
          <w:p w14:paraId="1AA3B47D"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Con motivo de la emergencia sanitaria provocada por el COVID  19 se han adquirido elementos para la debida disposición en la fuente de los materiales de protección de bioseguridad. Se han adquirido elementos para la adecuada separación en la fuente de los residuos en nivel central y regional, según lo estipulado en la RESOLUCIÓN 2184 DE 2019.</w:t>
            </w:r>
          </w:p>
        </w:tc>
        <w:tc>
          <w:tcPr>
            <w:tcW w:w="634" w:type="pct"/>
            <w:tcMar>
              <w:top w:w="30" w:type="dxa"/>
              <w:left w:w="45" w:type="dxa"/>
              <w:bottom w:w="30" w:type="dxa"/>
              <w:right w:w="45" w:type="dxa"/>
            </w:tcMar>
            <w:vAlign w:val="center"/>
            <w:hideMark/>
          </w:tcPr>
          <w:p w14:paraId="154FF116"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Funcionarios y contratistas AUNAP</w:t>
            </w:r>
          </w:p>
        </w:tc>
      </w:tr>
    </w:tbl>
    <w:p w14:paraId="5F686A0A" w14:textId="77777777" w:rsidR="00775001" w:rsidRPr="00225CDD" w:rsidRDefault="00775001" w:rsidP="00775001">
      <w:pPr>
        <w:rPr>
          <w:rFonts w:ascii="Garamond" w:hAnsi="Garamond" w:cs="Arial"/>
          <w:b/>
          <w:bCs/>
          <w:spacing w:val="-15"/>
          <w:sz w:val="22"/>
          <w:szCs w:val="22"/>
        </w:rPr>
      </w:pPr>
    </w:p>
    <w:p w14:paraId="43B8F3C0" w14:textId="77777777" w:rsidR="00775001" w:rsidRPr="00225CDD" w:rsidRDefault="00775001" w:rsidP="005435B3">
      <w:pPr>
        <w:pStyle w:val="Ttulo3"/>
      </w:pPr>
      <w:bookmarkStart w:id="18" w:name="_Toc22710977"/>
      <w:bookmarkStart w:id="19" w:name="_Toc23148205"/>
      <w:bookmarkStart w:id="20" w:name="_Toc23148397"/>
      <w:bookmarkStart w:id="21" w:name="_Toc25741192"/>
      <w:bookmarkStart w:id="22" w:name="_Toc57293867"/>
      <w:r w:rsidRPr="00225CDD">
        <w:t xml:space="preserve">Información sobre contratación asociada a los programas, proyectos y servicios </w:t>
      </w:r>
      <w:r w:rsidRPr="005435B3">
        <w:t>implementados</w:t>
      </w:r>
      <w:bookmarkEnd w:id="18"/>
      <w:bookmarkEnd w:id="19"/>
      <w:bookmarkEnd w:id="20"/>
      <w:bookmarkEnd w:id="21"/>
      <w:bookmarkEnd w:id="22"/>
    </w:p>
    <w:p w14:paraId="296BD8BB" w14:textId="77777777" w:rsidR="00775001" w:rsidRPr="00225CDD" w:rsidRDefault="00775001" w:rsidP="00775001">
      <w:pPr>
        <w:rPr>
          <w:rFonts w:ascii="Garamond" w:hAnsi="Garamond" w:cs="Arial"/>
          <w:b/>
          <w:bCs/>
          <w:color w:val="AEAAAA" w:themeColor="background2" w:themeShade="BF"/>
          <w:spacing w:val="-15"/>
          <w:sz w:val="22"/>
          <w:szCs w:val="22"/>
        </w:rPr>
      </w:pPr>
    </w:p>
    <w:tbl>
      <w:tblPr>
        <w:tblW w:w="5000" w:type="pct"/>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003"/>
        <w:gridCol w:w="1164"/>
        <w:gridCol w:w="1226"/>
        <w:gridCol w:w="1358"/>
        <w:gridCol w:w="1047"/>
        <w:gridCol w:w="3541"/>
      </w:tblGrid>
      <w:tr w:rsidR="00775001" w:rsidRPr="00E75142" w14:paraId="481EBA05" w14:textId="77777777" w:rsidTr="00057B5D">
        <w:trPr>
          <w:trHeight w:val="315"/>
          <w:tblHeader/>
        </w:trPr>
        <w:tc>
          <w:tcPr>
            <w:tcW w:w="597" w:type="pct"/>
            <w:shd w:val="clear" w:color="auto" w:fill="44AA85"/>
            <w:tcMar>
              <w:top w:w="30" w:type="dxa"/>
              <w:left w:w="45" w:type="dxa"/>
              <w:bottom w:w="30" w:type="dxa"/>
              <w:right w:w="45" w:type="dxa"/>
            </w:tcMar>
            <w:vAlign w:val="center"/>
            <w:hideMark/>
          </w:tcPr>
          <w:p w14:paraId="29663874" w14:textId="0D6E7A86"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ORIGEN DE RECURSOS</w:t>
            </w:r>
          </w:p>
        </w:tc>
        <w:tc>
          <w:tcPr>
            <w:tcW w:w="442" w:type="pct"/>
            <w:shd w:val="clear" w:color="auto" w:fill="44AA85"/>
            <w:tcMar>
              <w:top w:w="30" w:type="dxa"/>
              <w:left w:w="45" w:type="dxa"/>
              <w:bottom w:w="30" w:type="dxa"/>
              <w:right w:w="45" w:type="dxa"/>
            </w:tcMar>
            <w:vAlign w:val="center"/>
            <w:hideMark/>
          </w:tcPr>
          <w:p w14:paraId="51908EA9" w14:textId="4C978353"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DESCRIPCIÓN DEL PROCESO CONTRACTUAL</w:t>
            </w:r>
          </w:p>
        </w:tc>
        <w:tc>
          <w:tcPr>
            <w:tcW w:w="598" w:type="pct"/>
            <w:shd w:val="clear" w:color="auto" w:fill="44AA85"/>
            <w:tcMar>
              <w:top w:w="30" w:type="dxa"/>
              <w:left w:w="45" w:type="dxa"/>
              <w:bottom w:w="30" w:type="dxa"/>
              <w:right w:w="45" w:type="dxa"/>
            </w:tcMar>
            <w:vAlign w:val="center"/>
            <w:hideMark/>
          </w:tcPr>
          <w:p w14:paraId="31BDBF0A" w14:textId="6DAC1B8D"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MODALIDAD DE CONTRATACIÓN</w:t>
            </w:r>
          </w:p>
        </w:tc>
        <w:tc>
          <w:tcPr>
            <w:tcW w:w="760" w:type="pct"/>
            <w:shd w:val="clear" w:color="auto" w:fill="44AA85"/>
            <w:tcMar>
              <w:top w:w="30" w:type="dxa"/>
              <w:left w:w="45" w:type="dxa"/>
              <w:bottom w:w="30" w:type="dxa"/>
              <w:right w:w="45" w:type="dxa"/>
            </w:tcMar>
            <w:vAlign w:val="center"/>
            <w:hideMark/>
          </w:tcPr>
          <w:p w14:paraId="5756ADB6" w14:textId="5435087D"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RECURSOS COMPROMETIDOS</w:t>
            </w:r>
          </w:p>
        </w:tc>
        <w:tc>
          <w:tcPr>
            <w:tcW w:w="575" w:type="pct"/>
            <w:shd w:val="clear" w:color="auto" w:fill="44AA85"/>
            <w:tcMar>
              <w:top w:w="30" w:type="dxa"/>
              <w:left w:w="45" w:type="dxa"/>
              <w:bottom w:w="30" w:type="dxa"/>
              <w:right w:w="45" w:type="dxa"/>
            </w:tcMar>
            <w:vAlign w:val="center"/>
            <w:hideMark/>
          </w:tcPr>
          <w:p w14:paraId="3352F91B" w14:textId="622D5270"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POBLACIÓN BENEFICIADA</w:t>
            </w:r>
          </w:p>
        </w:tc>
        <w:tc>
          <w:tcPr>
            <w:tcW w:w="2028" w:type="pct"/>
            <w:shd w:val="clear" w:color="auto" w:fill="44AA85"/>
            <w:tcMar>
              <w:top w:w="30" w:type="dxa"/>
              <w:left w:w="45" w:type="dxa"/>
              <w:bottom w:w="30" w:type="dxa"/>
              <w:right w:w="45" w:type="dxa"/>
            </w:tcMar>
            <w:vAlign w:val="center"/>
            <w:hideMark/>
          </w:tcPr>
          <w:p w14:paraId="112B606C" w14:textId="16776D0B"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OBSERVACIONES</w:t>
            </w:r>
          </w:p>
        </w:tc>
      </w:tr>
      <w:tr w:rsidR="00775001" w:rsidRPr="00E75142" w14:paraId="75A9BFC5" w14:textId="77777777" w:rsidTr="00057B5D">
        <w:trPr>
          <w:trHeight w:val="315"/>
        </w:trPr>
        <w:tc>
          <w:tcPr>
            <w:tcW w:w="597" w:type="pct"/>
            <w:shd w:val="clear" w:color="auto" w:fill="FDBF2D"/>
            <w:tcMar>
              <w:top w:w="30" w:type="dxa"/>
              <w:left w:w="45" w:type="dxa"/>
              <w:bottom w:w="30" w:type="dxa"/>
              <w:right w:w="45" w:type="dxa"/>
            </w:tcMar>
            <w:vAlign w:val="center"/>
            <w:hideMark/>
          </w:tcPr>
          <w:p w14:paraId="5DD320CA" w14:textId="32C8DDA1" w:rsidR="00775001" w:rsidRPr="00213D86" w:rsidRDefault="00213D86" w:rsidP="00775001">
            <w:pPr>
              <w:spacing w:after="0"/>
              <w:rPr>
                <w:rFonts w:ascii="Helvetica" w:hAnsi="Helvetica" w:cs="Arial"/>
                <w:b/>
                <w:bCs/>
                <w:sz w:val="14"/>
                <w:szCs w:val="14"/>
                <w:lang w:eastAsia="es-CO"/>
              </w:rPr>
            </w:pPr>
            <w:r w:rsidRPr="00213D86">
              <w:rPr>
                <w:rFonts w:ascii="Helvetica" w:hAnsi="Helvetica" w:cs="Arial"/>
                <w:b/>
                <w:bCs/>
                <w:color w:val="FFFFFF" w:themeColor="background1"/>
                <w:sz w:val="14"/>
                <w:szCs w:val="14"/>
                <w:lang w:eastAsia="es-CO"/>
              </w:rPr>
              <w:t>INVERSIÓN</w:t>
            </w:r>
          </w:p>
        </w:tc>
        <w:tc>
          <w:tcPr>
            <w:tcW w:w="442" w:type="pct"/>
            <w:tcMar>
              <w:top w:w="30" w:type="dxa"/>
              <w:left w:w="45" w:type="dxa"/>
              <w:bottom w:w="30" w:type="dxa"/>
              <w:right w:w="45" w:type="dxa"/>
            </w:tcMar>
            <w:vAlign w:val="center"/>
            <w:hideMark/>
          </w:tcPr>
          <w:p w14:paraId="079DD076" w14:textId="77777777" w:rsidR="00775001" w:rsidRPr="00213D86" w:rsidRDefault="00775001" w:rsidP="00775001">
            <w:pPr>
              <w:spacing w:after="0"/>
              <w:rPr>
                <w:rFonts w:ascii="Garamond" w:hAnsi="Garamond"/>
                <w:b/>
                <w:bCs/>
                <w:sz w:val="16"/>
                <w:szCs w:val="16"/>
                <w:lang w:eastAsia="es-CO"/>
              </w:rPr>
            </w:pPr>
            <w:r w:rsidRPr="00213D86">
              <w:rPr>
                <w:rFonts w:ascii="Garamond" w:hAnsi="Garamond"/>
                <w:b/>
                <w:bCs/>
                <w:color w:val="000000"/>
                <w:sz w:val="16"/>
                <w:szCs w:val="16"/>
                <w:shd w:val="clear" w:color="auto" w:fill="FFFFFF"/>
              </w:rPr>
              <w:t>Mano de obra calificada y no calificada</w:t>
            </w:r>
          </w:p>
        </w:tc>
        <w:tc>
          <w:tcPr>
            <w:tcW w:w="598" w:type="pct"/>
            <w:tcMar>
              <w:top w:w="30" w:type="dxa"/>
              <w:left w:w="45" w:type="dxa"/>
              <w:bottom w:w="30" w:type="dxa"/>
              <w:right w:w="45" w:type="dxa"/>
            </w:tcMar>
            <w:vAlign w:val="center"/>
            <w:hideMark/>
          </w:tcPr>
          <w:p w14:paraId="4C52E1A2"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Directa</w:t>
            </w:r>
          </w:p>
        </w:tc>
        <w:tc>
          <w:tcPr>
            <w:tcW w:w="760" w:type="pct"/>
            <w:tcMar>
              <w:top w:w="30" w:type="dxa"/>
              <w:left w:w="45" w:type="dxa"/>
              <w:bottom w:w="30" w:type="dxa"/>
              <w:right w:w="45" w:type="dxa"/>
            </w:tcMar>
            <w:vAlign w:val="center"/>
            <w:hideMark/>
          </w:tcPr>
          <w:p w14:paraId="22A6E87B"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$287,153.333</w:t>
            </w:r>
          </w:p>
        </w:tc>
        <w:tc>
          <w:tcPr>
            <w:tcW w:w="575" w:type="pct"/>
            <w:tcMar>
              <w:top w:w="30" w:type="dxa"/>
              <w:left w:w="45" w:type="dxa"/>
              <w:bottom w:w="30" w:type="dxa"/>
              <w:right w:w="45" w:type="dxa"/>
            </w:tcMar>
            <w:vAlign w:val="center"/>
            <w:hideMark/>
          </w:tcPr>
          <w:p w14:paraId="78318E59"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Funcionarios y contratistas AUNAP</w:t>
            </w:r>
          </w:p>
        </w:tc>
        <w:tc>
          <w:tcPr>
            <w:tcW w:w="2028" w:type="pct"/>
            <w:tcMar>
              <w:top w:w="30" w:type="dxa"/>
              <w:left w:w="45" w:type="dxa"/>
              <w:bottom w:w="30" w:type="dxa"/>
              <w:right w:w="45" w:type="dxa"/>
            </w:tcMar>
            <w:vAlign w:val="center"/>
            <w:hideMark/>
          </w:tcPr>
          <w:p w14:paraId="202EDA1B"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 xml:space="preserve">Contratación dirigida a: </w:t>
            </w:r>
          </w:p>
          <w:p w14:paraId="4071F555" w14:textId="77777777" w:rsidR="00775001" w:rsidRPr="00E75142" w:rsidRDefault="00775001" w:rsidP="00775001">
            <w:pPr>
              <w:spacing w:after="0"/>
              <w:rPr>
                <w:rFonts w:ascii="Garamond" w:hAnsi="Garamond"/>
                <w:sz w:val="14"/>
                <w:szCs w:val="14"/>
                <w:lang w:eastAsia="es-CO"/>
              </w:rPr>
            </w:pPr>
          </w:p>
          <w:p w14:paraId="6EDD8835"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Servicios profesionales para apoyar en la definición de indicadores de gestión, seguimiento al cumplimiento del plan estratégico y plan operativo estratégico, definición del modelo de gestión por procesos y actualización del sistema de administración.</w:t>
            </w:r>
          </w:p>
          <w:p w14:paraId="43BF3A49" w14:textId="77777777" w:rsidR="00775001" w:rsidRPr="00E75142" w:rsidRDefault="00775001" w:rsidP="00775001">
            <w:pPr>
              <w:spacing w:after="0"/>
              <w:rPr>
                <w:rFonts w:ascii="Garamond" w:hAnsi="Garamond"/>
                <w:sz w:val="14"/>
                <w:szCs w:val="14"/>
                <w:lang w:eastAsia="es-CO"/>
              </w:rPr>
            </w:pPr>
          </w:p>
          <w:p w14:paraId="1A2BE50E"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Servicios profesionales en la Dirección General al profesional especializado con funciones de planeación en la implementación del Modelo Integrado de Planeación y Gestión Institucional, Proyectos de Inversión y</w:t>
            </w:r>
          </w:p>
          <w:p w14:paraId="20FEF818" w14:textId="77777777" w:rsidR="00775001" w:rsidRPr="00E75142" w:rsidRDefault="00775001" w:rsidP="00775001">
            <w:pPr>
              <w:spacing w:after="0"/>
              <w:rPr>
                <w:rFonts w:ascii="Garamond" w:hAnsi="Garamond"/>
                <w:sz w:val="14"/>
                <w:szCs w:val="14"/>
                <w:lang w:eastAsia="es-CO"/>
              </w:rPr>
            </w:pPr>
          </w:p>
          <w:p w14:paraId="7080786C"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 xml:space="preserve">Servicios profesionales para apoyar el fortalecimiento del modelo integrado de planeación y gestión, y el análisis, proyección y trámite del presupuesto de funcionamiento e inversión de la </w:t>
            </w:r>
            <w:proofErr w:type="gramStart"/>
            <w:r w:rsidRPr="00E75142">
              <w:rPr>
                <w:rFonts w:ascii="Garamond" w:hAnsi="Garamond"/>
                <w:sz w:val="14"/>
                <w:szCs w:val="14"/>
                <w:lang w:eastAsia="es-CO"/>
              </w:rPr>
              <w:t>entidad..</w:t>
            </w:r>
            <w:proofErr w:type="gramEnd"/>
          </w:p>
          <w:p w14:paraId="0B98C0EC" w14:textId="77777777" w:rsidR="00775001" w:rsidRPr="00E75142" w:rsidRDefault="00775001" w:rsidP="00775001">
            <w:pPr>
              <w:spacing w:after="0"/>
              <w:rPr>
                <w:rFonts w:ascii="Garamond" w:hAnsi="Garamond"/>
                <w:sz w:val="14"/>
                <w:szCs w:val="14"/>
                <w:lang w:eastAsia="es-CO"/>
              </w:rPr>
            </w:pPr>
          </w:p>
          <w:p w14:paraId="7E2DD09B"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Servicios de apoyo a la gestión, como Tecnólogo a la Autoridad Nacional de Acuicultura y Pesca – AUNAP, apoyando en la implementación, consolidación y ejecución de los procesos encaminados al Plan Institucional</w:t>
            </w:r>
          </w:p>
          <w:p w14:paraId="3EA8D753" w14:textId="77777777" w:rsidR="00775001" w:rsidRPr="00E75142" w:rsidRDefault="00775001" w:rsidP="00775001">
            <w:pPr>
              <w:spacing w:after="0"/>
              <w:rPr>
                <w:rFonts w:ascii="Garamond" w:hAnsi="Garamond"/>
                <w:sz w:val="14"/>
                <w:szCs w:val="14"/>
                <w:lang w:eastAsia="es-CO"/>
              </w:rPr>
            </w:pPr>
          </w:p>
          <w:p w14:paraId="6E595F4B"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Servicios profesionales en la Dirección General al profesional especializado con funciones de planeación en apoyar la implementación del Modelo Integrado de Planeación y Gestión MIPG y la dimensión 5 información</w:t>
            </w:r>
          </w:p>
        </w:tc>
      </w:tr>
      <w:tr w:rsidR="00775001" w:rsidRPr="00E75142" w14:paraId="2CCE3B73" w14:textId="77777777" w:rsidTr="00057B5D">
        <w:trPr>
          <w:trHeight w:val="315"/>
        </w:trPr>
        <w:tc>
          <w:tcPr>
            <w:tcW w:w="597" w:type="pct"/>
            <w:shd w:val="clear" w:color="auto" w:fill="FDBF2D"/>
            <w:tcMar>
              <w:top w:w="30" w:type="dxa"/>
              <w:left w:w="45" w:type="dxa"/>
              <w:bottom w:w="30" w:type="dxa"/>
              <w:right w:w="45" w:type="dxa"/>
            </w:tcMar>
            <w:vAlign w:val="center"/>
            <w:hideMark/>
          </w:tcPr>
          <w:p w14:paraId="0C2EEEC4" w14:textId="02773FB5" w:rsidR="00775001" w:rsidRPr="00213D86" w:rsidRDefault="00213D86" w:rsidP="00775001">
            <w:pPr>
              <w:spacing w:after="0"/>
              <w:rPr>
                <w:rFonts w:ascii="Helvetica" w:hAnsi="Helvetica"/>
                <w:b/>
                <w:bCs/>
                <w:sz w:val="14"/>
                <w:szCs w:val="14"/>
                <w:lang w:eastAsia="es-CO"/>
              </w:rPr>
            </w:pPr>
            <w:r w:rsidRPr="00213D86">
              <w:rPr>
                <w:rFonts w:ascii="Helvetica" w:hAnsi="Helvetica"/>
                <w:b/>
                <w:bCs/>
                <w:color w:val="FFFFFF" w:themeColor="background1"/>
                <w:sz w:val="14"/>
                <w:szCs w:val="14"/>
                <w:lang w:eastAsia="es-CO"/>
              </w:rPr>
              <w:t>INVERSIÓN</w:t>
            </w:r>
          </w:p>
        </w:tc>
        <w:tc>
          <w:tcPr>
            <w:tcW w:w="442" w:type="pct"/>
            <w:tcMar>
              <w:top w:w="30" w:type="dxa"/>
              <w:left w:w="45" w:type="dxa"/>
              <w:bottom w:w="30" w:type="dxa"/>
              <w:right w:w="45" w:type="dxa"/>
            </w:tcMar>
            <w:vAlign w:val="center"/>
            <w:hideMark/>
          </w:tcPr>
          <w:p w14:paraId="7F8A94F7" w14:textId="77777777" w:rsidR="00775001" w:rsidRPr="00213D86" w:rsidRDefault="00775001" w:rsidP="00775001">
            <w:pPr>
              <w:spacing w:after="0"/>
              <w:rPr>
                <w:rFonts w:ascii="Garamond" w:hAnsi="Garamond"/>
                <w:b/>
                <w:bCs/>
                <w:sz w:val="16"/>
                <w:szCs w:val="16"/>
                <w:lang w:eastAsia="es-CO"/>
              </w:rPr>
            </w:pPr>
            <w:r w:rsidRPr="00213D86">
              <w:rPr>
                <w:rFonts w:ascii="Garamond" w:hAnsi="Garamond"/>
                <w:b/>
                <w:bCs/>
                <w:sz w:val="16"/>
                <w:szCs w:val="16"/>
                <w:lang w:eastAsia="es-CO"/>
              </w:rPr>
              <w:t>Otros Servicios</w:t>
            </w:r>
          </w:p>
        </w:tc>
        <w:tc>
          <w:tcPr>
            <w:tcW w:w="598" w:type="pct"/>
            <w:tcMar>
              <w:top w:w="30" w:type="dxa"/>
              <w:left w:w="45" w:type="dxa"/>
              <w:bottom w:w="30" w:type="dxa"/>
              <w:right w:w="45" w:type="dxa"/>
            </w:tcMar>
            <w:vAlign w:val="center"/>
            <w:hideMark/>
          </w:tcPr>
          <w:p w14:paraId="0281B7AD"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Mínima Cuantía</w:t>
            </w:r>
          </w:p>
        </w:tc>
        <w:tc>
          <w:tcPr>
            <w:tcW w:w="760" w:type="pct"/>
            <w:tcMar>
              <w:top w:w="30" w:type="dxa"/>
              <w:left w:w="45" w:type="dxa"/>
              <w:bottom w:w="30" w:type="dxa"/>
              <w:right w:w="45" w:type="dxa"/>
            </w:tcMar>
            <w:vAlign w:val="center"/>
            <w:hideMark/>
          </w:tcPr>
          <w:p w14:paraId="457029B6"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$ 10.164.406</w:t>
            </w:r>
          </w:p>
        </w:tc>
        <w:tc>
          <w:tcPr>
            <w:tcW w:w="575" w:type="pct"/>
            <w:tcMar>
              <w:top w:w="30" w:type="dxa"/>
              <w:left w:w="45" w:type="dxa"/>
              <w:bottom w:w="30" w:type="dxa"/>
              <w:right w:w="45" w:type="dxa"/>
            </w:tcMar>
            <w:vAlign w:val="center"/>
            <w:hideMark/>
          </w:tcPr>
          <w:p w14:paraId="7AFCF7FE"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Funcionarios y contratistas AUNAP</w:t>
            </w:r>
          </w:p>
        </w:tc>
        <w:tc>
          <w:tcPr>
            <w:tcW w:w="2028" w:type="pct"/>
            <w:tcMar>
              <w:top w:w="30" w:type="dxa"/>
              <w:left w:w="45" w:type="dxa"/>
              <w:bottom w:w="30" w:type="dxa"/>
              <w:right w:w="45" w:type="dxa"/>
            </w:tcMar>
            <w:vAlign w:val="center"/>
            <w:hideMark/>
          </w:tcPr>
          <w:p w14:paraId="55C2CA0D"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Compromiso enfocado en Contratar la compra de materiales y elementos esenciales para el fortalecimiento del sistema de gestión ambiental en las instalaciones de la AUNAP; (sede principal, regional barranquilla, Barrancabermeja, regional Cali, Magangué, regional Medellín y Villavicencio)</w:t>
            </w:r>
          </w:p>
        </w:tc>
      </w:tr>
      <w:tr w:rsidR="00775001" w:rsidRPr="00E75142" w14:paraId="7426286B" w14:textId="77777777" w:rsidTr="00057B5D">
        <w:trPr>
          <w:trHeight w:val="315"/>
        </w:trPr>
        <w:tc>
          <w:tcPr>
            <w:tcW w:w="597" w:type="pct"/>
            <w:shd w:val="clear" w:color="auto" w:fill="FDBF2D"/>
            <w:tcMar>
              <w:top w:w="30" w:type="dxa"/>
              <w:left w:w="45" w:type="dxa"/>
              <w:bottom w:w="30" w:type="dxa"/>
              <w:right w:w="45" w:type="dxa"/>
            </w:tcMar>
            <w:vAlign w:val="center"/>
          </w:tcPr>
          <w:p w14:paraId="7ECB85BD" w14:textId="7B8C6670" w:rsidR="00775001" w:rsidRPr="00213D86" w:rsidRDefault="00213D86" w:rsidP="00775001">
            <w:pPr>
              <w:spacing w:after="0"/>
              <w:rPr>
                <w:rFonts w:ascii="Helvetica" w:hAnsi="Helvetica"/>
                <w:b/>
                <w:bCs/>
                <w:sz w:val="16"/>
                <w:szCs w:val="16"/>
                <w:lang w:eastAsia="es-CO"/>
              </w:rPr>
            </w:pPr>
            <w:r w:rsidRPr="00213D86">
              <w:rPr>
                <w:rFonts w:ascii="Helvetica" w:hAnsi="Helvetica"/>
                <w:b/>
                <w:bCs/>
                <w:color w:val="FFFFFF" w:themeColor="background1"/>
                <w:sz w:val="15"/>
                <w:szCs w:val="15"/>
                <w:lang w:eastAsia="es-CO"/>
              </w:rPr>
              <w:t>INVERSIÓN</w:t>
            </w:r>
          </w:p>
        </w:tc>
        <w:tc>
          <w:tcPr>
            <w:tcW w:w="442" w:type="pct"/>
            <w:tcMar>
              <w:top w:w="30" w:type="dxa"/>
              <w:left w:w="45" w:type="dxa"/>
              <w:bottom w:w="30" w:type="dxa"/>
              <w:right w:w="45" w:type="dxa"/>
            </w:tcMar>
            <w:vAlign w:val="center"/>
          </w:tcPr>
          <w:p w14:paraId="60D69121" w14:textId="77777777" w:rsidR="00775001" w:rsidRPr="00213D86" w:rsidRDefault="00775001" w:rsidP="00775001">
            <w:pPr>
              <w:spacing w:after="0"/>
              <w:rPr>
                <w:rFonts w:ascii="Garamond" w:hAnsi="Garamond"/>
                <w:b/>
                <w:bCs/>
                <w:sz w:val="16"/>
                <w:szCs w:val="16"/>
                <w:lang w:eastAsia="es-CO"/>
              </w:rPr>
            </w:pPr>
            <w:r w:rsidRPr="00213D86">
              <w:rPr>
                <w:rFonts w:ascii="Garamond" w:hAnsi="Garamond"/>
                <w:b/>
                <w:bCs/>
                <w:sz w:val="16"/>
                <w:szCs w:val="16"/>
                <w:lang w:eastAsia="es-CO"/>
              </w:rPr>
              <w:t>Otros servicios</w:t>
            </w:r>
          </w:p>
        </w:tc>
        <w:tc>
          <w:tcPr>
            <w:tcW w:w="598" w:type="pct"/>
            <w:tcMar>
              <w:top w:w="30" w:type="dxa"/>
              <w:left w:w="45" w:type="dxa"/>
              <w:bottom w:w="30" w:type="dxa"/>
              <w:right w:w="45" w:type="dxa"/>
            </w:tcMar>
            <w:vAlign w:val="center"/>
          </w:tcPr>
          <w:p w14:paraId="228A875E"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Menor Cuantía</w:t>
            </w:r>
          </w:p>
        </w:tc>
        <w:tc>
          <w:tcPr>
            <w:tcW w:w="760" w:type="pct"/>
            <w:tcMar>
              <w:top w:w="30" w:type="dxa"/>
              <w:left w:w="45" w:type="dxa"/>
              <w:bottom w:w="30" w:type="dxa"/>
              <w:right w:w="45" w:type="dxa"/>
            </w:tcMar>
            <w:vAlign w:val="center"/>
          </w:tcPr>
          <w:p w14:paraId="3777D599"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$ 70.000.000</w:t>
            </w:r>
          </w:p>
        </w:tc>
        <w:tc>
          <w:tcPr>
            <w:tcW w:w="575" w:type="pct"/>
            <w:tcMar>
              <w:top w:w="30" w:type="dxa"/>
              <w:left w:w="45" w:type="dxa"/>
              <w:bottom w:w="30" w:type="dxa"/>
              <w:right w:w="45" w:type="dxa"/>
            </w:tcMar>
            <w:vAlign w:val="center"/>
          </w:tcPr>
          <w:p w14:paraId="0B4A2E1F"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 xml:space="preserve">Funcionarios y contratistas </w:t>
            </w:r>
            <w:r w:rsidRPr="00E75142">
              <w:rPr>
                <w:rFonts w:ascii="Garamond" w:hAnsi="Garamond"/>
                <w:sz w:val="14"/>
                <w:szCs w:val="14"/>
                <w:lang w:eastAsia="es-CO"/>
              </w:rPr>
              <w:lastRenderedPageBreak/>
              <w:t>AUNAP y grupos de interés</w:t>
            </w:r>
          </w:p>
        </w:tc>
        <w:tc>
          <w:tcPr>
            <w:tcW w:w="2028" w:type="pct"/>
            <w:tcMar>
              <w:top w:w="30" w:type="dxa"/>
              <w:left w:w="45" w:type="dxa"/>
              <w:bottom w:w="30" w:type="dxa"/>
              <w:right w:w="45" w:type="dxa"/>
            </w:tcMar>
            <w:vAlign w:val="center"/>
          </w:tcPr>
          <w:p w14:paraId="37D7FF14"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lastRenderedPageBreak/>
              <w:t xml:space="preserve">Contratación dirigida a: </w:t>
            </w:r>
          </w:p>
          <w:p w14:paraId="7461755C"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lastRenderedPageBreak/>
              <w:t>Amparar la contratación de los servicios requeridos para realizar de la rendición de cuentas promoviendo la participación hacia la ciudadanía</w:t>
            </w:r>
          </w:p>
          <w:p w14:paraId="59E0351E" w14:textId="77777777" w:rsidR="00775001" w:rsidRPr="00E75142" w:rsidRDefault="00775001" w:rsidP="00775001">
            <w:pPr>
              <w:spacing w:after="0"/>
              <w:rPr>
                <w:rFonts w:ascii="Garamond" w:hAnsi="Garamond"/>
                <w:sz w:val="14"/>
                <w:szCs w:val="14"/>
                <w:lang w:eastAsia="es-CO"/>
              </w:rPr>
            </w:pPr>
          </w:p>
          <w:p w14:paraId="0962B2EB"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Amparar la contratación de los servicios requeridos para Realizar el evento de planeación estratégica para la vigencia 2021</w:t>
            </w:r>
          </w:p>
          <w:p w14:paraId="2A768DE1" w14:textId="77777777" w:rsidR="00775001" w:rsidRPr="00E75142" w:rsidRDefault="00775001" w:rsidP="00775001">
            <w:pPr>
              <w:spacing w:after="0"/>
              <w:rPr>
                <w:rFonts w:ascii="Garamond" w:hAnsi="Garamond"/>
                <w:sz w:val="14"/>
                <w:szCs w:val="14"/>
                <w:lang w:eastAsia="es-CO"/>
              </w:rPr>
            </w:pPr>
          </w:p>
          <w:p w14:paraId="212DC689" w14:textId="77777777" w:rsidR="00775001" w:rsidRPr="00E75142" w:rsidRDefault="00775001" w:rsidP="00775001">
            <w:pPr>
              <w:spacing w:after="0"/>
              <w:rPr>
                <w:rFonts w:ascii="Garamond" w:hAnsi="Garamond"/>
                <w:sz w:val="14"/>
                <w:szCs w:val="14"/>
                <w:lang w:eastAsia="es-CO"/>
              </w:rPr>
            </w:pPr>
            <w:r w:rsidRPr="00E75142">
              <w:rPr>
                <w:rFonts w:ascii="Garamond" w:hAnsi="Garamond"/>
                <w:sz w:val="14"/>
                <w:szCs w:val="14"/>
                <w:lang w:eastAsia="es-CO"/>
              </w:rPr>
              <w:t>Amparar la contratación de los servicios requeridos para la socialización de la estrategia de fortalecimiento institucional para la vigencia 2021.</w:t>
            </w:r>
          </w:p>
        </w:tc>
      </w:tr>
    </w:tbl>
    <w:p w14:paraId="608CA3B9" w14:textId="77777777" w:rsidR="004C7DCE" w:rsidRDefault="004C7DCE" w:rsidP="00794C94">
      <w:pPr>
        <w:pStyle w:val="Ttulo4"/>
      </w:pPr>
      <w:bookmarkStart w:id="23" w:name="_Toc22710978"/>
      <w:bookmarkStart w:id="24" w:name="_Toc23148206"/>
      <w:bookmarkStart w:id="25" w:name="_Toc23148398"/>
      <w:bookmarkStart w:id="26" w:name="_Toc25741193"/>
    </w:p>
    <w:p w14:paraId="7838E59D" w14:textId="79202086" w:rsidR="00775001" w:rsidRPr="00794C94" w:rsidRDefault="00775001" w:rsidP="00794C94">
      <w:pPr>
        <w:pStyle w:val="Ttulo4"/>
      </w:pPr>
      <w:bookmarkStart w:id="27" w:name="_Toc57293868"/>
      <w:r w:rsidRPr="00794C94">
        <w:t>Información sobre Impactos de la Gestión a través de los programas, proyectos y servicios implementados</w:t>
      </w:r>
      <w:bookmarkEnd w:id="23"/>
      <w:bookmarkEnd w:id="24"/>
      <w:bookmarkEnd w:id="25"/>
      <w:bookmarkEnd w:id="26"/>
      <w:bookmarkEnd w:id="27"/>
    </w:p>
    <w:p w14:paraId="066E5BBC" w14:textId="77777777" w:rsidR="00775001" w:rsidRPr="00225CDD" w:rsidRDefault="00775001" w:rsidP="00775001">
      <w:pPr>
        <w:rPr>
          <w:rFonts w:ascii="Garamond" w:hAnsi="Garamond"/>
          <w:sz w:val="22"/>
          <w:szCs w:val="22"/>
        </w:rPr>
      </w:pPr>
    </w:p>
    <w:tbl>
      <w:tblPr>
        <w:tblW w:w="5622" w:type="pct"/>
        <w:tblInd w:w="-3"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shd w:val="clear" w:color="auto" w:fill="FFFFFF" w:themeFill="background1"/>
        <w:tblCellMar>
          <w:left w:w="0" w:type="dxa"/>
          <w:right w:w="0" w:type="dxa"/>
        </w:tblCellMar>
        <w:tblLook w:val="04A0" w:firstRow="1" w:lastRow="0" w:firstColumn="1" w:lastColumn="0" w:noHBand="0" w:noVBand="1"/>
      </w:tblPr>
      <w:tblGrid>
        <w:gridCol w:w="1436"/>
        <w:gridCol w:w="2006"/>
        <w:gridCol w:w="1591"/>
        <w:gridCol w:w="1287"/>
        <w:gridCol w:w="1085"/>
        <w:gridCol w:w="934"/>
        <w:gridCol w:w="2162"/>
      </w:tblGrid>
      <w:tr w:rsidR="00775001" w:rsidRPr="00225CDD" w14:paraId="16651164" w14:textId="77777777" w:rsidTr="00057B5D">
        <w:trPr>
          <w:trHeight w:val="274"/>
        </w:trPr>
        <w:tc>
          <w:tcPr>
            <w:tcW w:w="669" w:type="pct"/>
            <w:shd w:val="clear" w:color="auto" w:fill="44AA85"/>
            <w:tcMar>
              <w:top w:w="30" w:type="dxa"/>
              <w:left w:w="45" w:type="dxa"/>
              <w:bottom w:w="30" w:type="dxa"/>
              <w:right w:w="45" w:type="dxa"/>
            </w:tcMar>
            <w:vAlign w:val="center"/>
            <w:hideMark/>
          </w:tcPr>
          <w:p w14:paraId="47FD2252" w14:textId="234919DB"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NOMBRE DEL PROYECTO</w:t>
            </w:r>
          </w:p>
        </w:tc>
        <w:tc>
          <w:tcPr>
            <w:tcW w:w="958" w:type="pct"/>
            <w:shd w:val="clear" w:color="auto" w:fill="44AA85"/>
            <w:tcMar>
              <w:top w:w="30" w:type="dxa"/>
              <w:left w:w="45" w:type="dxa"/>
              <w:bottom w:w="30" w:type="dxa"/>
              <w:right w:w="45" w:type="dxa"/>
            </w:tcMar>
            <w:vAlign w:val="center"/>
            <w:hideMark/>
          </w:tcPr>
          <w:p w14:paraId="551A8F29" w14:textId="11C71F12"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SUJETO IMPACTADO</w:t>
            </w:r>
          </w:p>
        </w:tc>
        <w:tc>
          <w:tcPr>
            <w:tcW w:w="760" w:type="pct"/>
            <w:tcBorders>
              <w:bottom w:val="single" w:sz="6" w:space="0" w:color="2888F7"/>
            </w:tcBorders>
            <w:shd w:val="clear" w:color="auto" w:fill="44AA85"/>
            <w:tcMar>
              <w:top w:w="30" w:type="dxa"/>
              <w:left w:w="45" w:type="dxa"/>
              <w:bottom w:w="30" w:type="dxa"/>
              <w:right w:w="45" w:type="dxa"/>
            </w:tcMar>
            <w:vAlign w:val="center"/>
            <w:hideMark/>
          </w:tcPr>
          <w:p w14:paraId="76F2FCE5" w14:textId="5203A49D"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IMPACTO GENERADO</w:t>
            </w:r>
          </w:p>
        </w:tc>
        <w:tc>
          <w:tcPr>
            <w:tcW w:w="615" w:type="pct"/>
            <w:shd w:val="clear" w:color="auto" w:fill="44AA85"/>
            <w:tcMar>
              <w:top w:w="30" w:type="dxa"/>
              <w:left w:w="45" w:type="dxa"/>
              <w:bottom w:w="30" w:type="dxa"/>
              <w:right w:w="45" w:type="dxa"/>
            </w:tcMar>
            <w:vAlign w:val="center"/>
            <w:hideMark/>
          </w:tcPr>
          <w:p w14:paraId="62DCD7B3" w14:textId="510A8AB9"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INDICADOR</w:t>
            </w:r>
          </w:p>
        </w:tc>
        <w:tc>
          <w:tcPr>
            <w:tcW w:w="519" w:type="pct"/>
            <w:shd w:val="clear" w:color="auto" w:fill="44AA85"/>
            <w:tcMar>
              <w:top w:w="30" w:type="dxa"/>
              <w:left w:w="45" w:type="dxa"/>
              <w:bottom w:w="30" w:type="dxa"/>
              <w:right w:w="45" w:type="dxa"/>
            </w:tcMar>
            <w:vAlign w:val="center"/>
            <w:hideMark/>
          </w:tcPr>
          <w:p w14:paraId="4D4BC744" w14:textId="60728040"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LÍNEA BASE DEL INDICADOR</w:t>
            </w:r>
          </w:p>
        </w:tc>
        <w:tc>
          <w:tcPr>
            <w:tcW w:w="447" w:type="pct"/>
            <w:shd w:val="clear" w:color="auto" w:fill="44AA85"/>
            <w:tcMar>
              <w:top w:w="30" w:type="dxa"/>
              <w:left w:w="45" w:type="dxa"/>
              <w:bottom w:w="30" w:type="dxa"/>
              <w:right w:w="45" w:type="dxa"/>
            </w:tcMar>
            <w:vAlign w:val="center"/>
            <w:hideMark/>
          </w:tcPr>
          <w:p w14:paraId="6F28625A" w14:textId="0BD0B519"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AVANCE RESPECTO A LA LÍNEA BASE</w:t>
            </w:r>
          </w:p>
        </w:tc>
        <w:tc>
          <w:tcPr>
            <w:tcW w:w="1032" w:type="pct"/>
            <w:shd w:val="clear" w:color="auto" w:fill="44AA85"/>
            <w:tcMar>
              <w:top w:w="30" w:type="dxa"/>
              <w:left w:w="45" w:type="dxa"/>
              <w:bottom w:w="30" w:type="dxa"/>
              <w:right w:w="45" w:type="dxa"/>
            </w:tcMar>
            <w:vAlign w:val="bottom"/>
            <w:hideMark/>
          </w:tcPr>
          <w:p w14:paraId="7B52110D" w14:textId="474A94D9" w:rsidR="00775001" w:rsidRPr="00057B5D" w:rsidRDefault="00213D86" w:rsidP="00775001">
            <w:pPr>
              <w:jc w:val="center"/>
              <w:rPr>
                <w:rFonts w:ascii="Helvetica" w:hAnsi="Helvetica" w:cs="Arial"/>
                <w:b/>
                <w:bCs/>
                <w:color w:val="FFFFFF" w:themeColor="background1"/>
                <w:sz w:val="14"/>
                <w:szCs w:val="14"/>
                <w:lang w:eastAsia="es-CO"/>
              </w:rPr>
            </w:pPr>
            <w:r w:rsidRPr="00057B5D">
              <w:rPr>
                <w:rFonts w:ascii="Helvetica" w:hAnsi="Helvetica" w:cs="Arial"/>
                <w:b/>
                <w:bCs/>
                <w:color w:val="FFFFFF" w:themeColor="background1"/>
                <w:sz w:val="14"/>
                <w:szCs w:val="14"/>
                <w:lang w:eastAsia="es-CO"/>
              </w:rPr>
              <w:t>DESCRIPCIÓN DEL IMPACTO</w:t>
            </w:r>
          </w:p>
        </w:tc>
      </w:tr>
      <w:tr w:rsidR="00775001" w:rsidRPr="00225CDD" w14:paraId="05AD1AE9" w14:textId="77777777" w:rsidTr="00057B5D">
        <w:trPr>
          <w:trHeight w:val="3672"/>
        </w:trPr>
        <w:tc>
          <w:tcPr>
            <w:tcW w:w="669" w:type="pct"/>
            <w:shd w:val="clear" w:color="auto" w:fill="FDBF2D"/>
            <w:tcMar>
              <w:top w:w="30" w:type="dxa"/>
              <w:left w:w="45" w:type="dxa"/>
              <w:bottom w:w="30" w:type="dxa"/>
              <w:right w:w="45" w:type="dxa"/>
            </w:tcMar>
            <w:vAlign w:val="center"/>
            <w:hideMark/>
          </w:tcPr>
          <w:p w14:paraId="3E58F1EF" w14:textId="500F6E3F" w:rsidR="00775001" w:rsidRPr="00213D86" w:rsidRDefault="00213D86" w:rsidP="00775001">
            <w:pPr>
              <w:spacing w:after="0"/>
              <w:jc w:val="center"/>
              <w:rPr>
                <w:rFonts w:ascii="Helvetica" w:hAnsi="Helvetica" w:cs="Arial"/>
                <w:b/>
                <w:bCs/>
                <w:color w:val="FFFFFF" w:themeColor="background1"/>
                <w:sz w:val="14"/>
                <w:szCs w:val="14"/>
                <w:lang w:eastAsia="es-CO"/>
              </w:rPr>
            </w:pPr>
            <w:r w:rsidRPr="00213D86">
              <w:rPr>
                <w:rFonts w:ascii="Helvetica" w:hAnsi="Helvetica" w:cs="Arial"/>
                <w:b/>
                <w:bCs/>
                <w:color w:val="FFFFFF" w:themeColor="background1"/>
                <w:sz w:val="14"/>
                <w:szCs w:val="14"/>
                <w:lang w:eastAsia="es-CO"/>
              </w:rPr>
              <w:t>FORTALECIMIENTO DE LA GESTIÓN DE LA AUNAP</w:t>
            </w:r>
          </w:p>
        </w:tc>
        <w:tc>
          <w:tcPr>
            <w:tcW w:w="958" w:type="pct"/>
            <w:shd w:val="clear" w:color="auto" w:fill="FFFFFF" w:themeFill="background1"/>
            <w:tcMar>
              <w:top w:w="30" w:type="dxa"/>
              <w:left w:w="45" w:type="dxa"/>
              <w:bottom w:w="30" w:type="dxa"/>
              <w:right w:w="45" w:type="dxa"/>
            </w:tcMar>
            <w:vAlign w:val="center"/>
            <w:hideMark/>
          </w:tcPr>
          <w:p w14:paraId="75463809"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Funcionarios, contratistas.</w:t>
            </w:r>
          </w:p>
        </w:tc>
        <w:tc>
          <w:tcPr>
            <w:tcW w:w="760" w:type="pct"/>
            <w:shd w:val="clear" w:color="auto" w:fill="FFFFFF" w:themeFill="background1"/>
            <w:tcMar>
              <w:top w:w="30" w:type="dxa"/>
              <w:left w:w="45" w:type="dxa"/>
              <w:bottom w:w="30" w:type="dxa"/>
              <w:right w:w="45" w:type="dxa"/>
            </w:tcMar>
            <w:vAlign w:val="center"/>
            <w:hideMark/>
          </w:tcPr>
          <w:p w14:paraId="21E0A5C9" w14:textId="77777777" w:rsidR="00775001" w:rsidRPr="00E75142" w:rsidRDefault="00775001" w:rsidP="00775001">
            <w:pPr>
              <w:spacing w:after="0"/>
              <w:jc w:val="center"/>
              <w:rPr>
                <w:rFonts w:ascii="Garamond" w:hAnsi="Garamond" w:cs="Calibri"/>
                <w:color w:val="000000"/>
                <w:sz w:val="14"/>
                <w:szCs w:val="14"/>
              </w:rPr>
            </w:pPr>
            <w:r w:rsidRPr="00E75142">
              <w:rPr>
                <w:rFonts w:ascii="Garamond" w:hAnsi="Garamond" w:cs="Calibri"/>
                <w:color w:val="000000"/>
                <w:sz w:val="14"/>
                <w:szCs w:val="14"/>
              </w:rPr>
              <w:t xml:space="preserve">Avance </w:t>
            </w:r>
            <w:proofErr w:type="gramStart"/>
            <w:r w:rsidRPr="00E75142">
              <w:rPr>
                <w:rFonts w:ascii="Garamond" w:hAnsi="Garamond" w:cs="Calibri"/>
                <w:color w:val="000000"/>
                <w:sz w:val="14"/>
                <w:szCs w:val="14"/>
              </w:rPr>
              <w:t>general  en</w:t>
            </w:r>
            <w:proofErr w:type="gramEnd"/>
            <w:r w:rsidRPr="00E75142">
              <w:rPr>
                <w:rFonts w:ascii="Garamond" w:hAnsi="Garamond" w:cs="Calibri"/>
                <w:color w:val="000000"/>
                <w:sz w:val="14"/>
                <w:szCs w:val="14"/>
              </w:rPr>
              <w:t xml:space="preserve"> MIPG AUNAP 70,2%</w:t>
            </w:r>
          </w:p>
          <w:p w14:paraId="4244D4E1" w14:textId="77777777" w:rsidR="00775001" w:rsidRPr="00E75142" w:rsidRDefault="00775001" w:rsidP="00775001">
            <w:pPr>
              <w:spacing w:after="0"/>
              <w:jc w:val="center"/>
              <w:rPr>
                <w:rFonts w:ascii="Garamond" w:hAnsi="Garamond"/>
                <w:sz w:val="14"/>
                <w:szCs w:val="14"/>
                <w:lang w:eastAsia="es-CO"/>
              </w:rPr>
            </w:pPr>
          </w:p>
          <w:p w14:paraId="65A792CE" w14:textId="77777777" w:rsidR="00775001" w:rsidRPr="00E75142" w:rsidRDefault="00775001" w:rsidP="00775001">
            <w:pPr>
              <w:spacing w:after="0"/>
              <w:jc w:val="center"/>
              <w:rPr>
                <w:rFonts w:ascii="Garamond" w:hAnsi="Garamond" w:cs="Calibri"/>
                <w:color w:val="000000"/>
                <w:sz w:val="14"/>
                <w:szCs w:val="14"/>
              </w:rPr>
            </w:pPr>
            <w:r w:rsidRPr="00E75142">
              <w:rPr>
                <w:rFonts w:ascii="Garamond" w:hAnsi="Garamond" w:cs="Calibri"/>
                <w:color w:val="000000"/>
                <w:sz w:val="14"/>
                <w:szCs w:val="14"/>
              </w:rPr>
              <w:t>% de implementación de la política de Direccionamiento y Planeación a cargo del área de planeación 87,93%</w:t>
            </w:r>
          </w:p>
          <w:p w14:paraId="68B7C538" w14:textId="77777777" w:rsidR="00775001" w:rsidRPr="00E75142" w:rsidRDefault="00775001" w:rsidP="00775001">
            <w:pPr>
              <w:spacing w:after="0"/>
              <w:jc w:val="center"/>
              <w:rPr>
                <w:rFonts w:ascii="Garamond" w:hAnsi="Garamond" w:cs="Calibri"/>
                <w:color w:val="000000"/>
                <w:sz w:val="14"/>
                <w:szCs w:val="14"/>
              </w:rPr>
            </w:pPr>
          </w:p>
          <w:p w14:paraId="6D15F41F" w14:textId="77777777" w:rsidR="00775001" w:rsidRPr="00E75142" w:rsidRDefault="00775001" w:rsidP="00775001">
            <w:pPr>
              <w:spacing w:after="0"/>
              <w:jc w:val="center"/>
              <w:rPr>
                <w:rFonts w:ascii="Garamond" w:hAnsi="Garamond" w:cs="Calibri"/>
                <w:color w:val="000000"/>
                <w:sz w:val="14"/>
                <w:szCs w:val="14"/>
              </w:rPr>
            </w:pPr>
            <w:r w:rsidRPr="00E75142">
              <w:rPr>
                <w:rFonts w:ascii="Garamond" w:hAnsi="Garamond" w:cs="Calibri"/>
                <w:color w:val="000000"/>
                <w:sz w:val="14"/>
                <w:szCs w:val="14"/>
              </w:rPr>
              <w:t>% de implementación de la política de Transparencia, acceso a la información pública y lucha contra la corrupción 95%</w:t>
            </w:r>
          </w:p>
          <w:p w14:paraId="7E432FFC" w14:textId="77777777" w:rsidR="00775001" w:rsidRPr="00E75142" w:rsidRDefault="00775001" w:rsidP="00775001">
            <w:pPr>
              <w:spacing w:after="0"/>
              <w:jc w:val="center"/>
              <w:rPr>
                <w:rFonts w:ascii="Garamond" w:hAnsi="Garamond" w:cs="Calibri"/>
                <w:color w:val="000000"/>
                <w:sz w:val="14"/>
                <w:szCs w:val="14"/>
              </w:rPr>
            </w:pPr>
          </w:p>
          <w:p w14:paraId="7294D7F2"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cs="Calibri"/>
                <w:color w:val="000000"/>
                <w:sz w:val="14"/>
                <w:szCs w:val="14"/>
              </w:rPr>
              <w:t>% de implementación de la política de Seguimiento y Evaluación del Desempeño Institucional 90,1%</w:t>
            </w:r>
          </w:p>
        </w:tc>
        <w:tc>
          <w:tcPr>
            <w:tcW w:w="615" w:type="pct"/>
            <w:shd w:val="clear" w:color="auto" w:fill="FFFFFF" w:themeFill="background1"/>
            <w:tcMar>
              <w:top w:w="30" w:type="dxa"/>
              <w:left w:w="45" w:type="dxa"/>
              <w:bottom w:w="30" w:type="dxa"/>
              <w:right w:w="45" w:type="dxa"/>
            </w:tcMar>
            <w:vAlign w:val="center"/>
            <w:hideMark/>
          </w:tcPr>
          <w:p w14:paraId="532D536D"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Porcentaje de actividades implementadas.</w:t>
            </w:r>
          </w:p>
        </w:tc>
        <w:tc>
          <w:tcPr>
            <w:tcW w:w="519" w:type="pct"/>
            <w:shd w:val="clear" w:color="auto" w:fill="FFFFFF" w:themeFill="background1"/>
            <w:tcMar>
              <w:top w:w="30" w:type="dxa"/>
              <w:left w:w="45" w:type="dxa"/>
              <w:bottom w:w="30" w:type="dxa"/>
              <w:right w:w="45" w:type="dxa"/>
            </w:tcMar>
            <w:vAlign w:val="center"/>
          </w:tcPr>
          <w:p w14:paraId="0CE667D3"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53.3</w:t>
            </w:r>
          </w:p>
        </w:tc>
        <w:tc>
          <w:tcPr>
            <w:tcW w:w="447" w:type="pct"/>
            <w:shd w:val="clear" w:color="auto" w:fill="FFFFFF" w:themeFill="background1"/>
            <w:tcMar>
              <w:top w:w="30" w:type="dxa"/>
              <w:left w:w="45" w:type="dxa"/>
              <w:bottom w:w="30" w:type="dxa"/>
              <w:right w:w="45" w:type="dxa"/>
            </w:tcMar>
            <w:vAlign w:val="center"/>
          </w:tcPr>
          <w:p w14:paraId="7E29BA5A"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Se ha aumentado en un 16,9% a corte del primer semestre del 2020</w:t>
            </w:r>
          </w:p>
        </w:tc>
        <w:tc>
          <w:tcPr>
            <w:tcW w:w="1032" w:type="pct"/>
            <w:shd w:val="clear" w:color="auto" w:fill="FFFFFF" w:themeFill="background1"/>
            <w:tcMar>
              <w:top w:w="30" w:type="dxa"/>
              <w:left w:w="45" w:type="dxa"/>
              <w:bottom w:w="30" w:type="dxa"/>
              <w:right w:w="45" w:type="dxa"/>
            </w:tcMar>
            <w:vAlign w:val="center"/>
            <w:hideMark/>
          </w:tcPr>
          <w:p w14:paraId="21DF1173" w14:textId="77777777" w:rsidR="00775001" w:rsidRPr="00E75142" w:rsidRDefault="00775001" w:rsidP="00775001">
            <w:pPr>
              <w:spacing w:after="0"/>
              <w:jc w:val="center"/>
              <w:rPr>
                <w:rFonts w:ascii="Garamond" w:hAnsi="Garamond"/>
                <w:sz w:val="14"/>
                <w:szCs w:val="14"/>
                <w:lang w:eastAsia="es-CO"/>
              </w:rPr>
            </w:pPr>
            <w:r w:rsidRPr="00E75142">
              <w:rPr>
                <w:rFonts w:ascii="Garamond" w:hAnsi="Garamond"/>
                <w:sz w:val="14"/>
                <w:szCs w:val="14"/>
                <w:lang w:eastAsia="es-CO"/>
              </w:rPr>
              <w:t>El impacto estará reflejado en la medición FURAG 2020</w:t>
            </w:r>
          </w:p>
        </w:tc>
      </w:tr>
    </w:tbl>
    <w:p w14:paraId="4AD6ED38" w14:textId="715E9E72" w:rsidR="00775001" w:rsidRDefault="00775001" w:rsidP="00775001">
      <w:pPr>
        <w:rPr>
          <w:rFonts w:ascii="Garamond" w:hAnsi="Garamond"/>
          <w:sz w:val="22"/>
          <w:szCs w:val="22"/>
        </w:rPr>
      </w:pPr>
    </w:p>
    <w:p w14:paraId="002C0B16" w14:textId="76B204EF" w:rsidR="009E3492" w:rsidRPr="009E3492" w:rsidRDefault="009E3492" w:rsidP="009E3492">
      <w:pPr>
        <w:pStyle w:val="Textoindependiente"/>
        <w:jc w:val="both"/>
        <w:rPr>
          <w:rFonts w:ascii="Garamond" w:hAnsi="Garamond"/>
          <w:sz w:val="22"/>
          <w:szCs w:val="22"/>
          <w:lang w:eastAsia="es-CO"/>
        </w:rPr>
      </w:pPr>
      <w:r w:rsidRPr="009E3492">
        <w:rPr>
          <w:rFonts w:ascii="Garamond" w:hAnsi="Garamond"/>
          <w:sz w:val="22"/>
          <w:szCs w:val="22"/>
          <w:lang w:eastAsia="es-CO"/>
        </w:rPr>
        <w:t xml:space="preserve">Durante la vigencia del informe de rendición de cuentas, </w:t>
      </w:r>
      <w:r>
        <w:rPr>
          <w:rFonts w:ascii="Garamond" w:hAnsi="Garamond"/>
          <w:sz w:val="22"/>
          <w:szCs w:val="22"/>
          <w:lang w:eastAsia="es-CO"/>
        </w:rPr>
        <w:t>l</w:t>
      </w:r>
      <w:r w:rsidRPr="009E3492">
        <w:rPr>
          <w:rFonts w:ascii="Garamond" w:hAnsi="Garamond"/>
          <w:sz w:val="22"/>
          <w:szCs w:val="22"/>
          <w:lang w:eastAsia="es-CO"/>
        </w:rPr>
        <w:t xml:space="preserve">a entidad realizó la articulación del Plan de Acción Institucional para las 3 Direcciones Técnicas, los 5 Grupos de Trabajo y Las 7 Direcciones Regionales con los Objetivos de Desarrollo Sostenible, el Plan Nacional de Desarrollo “Pacto por Colombia Pacto por la Equidad”, El Plan Estratégico Institucional “Pacto por la Pesca, Pacto por la Acuicultura” y las dimensiones, políticas y planes establecidos en el Modelo </w:t>
      </w:r>
      <w:r>
        <w:rPr>
          <w:rFonts w:ascii="Garamond" w:hAnsi="Garamond"/>
          <w:sz w:val="22"/>
          <w:szCs w:val="22"/>
          <w:lang w:eastAsia="es-CO"/>
        </w:rPr>
        <w:t>I</w:t>
      </w:r>
      <w:r w:rsidRPr="009E3492">
        <w:rPr>
          <w:rFonts w:ascii="Garamond" w:hAnsi="Garamond"/>
          <w:sz w:val="22"/>
          <w:szCs w:val="22"/>
          <w:lang w:eastAsia="es-CO"/>
        </w:rPr>
        <w:t>ntegrado de Planeación y Gestión, de esta manera, se priorizaron 155 acciones para garantizar el desarrollo de la misión institucional y el cumplimiento de las metas aprobadas por el Comité Directivo Nacional.</w:t>
      </w:r>
    </w:p>
    <w:p w14:paraId="55F16822" w14:textId="2934CFC6" w:rsidR="009E3492" w:rsidRPr="009E3492" w:rsidRDefault="009E3492" w:rsidP="009E3492">
      <w:pPr>
        <w:pStyle w:val="Textoindependiente"/>
        <w:jc w:val="both"/>
        <w:rPr>
          <w:rFonts w:ascii="Garamond" w:hAnsi="Garamond"/>
          <w:sz w:val="22"/>
          <w:szCs w:val="22"/>
        </w:rPr>
      </w:pPr>
    </w:p>
    <w:p w14:paraId="4FA226F0" w14:textId="7EFC88EE" w:rsidR="000E377F" w:rsidRDefault="000E377F" w:rsidP="00C51206">
      <w:pPr>
        <w:spacing w:after="0" w:line="240" w:lineRule="auto"/>
        <w:jc w:val="both"/>
        <w:rPr>
          <w:rFonts w:ascii="Garamond" w:eastAsia="Arial Narrow" w:hAnsi="Garamond" w:cs="Arial Narrow"/>
          <w:sz w:val="22"/>
          <w:szCs w:val="22"/>
          <w:lang w:val="es-ES" w:eastAsia="es-CO"/>
        </w:rPr>
      </w:pPr>
      <w:r w:rsidRPr="000E377F">
        <w:rPr>
          <w:rFonts w:ascii="Garamond" w:eastAsia="Arial Narrow" w:hAnsi="Garamond" w:cs="Arial Narrow"/>
          <w:sz w:val="22"/>
          <w:szCs w:val="22"/>
          <w:lang w:val="es-ES" w:eastAsia="es-CO"/>
        </w:rPr>
        <w:t>El grupo de planeación ha realizado 3 monitoreos sobre el avance de estas acciones con el propósito de garantizar el cumplimiento de estas al final de la vigencia. A continuación, se presentan los resultados de los últimos dos seguimientos:"</w:t>
      </w:r>
    </w:p>
    <w:p w14:paraId="391E0314" w14:textId="4F68F067" w:rsidR="000451DA" w:rsidRDefault="000451DA" w:rsidP="00C51206">
      <w:pPr>
        <w:spacing w:after="0" w:line="240" w:lineRule="auto"/>
        <w:jc w:val="both"/>
        <w:rPr>
          <w:rFonts w:ascii="Garamond" w:eastAsia="Arial Narrow" w:hAnsi="Garamond" w:cs="Arial Narrow"/>
          <w:sz w:val="22"/>
          <w:szCs w:val="22"/>
          <w:lang w:val="es-ES" w:eastAsia="es-CO"/>
        </w:rPr>
      </w:pPr>
    </w:p>
    <w:p w14:paraId="07DB8CF8" w14:textId="56EB5456" w:rsidR="000451DA" w:rsidRPr="00C51206" w:rsidRDefault="000451DA" w:rsidP="00C51206">
      <w:pPr>
        <w:spacing w:after="0" w:line="240" w:lineRule="auto"/>
        <w:jc w:val="both"/>
        <w:rPr>
          <w:rFonts w:ascii="Garamond" w:eastAsia="Arial Narrow" w:hAnsi="Garamond" w:cs="Arial Narrow"/>
          <w:sz w:val="22"/>
          <w:szCs w:val="22"/>
          <w:lang w:val="es-ES" w:eastAsia="es-CO"/>
        </w:rPr>
      </w:pPr>
      <w:r>
        <w:rPr>
          <w:rFonts w:ascii="Garamond" w:eastAsia="Arial Narrow" w:hAnsi="Garamond" w:cs="Arial Narrow"/>
          <w:noProof/>
          <w:sz w:val="22"/>
          <w:szCs w:val="22"/>
          <w:lang w:val="es-ES"/>
        </w:rPr>
        <w:lastRenderedPageBreak/>
        <w:drawing>
          <wp:inline distT="0" distB="0" distL="0" distR="0" wp14:anchorId="0977249A" wp14:editId="3340395E">
            <wp:extent cx="6496050" cy="2276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6050" cy="2276475"/>
                    </a:xfrm>
                    <a:prstGeom prst="rect">
                      <a:avLst/>
                    </a:prstGeom>
                    <a:noFill/>
                    <a:ln>
                      <a:noFill/>
                    </a:ln>
                  </pic:spPr>
                </pic:pic>
              </a:graphicData>
            </a:graphic>
          </wp:inline>
        </w:drawing>
      </w:r>
    </w:p>
    <w:p w14:paraId="2D41956D" w14:textId="62C114F1" w:rsidR="009E3492" w:rsidRDefault="000451DA" w:rsidP="000451DA">
      <w:pPr>
        <w:tabs>
          <w:tab w:val="left" w:pos="1245"/>
        </w:tabs>
        <w:rPr>
          <w:rFonts w:ascii="Garamond" w:hAnsi="Garamond"/>
          <w:sz w:val="22"/>
          <w:szCs w:val="22"/>
        </w:rPr>
      </w:pPr>
      <w:r>
        <w:rPr>
          <w:rFonts w:ascii="Garamond" w:hAnsi="Garamond"/>
          <w:sz w:val="22"/>
          <w:szCs w:val="22"/>
        </w:rPr>
        <w:tab/>
      </w:r>
    </w:p>
    <w:p w14:paraId="244D5E4F" w14:textId="066B830C" w:rsidR="000451DA" w:rsidRDefault="000451DA" w:rsidP="000451DA">
      <w:pPr>
        <w:tabs>
          <w:tab w:val="left" w:pos="1245"/>
        </w:tabs>
        <w:rPr>
          <w:rFonts w:ascii="Garamond" w:hAnsi="Garamond"/>
          <w:sz w:val="22"/>
          <w:szCs w:val="22"/>
        </w:rPr>
      </w:pPr>
    </w:p>
    <w:p w14:paraId="658F114A" w14:textId="0222AEC7" w:rsidR="000451DA" w:rsidRDefault="000451DA" w:rsidP="000451DA">
      <w:pPr>
        <w:tabs>
          <w:tab w:val="left" w:pos="1245"/>
        </w:tabs>
        <w:rPr>
          <w:rFonts w:ascii="Garamond" w:hAnsi="Garamond"/>
          <w:sz w:val="22"/>
          <w:szCs w:val="22"/>
        </w:rPr>
      </w:pPr>
    </w:p>
    <w:p w14:paraId="440B016B" w14:textId="77777777" w:rsidR="00354C4C" w:rsidRPr="00354C4C" w:rsidRDefault="00354C4C" w:rsidP="001D0625">
      <w:pPr>
        <w:pStyle w:val="Ttulo3"/>
        <w:rPr>
          <w:rFonts w:cs="Times New Roman"/>
          <w:lang w:eastAsia="es-CO"/>
        </w:rPr>
      </w:pPr>
      <w:bookmarkStart w:id="28" w:name="_Toc57293869"/>
      <w:r w:rsidRPr="00354C4C">
        <w:rPr>
          <w:shd w:val="clear" w:color="auto" w:fill="FFFFFF"/>
          <w:lang w:eastAsia="es-CO"/>
        </w:rPr>
        <w:t>Avances en PAAC</w:t>
      </w:r>
      <w:bookmarkEnd w:id="28"/>
    </w:p>
    <w:p w14:paraId="7542343E" w14:textId="77777777" w:rsidR="00354C4C" w:rsidRPr="00354C4C" w:rsidRDefault="00354C4C" w:rsidP="00354C4C">
      <w:pPr>
        <w:pStyle w:val="Textoindependiente"/>
        <w:jc w:val="both"/>
        <w:rPr>
          <w:rFonts w:ascii="Garamond" w:hAnsi="Garamond"/>
          <w:sz w:val="22"/>
          <w:szCs w:val="22"/>
          <w:lang w:eastAsia="es-CO"/>
        </w:rPr>
      </w:pPr>
    </w:p>
    <w:p w14:paraId="07DB2E94" w14:textId="77777777" w:rsidR="00354C4C" w:rsidRPr="00354C4C" w:rsidRDefault="00354C4C" w:rsidP="00354C4C">
      <w:pPr>
        <w:pStyle w:val="Textoindependiente"/>
        <w:jc w:val="both"/>
        <w:rPr>
          <w:rFonts w:ascii="Garamond" w:hAnsi="Garamond"/>
          <w:sz w:val="22"/>
          <w:szCs w:val="22"/>
          <w:lang w:eastAsia="es-CO"/>
        </w:rPr>
      </w:pPr>
      <w:r w:rsidRPr="00354C4C">
        <w:rPr>
          <w:rFonts w:ascii="Garamond" w:hAnsi="Garamond"/>
          <w:sz w:val="22"/>
          <w:szCs w:val="22"/>
          <w:lang w:eastAsia="es-CO"/>
        </w:rPr>
        <w:t>El Plan Anticorrupción y de Atención al Ciudadano (PAAC) es una herramienta para la gestión que le permite a la AUNAP consolidar las actividades en cinco grandes componentes:  </w:t>
      </w:r>
    </w:p>
    <w:p w14:paraId="7E96A792" w14:textId="77777777" w:rsidR="00354C4C" w:rsidRPr="00354C4C" w:rsidRDefault="00354C4C" w:rsidP="00354C4C">
      <w:pPr>
        <w:pStyle w:val="Textoindependiente"/>
        <w:jc w:val="both"/>
        <w:rPr>
          <w:rFonts w:ascii="Garamond" w:hAnsi="Garamond"/>
          <w:sz w:val="22"/>
          <w:szCs w:val="22"/>
          <w:lang w:eastAsia="es-CO"/>
        </w:rPr>
      </w:pPr>
    </w:p>
    <w:p w14:paraId="74A79B00" w14:textId="77777777" w:rsidR="00354C4C" w:rsidRPr="00354C4C" w:rsidRDefault="00354C4C" w:rsidP="00354C4C">
      <w:pPr>
        <w:pStyle w:val="Textoindependiente"/>
        <w:jc w:val="both"/>
        <w:rPr>
          <w:rFonts w:ascii="Garamond" w:hAnsi="Garamond"/>
          <w:sz w:val="22"/>
          <w:szCs w:val="22"/>
          <w:lang w:eastAsia="es-CO"/>
        </w:rPr>
      </w:pPr>
      <w:r w:rsidRPr="00354C4C">
        <w:rPr>
          <w:rFonts w:ascii="Garamond" w:hAnsi="Garamond"/>
          <w:sz w:val="22"/>
          <w:szCs w:val="22"/>
          <w:lang w:eastAsia="es-CO"/>
        </w:rPr>
        <w:t>Gestión de riesgos, </w:t>
      </w:r>
    </w:p>
    <w:p w14:paraId="5CF23EB7" w14:textId="77777777" w:rsidR="00354C4C" w:rsidRPr="00354C4C" w:rsidRDefault="00354C4C" w:rsidP="00354C4C">
      <w:pPr>
        <w:pStyle w:val="Textoindependiente"/>
        <w:jc w:val="both"/>
        <w:rPr>
          <w:rFonts w:ascii="Garamond" w:hAnsi="Garamond"/>
          <w:sz w:val="22"/>
          <w:szCs w:val="22"/>
          <w:lang w:eastAsia="es-CO"/>
        </w:rPr>
      </w:pPr>
      <w:r w:rsidRPr="00354C4C">
        <w:rPr>
          <w:rFonts w:ascii="Garamond" w:hAnsi="Garamond"/>
          <w:sz w:val="22"/>
          <w:szCs w:val="22"/>
          <w:lang w:eastAsia="es-CO"/>
        </w:rPr>
        <w:t>Racionalización de trámites, </w:t>
      </w:r>
    </w:p>
    <w:p w14:paraId="545CEC17" w14:textId="77777777" w:rsidR="00354C4C" w:rsidRPr="00354C4C" w:rsidRDefault="00354C4C" w:rsidP="00354C4C">
      <w:pPr>
        <w:pStyle w:val="Textoindependiente"/>
        <w:jc w:val="both"/>
        <w:rPr>
          <w:rFonts w:ascii="Garamond" w:hAnsi="Garamond"/>
          <w:sz w:val="22"/>
          <w:szCs w:val="22"/>
          <w:lang w:eastAsia="es-CO"/>
        </w:rPr>
      </w:pPr>
      <w:r w:rsidRPr="00354C4C">
        <w:rPr>
          <w:rFonts w:ascii="Garamond" w:hAnsi="Garamond"/>
          <w:sz w:val="22"/>
          <w:szCs w:val="22"/>
          <w:lang w:eastAsia="es-CO"/>
        </w:rPr>
        <w:t>Rendición de cuentas, </w:t>
      </w:r>
    </w:p>
    <w:p w14:paraId="0BDA00A1" w14:textId="77777777" w:rsidR="00354C4C" w:rsidRPr="00354C4C" w:rsidRDefault="00354C4C" w:rsidP="00354C4C">
      <w:pPr>
        <w:pStyle w:val="Textoindependiente"/>
        <w:jc w:val="both"/>
        <w:rPr>
          <w:rFonts w:ascii="Garamond" w:hAnsi="Garamond"/>
          <w:sz w:val="22"/>
          <w:szCs w:val="22"/>
          <w:lang w:eastAsia="es-CO"/>
        </w:rPr>
      </w:pPr>
      <w:r w:rsidRPr="00354C4C">
        <w:rPr>
          <w:rFonts w:ascii="Garamond" w:hAnsi="Garamond"/>
          <w:sz w:val="22"/>
          <w:szCs w:val="22"/>
          <w:lang w:eastAsia="es-CO"/>
        </w:rPr>
        <w:t>Servicio al ciudadano, </w:t>
      </w:r>
    </w:p>
    <w:p w14:paraId="4556E4E6" w14:textId="77777777" w:rsidR="00354C4C" w:rsidRPr="00354C4C" w:rsidRDefault="00354C4C" w:rsidP="00354C4C">
      <w:pPr>
        <w:pStyle w:val="Textoindependiente"/>
        <w:jc w:val="both"/>
        <w:rPr>
          <w:rFonts w:ascii="Garamond" w:hAnsi="Garamond"/>
          <w:sz w:val="22"/>
          <w:szCs w:val="22"/>
          <w:lang w:eastAsia="es-CO"/>
        </w:rPr>
      </w:pPr>
      <w:r w:rsidRPr="00354C4C">
        <w:rPr>
          <w:rFonts w:ascii="Garamond" w:hAnsi="Garamond"/>
          <w:sz w:val="22"/>
          <w:szCs w:val="22"/>
          <w:lang w:eastAsia="es-CO"/>
        </w:rPr>
        <w:t>Transparencia y acceso a la información.</w:t>
      </w:r>
    </w:p>
    <w:p w14:paraId="31981F2D" w14:textId="77777777" w:rsidR="00354C4C" w:rsidRPr="00354C4C" w:rsidRDefault="00354C4C" w:rsidP="00354C4C">
      <w:pPr>
        <w:pStyle w:val="Textoindependiente"/>
        <w:jc w:val="both"/>
        <w:rPr>
          <w:rFonts w:ascii="Garamond" w:hAnsi="Garamond"/>
          <w:sz w:val="22"/>
          <w:szCs w:val="22"/>
          <w:lang w:eastAsia="es-CO"/>
        </w:rPr>
      </w:pPr>
    </w:p>
    <w:p w14:paraId="33F0D019" w14:textId="695D2CA1" w:rsidR="00354C4C" w:rsidRDefault="00354C4C" w:rsidP="00354C4C">
      <w:pPr>
        <w:pStyle w:val="Textoindependiente"/>
        <w:jc w:val="both"/>
        <w:rPr>
          <w:rFonts w:ascii="Garamond" w:hAnsi="Garamond"/>
          <w:sz w:val="22"/>
          <w:szCs w:val="22"/>
          <w:lang w:eastAsia="es-CO"/>
        </w:rPr>
      </w:pPr>
      <w:r w:rsidRPr="00354C4C">
        <w:rPr>
          <w:rFonts w:ascii="Garamond" w:hAnsi="Garamond"/>
          <w:sz w:val="22"/>
          <w:szCs w:val="22"/>
          <w:lang w:eastAsia="es-CO"/>
        </w:rPr>
        <w:t xml:space="preserve">En el marco de lo anterior a través de Planeación, la Dirección General ha implementado  durante la vigencia 2020 instrumentos tecnológicos para la formulación en línea del PAAC aprovechando las herramientas </w:t>
      </w:r>
      <w:proofErr w:type="spellStart"/>
      <w:r w:rsidRPr="00354C4C">
        <w:rPr>
          <w:rFonts w:ascii="Garamond" w:hAnsi="Garamond"/>
          <w:sz w:val="22"/>
          <w:szCs w:val="22"/>
          <w:lang w:eastAsia="es-CO"/>
        </w:rPr>
        <w:t>on</w:t>
      </w:r>
      <w:proofErr w:type="spellEnd"/>
      <w:r w:rsidRPr="00354C4C">
        <w:rPr>
          <w:rFonts w:ascii="Garamond" w:hAnsi="Garamond"/>
          <w:sz w:val="22"/>
          <w:szCs w:val="22"/>
          <w:lang w:eastAsia="es-CO"/>
        </w:rPr>
        <w:t xml:space="preserve"> line con las que cuenta la entidad, logrando de esta manera la articulación interna entre la Dirección General, Dirección Técnica de Administración y Fomento, la Oficina de Generación del Conocimiento y la Información, Secretaría General y los líderes de procesos para la formulación, modificación y seguimiento del Plan Anticorrupción y  de Atención al Ciudadano teniendo para el segundo cuatrimestre del año en curso un cumplimiento del 100% de las metas programadas.</w:t>
      </w:r>
    </w:p>
    <w:p w14:paraId="36861B58" w14:textId="51D3C64D" w:rsidR="00D45FAB" w:rsidRDefault="00D45FAB" w:rsidP="00354C4C">
      <w:pPr>
        <w:pStyle w:val="Textoindependiente"/>
        <w:jc w:val="both"/>
        <w:rPr>
          <w:rFonts w:ascii="Garamond" w:hAnsi="Garamond"/>
          <w:sz w:val="22"/>
          <w:szCs w:val="22"/>
          <w:lang w:eastAsia="es-CO"/>
        </w:rPr>
      </w:pPr>
    </w:p>
    <w:p w14:paraId="446B4ED1" w14:textId="450799BB" w:rsidR="00D45FAB" w:rsidRDefault="00D45FAB" w:rsidP="00794C94">
      <w:pPr>
        <w:pStyle w:val="Ttulo6"/>
        <w:rPr>
          <w:lang w:eastAsia="es-CO"/>
        </w:rPr>
      </w:pPr>
      <w:bookmarkStart w:id="29" w:name="_Toc57293870"/>
      <w:r>
        <w:rPr>
          <w:lang w:eastAsia="es-CO"/>
        </w:rPr>
        <w:t xml:space="preserve">Avances Indice de transparencia y Acceso a la Informanción </w:t>
      </w:r>
      <w:r w:rsidR="00E821F4">
        <w:rPr>
          <w:lang w:eastAsia="es-CO"/>
        </w:rPr>
        <w:t>ITA</w:t>
      </w:r>
      <w:bookmarkEnd w:id="29"/>
    </w:p>
    <w:p w14:paraId="2067E10B" w14:textId="4FA170BA" w:rsidR="00D45FAB" w:rsidRDefault="00D45FAB" w:rsidP="00D45FAB">
      <w:pPr>
        <w:rPr>
          <w:lang w:eastAsia="es-CO"/>
        </w:rPr>
      </w:pPr>
    </w:p>
    <w:p w14:paraId="7F6E6895" w14:textId="3219B7FE" w:rsidR="00E821F4" w:rsidRDefault="00E821F4" w:rsidP="00E821F4">
      <w:pPr>
        <w:pStyle w:val="Textoindependiente"/>
        <w:jc w:val="both"/>
        <w:rPr>
          <w:rFonts w:ascii="Garamond" w:hAnsi="Garamond"/>
          <w:sz w:val="22"/>
          <w:szCs w:val="22"/>
          <w:shd w:val="clear" w:color="auto" w:fill="FFFFFF"/>
        </w:rPr>
      </w:pPr>
      <w:r w:rsidRPr="00E821F4">
        <w:rPr>
          <w:rFonts w:ascii="Garamond" w:hAnsi="Garamond"/>
          <w:sz w:val="22"/>
          <w:szCs w:val="22"/>
          <w:shd w:val="clear" w:color="auto" w:fill="FFFFFF"/>
        </w:rPr>
        <w:t>Con la expedición de la Ley 1712 de 2014 “Por medio de la cual se crea la Ley de Transparencia y del Derecho de Acceso a la Información Pública Nacional y se dictan otras disposiciones”, se regula el derecho de acceso a la información pública, los procedimientos para el ejercicio y garantía del derecho y las excepciones a la publicidad de información.</w:t>
      </w:r>
    </w:p>
    <w:p w14:paraId="1FB4644A" w14:textId="72516AEF" w:rsidR="00567B36" w:rsidRDefault="00567B36" w:rsidP="00E821F4">
      <w:pPr>
        <w:pStyle w:val="Textoindependiente"/>
        <w:jc w:val="both"/>
        <w:rPr>
          <w:rFonts w:ascii="Garamond" w:hAnsi="Garamond"/>
          <w:sz w:val="22"/>
          <w:szCs w:val="22"/>
          <w:shd w:val="clear" w:color="auto" w:fill="FFFFFF"/>
        </w:rPr>
      </w:pPr>
    </w:p>
    <w:p w14:paraId="38804551" w14:textId="18C3FDA2" w:rsidR="00567B36" w:rsidRDefault="00567B36" w:rsidP="00E821F4">
      <w:pPr>
        <w:pStyle w:val="Textoindependiente"/>
        <w:jc w:val="both"/>
        <w:rPr>
          <w:rFonts w:ascii="Garamond" w:hAnsi="Garamond"/>
          <w:sz w:val="22"/>
          <w:szCs w:val="22"/>
          <w:shd w:val="clear" w:color="auto" w:fill="FFFFFF"/>
        </w:rPr>
      </w:pPr>
    </w:p>
    <w:p w14:paraId="31E5F3E3" w14:textId="659FA313" w:rsidR="00567B36" w:rsidRDefault="00567B36" w:rsidP="00E821F4">
      <w:pPr>
        <w:pStyle w:val="Textoindependiente"/>
        <w:jc w:val="both"/>
        <w:rPr>
          <w:rFonts w:ascii="Garamond" w:hAnsi="Garamond"/>
          <w:sz w:val="22"/>
          <w:szCs w:val="22"/>
          <w:shd w:val="clear" w:color="auto" w:fill="FFFFFF"/>
        </w:rPr>
      </w:pPr>
      <w:r w:rsidRPr="00567B36">
        <w:rPr>
          <w:rFonts w:ascii="Garamond" w:hAnsi="Garamond"/>
          <w:sz w:val="22"/>
          <w:szCs w:val="22"/>
          <w:shd w:val="clear" w:color="auto" w:fill="FFFFFF"/>
        </w:rPr>
        <w:t xml:space="preserve">La entidad ha venido avanzando en el cumplimiento del indicador el cual consiste en un formulario de </w:t>
      </w:r>
      <w:proofErr w:type="spellStart"/>
      <w:r w:rsidRPr="00567B36">
        <w:rPr>
          <w:rFonts w:ascii="Garamond" w:hAnsi="Garamond"/>
          <w:sz w:val="22"/>
          <w:szCs w:val="22"/>
          <w:shd w:val="clear" w:color="auto" w:fill="FFFFFF"/>
        </w:rPr>
        <w:t>autodiligenciamiento</w:t>
      </w:r>
      <w:proofErr w:type="spellEnd"/>
      <w:r w:rsidRPr="00567B36">
        <w:rPr>
          <w:rFonts w:ascii="Garamond" w:hAnsi="Garamond"/>
          <w:sz w:val="22"/>
          <w:szCs w:val="22"/>
          <w:shd w:val="clear" w:color="auto" w:fill="FFFFFF"/>
        </w:rPr>
        <w:t xml:space="preserve"> compuesto de una serie de preguntas agrupadas en subcategorías, que a su vez se agrupan </w:t>
      </w:r>
      <w:r w:rsidRPr="00567B36">
        <w:rPr>
          <w:rFonts w:ascii="Garamond" w:hAnsi="Garamond"/>
          <w:sz w:val="22"/>
          <w:szCs w:val="22"/>
          <w:shd w:val="clear" w:color="auto" w:fill="FFFFFF"/>
        </w:rPr>
        <w:lastRenderedPageBreak/>
        <w:t>en categorías y éstas en dimensiones, las cuales describen el cumplimiento del sujeto frente a las obligaciones de Ley.</w:t>
      </w:r>
    </w:p>
    <w:p w14:paraId="08D39ED4" w14:textId="48313AC7" w:rsidR="00567B36" w:rsidRDefault="00567B36" w:rsidP="00E821F4">
      <w:pPr>
        <w:pStyle w:val="Textoindependiente"/>
        <w:jc w:val="both"/>
        <w:rPr>
          <w:rFonts w:ascii="Garamond" w:hAnsi="Garamond"/>
          <w:sz w:val="22"/>
          <w:szCs w:val="22"/>
          <w:shd w:val="clear" w:color="auto" w:fill="FFFFFF"/>
        </w:rPr>
      </w:pPr>
    </w:p>
    <w:p w14:paraId="23A8AF60" w14:textId="3225EC05" w:rsidR="00567B36" w:rsidRDefault="00567B36" w:rsidP="00E821F4">
      <w:pPr>
        <w:pStyle w:val="Textoindependiente"/>
        <w:jc w:val="both"/>
        <w:rPr>
          <w:rFonts w:ascii="Garamond" w:hAnsi="Garamond"/>
          <w:sz w:val="22"/>
          <w:szCs w:val="22"/>
          <w:shd w:val="clear" w:color="auto" w:fill="FFFFFF"/>
        </w:rPr>
      </w:pPr>
      <w:r>
        <w:rPr>
          <w:rFonts w:ascii="Garamond" w:hAnsi="Garamond"/>
          <w:sz w:val="22"/>
          <w:szCs w:val="22"/>
          <w:shd w:val="clear" w:color="auto" w:fill="FFFFFF"/>
        </w:rPr>
        <w:t xml:space="preserve">Gracias al seguimiento que se ha realizado y al apoyo de las diferentes áreas en los últimos años la entidad ha tenido el siguiente avance: </w:t>
      </w:r>
    </w:p>
    <w:p w14:paraId="73DC423F" w14:textId="63E66132" w:rsidR="00567B36" w:rsidRDefault="00567B36" w:rsidP="00E821F4">
      <w:pPr>
        <w:pStyle w:val="Textoindependiente"/>
        <w:jc w:val="both"/>
        <w:rPr>
          <w:rFonts w:ascii="Garamond" w:hAnsi="Garamond"/>
          <w:sz w:val="22"/>
          <w:szCs w:val="22"/>
          <w:shd w:val="clear" w:color="auto" w:fill="FFFFFF"/>
        </w:rPr>
      </w:pPr>
    </w:p>
    <w:p w14:paraId="182BB42D" w14:textId="623DA955" w:rsidR="00567B36" w:rsidRDefault="00567B36" w:rsidP="00567B36">
      <w:pPr>
        <w:pStyle w:val="Textoindependiente"/>
        <w:jc w:val="center"/>
        <w:rPr>
          <w:rFonts w:ascii="Garamond" w:hAnsi="Garamond"/>
          <w:sz w:val="22"/>
          <w:szCs w:val="22"/>
          <w:shd w:val="clear" w:color="auto" w:fill="FFFFFF"/>
        </w:rPr>
      </w:pPr>
      <w:r w:rsidRPr="00CD20E3">
        <w:rPr>
          <w:rFonts w:ascii="Garamond" w:hAnsi="Garamond"/>
          <w:noProof/>
          <w:color w:val="F6AA3D"/>
          <w:sz w:val="22"/>
          <w:szCs w:val="22"/>
          <w:shd w:val="clear" w:color="auto" w:fill="FFFFFF"/>
          <w:lang w:val="es-CO"/>
        </w:rPr>
        <w:drawing>
          <wp:inline distT="0" distB="0" distL="0" distR="0" wp14:anchorId="37CDCC0E" wp14:editId="12D78BC5">
            <wp:extent cx="4787900" cy="2552700"/>
            <wp:effectExtent l="0" t="0" r="12700" b="12700"/>
            <wp:docPr id="7" name="Gráfico 7">
              <a:extLst xmlns:a="http://schemas.openxmlformats.org/drawingml/2006/main">
                <a:ext uri="{FF2B5EF4-FFF2-40B4-BE49-F238E27FC236}">
                  <a16:creationId xmlns:a16="http://schemas.microsoft.com/office/drawing/2014/main" id="{F53DBC5C-EB84-44E4-B1C8-8BE350C12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960A40" w14:textId="1DF11901" w:rsidR="00567B36" w:rsidRDefault="00567B36" w:rsidP="00567B36">
      <w:pPr>
        <w:pStyle w:val="Textoindependiente"/>
        <w:jc w:val="center"/>
        <w:rPr>
          <w:rFonts w:ascii="Garamond" w:hAnsi="Garamond"/>
          <w:sz w:val="22"/>
          <w:szCs w:val="22"/>
          <w:shd w:val="clear" w:color="auto" w:fill="FFFFFF"/>
        </w:rPr>
      </w:pPr>
    </w:p>
    <w:p w14:paraId="4558F97B" w14:textId="7662E088" w:rsidR="00567B36" w:rsidRDefault="00567B36" w:rsidP="00567B36">
      <w:pPr>
        <w:pStyle w:val="Textoindependiente"/>
        <w:jc w:val="center"/>
        <w:rPr>
          <w:rFonts w:ascii="Garamond" w:hAnsi="Garamond"/>
          <w:sz w:val="22"/>
          <w:szCs w:val="22"/>
          <w:shd w:val="clear" w:color="auto" w:fill="FFFFFF"/>
        </w:rPr>
      </w:pPr>
    </w:p>
    <w:p w14:paraId="4A4CB16C" w14:textId="7B3F6B5A" w:rsidR="00694FF3" w:rsidRDefault="00694FF3" w:rsidP="00567B36">
      <w:pPr>
        <w:pStyle w:val="Textoindependiente"/>
        <w:jc w:val="center"/>
        <w:rPr>
          <w:rFonts w:ascii="Garamond" w:hAnsi="Garamond"/>
          <w:sz w:val="22"/>
          <w:szCs w:val="22"/>
          <w:shd w:val="clear" w:color="auto" w:fill="FFFFFF"/>
        </w:rPr>
      </w:pPr>
    </w:p>
    <w:p w14:paraId="4B0643D8" w14:textId="4A65A1E4" w:rsidR="00694FF3" w:rsidRDefault="00694FF3" w:rsidP="00694FF3">
      <w:pPr>
        <w:pStyle w:val="Textoindependiente"/>
        <w:jc w:val="both"/>
        <w:rPr>
          <w:rFonts w:ascii="Garamond" w:hAnsi="Garamond"/>
          <w:sz w:val="22"/>
          <w:szCs w:val="22"/>
          <w:shd w:val="clear" w:color="auto" w:fill="FFFFFF"/>
        </w:rPr>
      </w:pPr>
    </w:p>
    <w:p w14:paraId="45AA6794" w14:textId="77777777" w:rsidR="00694FF3" w:rsidRPr="00694FF3" w:rsidRDefault="00694FF3" w:rsidP="00694FF3">
      <w:pPr>
        <w:pStyle w:val="Textoindependiente"/>
        <w:rPr>
          <w:rFonts w:ascii="Garamond" w:hAnsi="Garamond" w:cs="Times New Roman"/>
          <w:sz w:val="22"/>
          <w:szCs w:val="22"/>
          <w:lang w:eastAsia="es-CO"/>
        </w:rPr>
      </w:pPr>
      <w:r w:rsidRPr="00694FF3">
        <w:rPr>
          <w:rFonts w:ascii="Garamond" w:hAnsi="Garamond"/>
          <w:b/>
          <w:bCs/>
          <w:sz w:val="22"/>
          <w:szCs w:val="22"/>
          <w:shd w:val="clear" w:color="auto" w:fill="FFFFFF"/>
          <w:lang w:eastAsia="es-CO"/>
        </w:rPr>
        <w:t>En el marco del Sistema de Gestión de Calidad</w:t>
      </w:r>
      <w:r w:rsidRPr="00694FF3">
        <w:rPr>
          <w:rFonts w:ascii="Garamond" w:hAnsi="Garamond"/>
          <w:sz w:val="22"/>
          <w:szCs w:val="22"/>
          <w:shd w:val="clear" w:color="auto" w:fill="FFFFFF"/>
          <w:lang w:eastAsia="es-CO"/>
        </w:rPr>
        <w:t xml:space="preserve">, la entidad ratificó su compromiso con la implementación a través de la expedición de la resolución 2057 del 2020 en la cual se establece el Sistema Integrado de Gestión para lograr el mejor desempeño institucional y a la consecución de resultados para la satisfacción de necesidades y derechos de los ciudadanos, en un marco de legalidad e integridad. Dado lo anterior y según la norma ISO 9001 versión 2015 la entidad se encuentra en un 63% de implementación, destacando los siguientes </w:t>
      </w:r>
      <w:proofErr w:type="spellStart"/>
      <w:r w:rsidRPr="00694FF3">
        <w:rPr>
          <w:rFonts w:ascii="Garamond" w:hAnsi="Garamond"/>
          <w:sz w:val="22"/>
          <w:szCs w:val="22"/>
          <w:shd w:val="clear" w:color="auto" w:fill="FFFFFF"/>
          <w:lang w:eastAsia="es-CO"/>
        </w:rPr>
        <w:t>items</w:t>
      </w:r>
      <w:proofErr w:type="spellEnd"/>
      <w:r w:rsidRPr="00694FF3">
        <w:rPr>
          <w:rFonts w:ascii="Garamond" w:hAnsi="Garamond"/>
          <w:sz w:val="22"/>
          <w:szCs w:val="22"/>
          <w:shd w:val="clear" w:color="auto" w:fill="FFFFFF"/>
          <w:lang w:eastAsia="es-CO"/>
        </w:rPr>
        <w:t>:</w:t>
      </w:r>
    </w:p>
    <w:p w14:paraId="35548291" w14:textId="77777777" w:rsidR="00694FF3" w:rsidRPr="00694FF3" w:rsidRDefault="00694FF3" w:rsidP="00694FF3">
      <w:pPr>
        <w:pStyle w:val="Textoindependiente"/>
        <w:rPr>
          <w:rFonts w:ascii="Garamond" w:hAnsi="Garamond"/>
          <w:sz w:val="22"/>
          <w:szCs w:val="22"/>
          <w:lang w:eastAsia="es-CO"/>
        </w:rPr>
      </w:pPr>
    </w:p>
    <w:p w14:paraId="0621BA70" w14:textId="77777777" w:rsidR="00694FF3" w:rsidRPr="00694FF3" w:rsidRDefault="00694FF3" w:rsidP="00694FF3">
      <w:pPr>
        <w:pStyle w:val="Textoindependiente"/>
        <w:rPr>
          <w:rFonts w:ascii="Garamond" w:hAnsi="Garamond"/>
          <w:sz w:val="22"/>
          <w:szCs w:val="22"/>
          <w:lang w:eastAsia="es-CO"/>
        </w:rPr>
      </w:pPr>
      <w:r w:rsidRPr="00694FF3">
        <w:rPr>
          <w:rFonts w:ascii="Garamond" w:hAnsi="Garamond"/>
          <w:sz w:val="22"/>
          <w:szCs w:val="22"/>
          <w:lang w:eastAsia="es-CO"/>
        </w:rPr>
        <w:t>COMPRENSIÓN DE LA ORGANIZACIÓN Y DE SU CONTEXTO</w:t>
      </w:r>
      <w:r w:rsidRPr="00694FF3">
        <w:rPr>
          <w:rFonts w:ascii="Garamond" w:hAnsi="Garamond"/>
          <w:sz w:val="22"/>
          <w:szCs w:val="22"/>
          <w:lang w:eastAsia="es-CO"/>
        </w:rPr>
        <w:br/>
        <w:t>SISTEMA DE GESTIÓN DE LA CALIDAD Y SUS PROCESOS</w:t>
      </w:r>
      <w:r w:rsidRPr="00694FF3">
        <w:rPr>
          <w:rFonts w:ascii="Garamond" w:hAnsi="Garamond"/>
          <w:sz w:val="22"/>
          <w:szCs w:val="22"/>
          <w:lang w:eastAsia="es-CO"/>
        </w:rPr>
        <w:br/>
        <w:t>ROLES, RESPONSABILIDADES Y AUTORIDADES DE LA ORGANIZACIÓN</w:t>
      </w:r>
      <w:r w:rsidRPr="00694FF3">
        <w:rPr>
          <w:rFonts w:ascii="Garamond" w:hAnsi="Garamond"/>
          <w:sz w:val="22"/>
          <w:szCs w:val="22"/>
          <w:lang w:eastAsia="es-CO"/>
        </w:rPr>
        <w:br/>
        <w:t>ACCIONES PARA ABORDAR RIESGOS Y OPORTUNIDADES</w:t>
      </w:r>
      <w:r w:rsidRPr="00694FF3">
        <w:rPr>
          <w:rFonts w:ascii="Garamond" w:hAnsi="Garamond"/>
          <w:sz w:val="22"/>
          <w:szCs w:val="22"/>
          <w:lang w:eastAsia="es-CO"/>
        </w:rPr>
        <w:br/>
        <w:t>COMPETENCIA</w:t>
      </w:r>
      <w:r w:rsidRPr="00694FF3">
        <w:rPr>
          <w:rFonts w:ascii="Garamond" w:hAnsi="Garamond"/>
          <w:sz w:val="22"/>
          <w:szCs w:val="22"/>
          <w:lang w:eastAsia="es-CO"/>
        </w:rPr>
        <w:br/>
        <w:t>INFORMACIÓN DOCUMENTADA</w:t>
      </w:r>
      <w:r w:rsidRPr="00694FF3">
        <w:rPr>
          <w:rFonts w:ascii="Garamond" w:hAnsi="Garamond"/>
          <w:sz w:val="22"/>
          <w:szCs w:val="22"/>
          <w:lang w:eastAsia="es-CO"/>
        </w:rPr>
        <w:br/>
        <w:t>PLANIFICACIÓN Y CONTROL OPERACIONAL</w:t>
      </w:r>
      <w:r w:rsidRPr="00694FF3">
        <w:rPr>
          <w:rFonts w:ascii="Garamond" w:hAnsi="Garamond"/>
          <w:sz w:val="22"/>
          <w:szCs w:val="22"/>
          <w:lang w:eastAsia="es-CO"/>
        </w:rPr>
        <w:br/>
        <w:t>DISEÑO Y DESARROLLO</w:t>
      </w:r>
      <w:r w:rsidRPr="00694FF3">
        <w:rPr>
          <w:rFonts w:ascii="Garamond" w:hAnsi="Garamond"/>
          <w:sz w:val="22"/>
          <w:szCs w:val="22"/>
          <w:lang w:eastAsia="es-CO"/>
        </w:rPr>
        <w:br/>
        <w:t>LIBERACIÓN DE PRODUCTOS Y SERVICIOS</w:t>
      </w:r>
      <w:r w:rsidRPr="00694FF3">
        <w:rPr>
          <w:rFonts w:ascii="Garamond" w:hAnsi="Garamond"/>
          <w:sz w:val="22"/>
          <w:szCs w:val="22"/>
          <w:lang w:eastAsia="es-CO"/>
        </w:rPr>
        <w:br/>
        <w:t>EVALUACIÓN DEL DESEMPEÑO</w:t>
      </w:r>
      <w:r w:rsidRPr="00694FF3">
        <w:rPr>
          <w:rFonts w:ascii="Garamond" w:hAnsi="Garamond"/>
          <w:sz w:val="22"/>
          <w:szCs w:val="22"/>
          <w:lang w:eastAsia="es-CO"/>
        </w:rPr>
        <w:br/>
        <w:t>AUDITORÍA INTERNA</w:t>
      </w:r>
      <w:r w:rsidRPr="00694FF3">
        <w:rPr>
          <w:rFonts w:ascii="Garamond" w:hAnsi="Garamond"/>
          <w:sz w:val="22"/>
          <w:szCs w:val="22"/>
          <w:lang w:eastAsia="es-CO"/>
        </w:rPr>
        <w:br/>
        <w:t>REVISIÓN POR LA DIRECCIÓN</w:t>
      </w:r>
    </w:p>
    <w:p w14:paraId="56FA1249" w14:textId="77777777" w:rsidR="00694FF3" w:rsidRPr="00694FF3" w:rsidRDefault="00694FF3" w:rsidP="00694FF3">
      <w:pPr>
        <w:pStyle w:val="Textoindependiente"/>
        <w:rPr>
          <w:rFonts w:ascii="Garamond" w:hAnsi="Garamond"/>
          <w:sz w:val="22"/>
          <w:szCs w:val="22"/>
          <w:lang w:eastAsia="es-CO"/>
        </w:rPr>
      </w:pPr>
    </w:p>
    <w:p w14:paraId="529C4BD1" w14:textId="50FDD8DA" w:rsidR="00694FF3" w:rsidRDefault="00694FF3" w:rsidP="00694FF3">
      <w:pPr>
        <w:pStyle w:val="Textoindependiente"/>
        <w:rPr>
          <w:rFonts w:ascii="Garamond" w:hAnsi="Garamond"/>
          <w:sz w:val="22"/>
          <w:szCs w:val="22"/>
          <w:lang w:eastAsia="es-CO"/>
        </w:rPr>
      </w:pPr>
      <w:r w:rsidRPr="00694FF3">
        <w:rPr>
          <w:rFonts w:ascii="Garamond" w:hAnsi="Garamond"/>
          <w:sz w:val="22"/>
          <w:szCs w:val="22"/>
          <w:lang w:eastAsia="es-CO"/>
        </w:rPr>
        <w:t>A continuación, se ilustra el estado de cumplimiento de requisitos </w:t>
      </w:r>
    </w:p>
    <w:p w14:paraId="35750281" w14:textId="64EDEA80" w:rsidR="00694FF3" w:rsidRDefault="00694FF3" w:rsidP="00694FF3">
      <w:pPr>
        <w:pStyle w:val="Textoindependiente"/>
        <w:rPr>
          <w:rFonts w:ascii="Garamond" w:hAnsi="Garamond"/>
          <w:sz w:val="22"/>
          <w:szCs w:val="22"/>
          <w:lang w:eastAsia="es-CO"/>
        </w:rPr>
      </w:pPr>
    </w:p>
    <w:p w14:paraId="164A0FF6" w14:textId="038A6235" w:rsidR="00694FF3" w:rsidRDefault="00694FF3" w:rsidP="00694FF3">
      <w:pPr>
        <w:pStyle w:val="Textoindependiente"/>
        <w:jc w:val="center"/>
        <w:rPr>
          <w:rFonts w:ascii="Garamond" w:hAnsi="Garamond"/>
          <w:sz w:val="22"/>
          <w:szCs w:val="22"/>
          <w:lang w:eastAsia="es-CO"/>
        </w:rPr>
      </w:pPr>
      <w:r>
        <w:rPr>
          <w:noProof/>
        </w:rPr>
        <w:lastRenderedPageBreak/>
        <w:drawing>
          <wp:inline distT="0" distB="0" distL="0" distR="0" wp14:anchorId="59F9C834" wp14:editId="0F3DB4FC">
            <wp:extent cx="5207000" cy="3081898"/>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9732" cy="3083515"/>
                    </a:xfrm>
                    <a:prstGeom prst="rect">
                      <a:avLst/>
                    </a:prstGeom>
                    <a:noFill/>
                    <a:ln>
                      <a:noFill/>
                    </a:ln>
                  </pic:spPr>
                </pic:pic>
              </a:graphicData>
            </a:graphic>
          </wp:inline>
        </w:drawing>
      </w:r>
    </w:p>
    <w:p w14:paraId="244C1658" w14:textId="1601FCB9" w:rsidR="00694FF3" w:rsidRDefault="00694FF3" w:rsidP="00694FF3">
      <w:pPr>
        <w:pStyle w:val="Textoindependiente"/>
        <w:rPr>
          <w:rFonts w:ascii="Garamond" w:hAnsi="Garamond"/>
          <w:sz w:val="22"/>
          <w:szCs w:val="22"/>
          <w:lang w:eastAsia="es-CO"/>
        </w:rPr>
      </w:pPr>
    </w:p>
    <w:p w14:paraId="7250764E" w14:textId="56D928D8" w:rsidR="00694FF3" w:rsidRPr="00694FF3" w:rsidRDefault="00694FF3" w:rsidP="00694FF3">
      <w:pPr>
        <w:pStyle w:val="Textoindependiente"/>
        <w:jc w:val="both"/>
        <w:rPr>
          <w:rFonts w:ascii="Garamond" w:hAnsi="Garamond"/>
          <w:sz w:val="22"/>
          <w:szCs w:val="22"/>
          <w:lang w:eastAsia="es-CO"/>
        </w:rPr>
      </w:pPr>
      <w:r w:rsidRPr="00694FF3">
        <w:rPr>
          <w:rFonts w:ascii="Garamond" w:hAnsi="Garamond"/>
          <w:sz w:val="22"/>
          <w:szCs w:val="22"/>
          <w:lang w:eastAsia="es-CO"/>
        </w:rPr>
        <w:t>Es importante anotar que la implementación del Sistema de Gestión de Calidad se realiza en articulación con el Modelo Integrado de Planeación y Gestión.</w:t>
      </w:r>
    </w:p>
    <w:p w14:paraId="38007B4D" w14:textId="120E583F" w:rsidR="00694FF3" w:rsidRDefault="00694FF3" w:rsidP="00694FF3">
      <w:pPr>
        <w:pStyle w:val="Textoindependiente"/>
        <w:jc w:val="both"/>
        <w:rPr>
          <w:rFonts w:ascii="Garamond" w:hAnsi="Garamond"/>
          <w:sz w:val="22"/>
          <w:szCs w:val="22"/>
          <w:shd w:val="clear" w:color="auto" w:fill="FFFFFF"/>
        </w:rPr>
      </w:pPr>
    </w:p>
    <w:p w14:paraId="4B5C2E0C" w14:textId="2A5F4EF0" w:rsidR="00CB299C" w:rsidRDefault="00CB299C" w:rsidP="00694FF3">
      <w:pPr>
        <w:pStyle w:val="Textoindependiente"/>
        <w:jc w:val="both"/>
        <w:rPr>
          <w:rFonts w:ascii="Garamond" w:hAnsi="Garamond"/>
          <w:sz w:val="22"/>
          <w:szCs w:val="22"/>
          <w:shd w:val="clear" w:color="auto" w:fill="FFFFFF"/>
        </w:rPr>
      </w:pPr>
    </w:p>
    <w:p w14:paraId="25641918" w14:textId="4F636E62" w:rsidR="00CB299C" w:rsidRPr="00CB299C" w:rsidRDefault="00CB299C" w:rsidP="00794C94">
      <w:pPr>
        <w:pStyle w:val="Ttulo7"/>
        <w:rPr>
          <w:shd w:val="clear" w:color="auto" w:fill="FFFFFF"/>
        </w:rPr>
      </w:pPr>
      <w:bookmarkStart w:id="30" w:name="_Toc57293871"/>
      <w:r w:rsidRPr="00CB299C">
        <w:rPr>
          <w:shd w:val="clear" w:color="auto" w:fill="FFFFFF"/>
        </w:rPr>
        <w:t>Mapa de riesgos</w:t>
      </w:r>
      <w:bookmarkEnd w:id="30"/>
      <w:r w:rsidRPr="00CB299C">
        <w:rPr>
          <w:shd w:val="clear" w:color="auto" w:fill="FFFFFF"/>
        </w:rPr>
        <w:t xml:space="preserve"> </w:t>
      </w:r>
    </w:p>
    <w:p w14:paraId="348E9625" w14:textId="77777777" w:rsidR="00CB299C" w:rsidRDefault="00CB299C" w:rsidP="00694FF3">
      <w:pPr>
        <w:pStyle w:val="Textoindependiente"/>
        <w:jc w:val="both"/>
        <w:rPr>
          <w:rFonts w:ascii="Garamond" w:hAnsi="Garamond"/>
          <w:sz w:val="22"/>
          <w:szCs w:val="22"/>
          <w:shd w:val="clear" w:color="auto" w:fill="FFFFFF"/>
        </w:rPr>
      </w:pPr>
    </w:p>
    <w:p w14:paraId="292AF163" w14:textId="77777777" w:rsidR="00CB299C" w:rsidRPr="00CB299C" w:rsidRDefault="00CB299C" w:rsidP="00CB299C">
      <w:pPr>
        <w:pStyle w:val="Textoindependiente"/>
        <w:jc w:val="both"/>
        <w:rPr>
          <w:rFonts w:ascii="Garamond" w:hAnsi="Garamond"/>
          <w:sz w:val="22"/>
          <w:szCs w:val="22"/>
          <w:lang w:eastAsia="es-CO"/>
        </w:rPr>
      </w:pPr>
      <w:r w:rsidRPr="00CB299C">
        <w:rPr>
          <w:rFonts w:ascii="Garamond" w:hAnsi="Garamond"/>
          <w:sz w:val="22"/>
          <w:szCs w:val="22"/>
          <w:lang w:eastAsia="es-CO"/>
        </w:rPr>
        <w:t>Durante la vigencia actual se han realizado las siguientes labores desde el sistema de administración de riesgos.</w:t>
      </w:r>
    </w:p>
    <w:p w14:paraId="6F7B3C0D" w14:textId="77777777" w:rsidR="00CB299C" w:rsidRPr="00CB299C" w:rsidRDefault="00CB299C" w:rsidP="00CB299C">
      <w:pPr>
        <w:pStyle w:val="Textoindependiente"/>
        <w:jc w:val="both"/>
        <w:rPr>
          <w:rFonts w:ascii="Garamond" w:hAnsi="Garamond"/>
          <w:sz w:val="22"/>
          <w:szCs w:val="22"/>
          <w:lang w:eastAsia="es-CO"/>
        </w:rPr>
      </w:pPr>
    </w:p>
    <w:p w14:paraId="65BBBDCD" w14:textId="77777777" w:rsidR="00CB299C" w:rsidRPr="00CB299C" w:rsidRDefault="00CB299C" w:rsidP="00CB299C">
      <w:pPr>
        <w:pStyle w:val="Textoindependiente"/>
        <w:jc w:val="both"/>
        <w:rPr>
          <w:rFonts w:ascii="Garamond" w:hAnsi="Garamond"/>
          <w:sz w:val="22"/>
          <w:szCs w:val="22"/>
          <w:lang w:eastAsia="es-CO"/>
        </w:rPr>
      </w:pPr>
      <w:r w:rsidRPr="00CB299C">
        <w:rPr>
          <w:rFonts w:ascii="Garamond" w:hAnsi="Garamond"/>
          <w:sz w:val="22"/>
          <w:szCs w:val="22"/>
          <w:lang w:eastAsia="es-CO"/>
        </w:rPr>
        <w:t xml:space="preserve">Al 31 de octubre de 2020, el equipo de planeación ha apoyado a la gestión del riesgo de los 15 procesos definidos por la </w:t>
      </w:r>
      <w:proofErr w:type="spellStart"/>
      <w:r w:rsidRPr="00CB299C">
        <w:rPr>
          <w:rFonts w:ascii="Garamond" w:hAnsi="Garamond"/>
          <w:sz w:val="22"/>
          <w:szCs w:val="22"/>
          <w:lang w:eastAsia="es-CO"/>
        </w:rPr>
        <w:t>Aunap</w:t>
      </w:r>
      <w:proofErr w:type="spellEnd"/>
      <w:r w:rsidRPr="00CB299C">
        <w:rPr>
          <w:rFonts w:ascii="Garamond" w:hAnsi="Garamond"/>
          <w:sz w:val="22"/>
          <w:szCs w:val="22"/>
          <w:lang w:eastAsia="es-CO"/>
        </w:rPr>
        <w:t>, a través de la publicación del mapa de riesgos y posterior publicación de la versión 2 durante el mes de julio, en esta nueva versión se incrementó la gestión riesgos al identificar nueve riesgos adicionales para los procesos de comunicación estratégica, gestión administrativa, gestión de servicios tics, administración y fomento gestión de la información y el conocimiento, y direccionamiento estratégico. Adicionalmente, se han impartido dos capacitaciones sobre riesgos, la creación de un curso virtual y la generación de informes trimestrales con recomendaciones para mejorar la gestión del riesgo en la primera línea de defensa. A continuación, se presenta el mapa de riesgos de la entidad en donde se evidencian 8 riesgos en zona de riesgo extrema, 32 riesgos en zona de riesgo alta, 20 en zona de riesgo moderada y 6 en zona de riesgo baja.</w:t>
      </w:r>
    </w:p>
    <w:p w14:paraId="6BE82F10" w14:textId="45625FD7" w:rsidR="00CB299C" w:rsidRDefault="00CB299C" w:rsidP="00694FF3">
      <w:pPr>
        <w:pStyle w:val="Textoindependiente"/>
        <w:jc w:val="both"/>
        <w:rPr>
          <w:rFonts w:ascii="Garamond" w:hAnsi="Garamond"/>
          <w:sz w:val="22"/>
          <w:szCs w:val="22"/>
          <w:shd w:val="clear" w:color="auto" w:fill="FFFFFF"/>
        </w:rPr>
      </w:pPr>
    </w:p>
    <w:p w14:paraId="6A038BA7" w14:textId="0C0497A4" w:rsidR="00CB299C" w:rsidRDefault="00CB299C" w:rsidP="00694FF3">
      <w:pPr>
        <w:pStyle w:val="Textoindependiente"/>
        <w:jc w:val="both"/>
        <w:rPr>
          <w:rFonts w:ascii="Garamond" w:hAnsi="Garamond"/>
          <w:sz w:val="22"/>
          <w:szCs w:val="22"/>
          <w:shd w:val="clear" w:color="auto" w:fill="FFFFFF"/>
        </w:rPr>
      </w:pPr>
      <w:r>
        <w:rPr>
          <w:noProof/>
        </w:rPr>
        <w:drawing>
          <wp:inline distT="0" distB="0" distL="0" distR="0" wp14:anchorId="2CADA9D8" wp14:editId="189C73A6">
            <wp:extent cx="5940425" cy="1953260"/>
            <wp:effectExtent l="0" t="0" r="317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953260"/>
                    </a:xfrm>
                    <a:prstGeom prst="rect">
                      <a:avLst/>
                    </a:prstGeom>
                    <a:noFill/>
                    <a:ln>
                      <a:noFill/>
                    </a:ln>
                  </pic:spPr>
                </pic:pic>
              </a:graphicData>
            </a:graphic>
          </wp:inline>
        </w:drawing>
      </w:r>
    </w:p>
    <w:p w14:paraId="280DDE71" w14:textId="371B5B2F" w:rsidR="00CB299C" w:rsidRDefault="00CB299C" w:rsidP="00694FF3">
      <w:pPr>
        <w:pStyle w:val="Textoindependiente"/>
        <w:jc w:val="both"/>
        <w:rPr>
          <w:rFonts w:ascii="Garamond" w:hAnsi="Garamond"/>
          <w:sz w:val="22"/>
          <w:szCs w:val="22"/>
          <w:shd w:val="clear" w:color="auto" w:fill="FFFFFF"/>
        </w:rPr>
      </w:pPr>
    </w:p>
    <w:p w14:paraId="049378E7" w14:textId="77777777" w:rsidR="00CB299C" w:rsidRDefault="00CB299C" w:rsidP="00694FF3">
      <w:pPr>
        <w:pStyle w:val="Textoindependiente"/>
        <w:jc w:val="both"/>
        <w:rPr>
          <w:rFonts w:ascii="Garamond" w:hAnsi="Garamond"/>
          <w:sz w:val="22"/>
          <w:szCs w:val="22"/>
          <w:shd w:val="clear" w:color="auto" w:fill="FFFFFF"/>
        </w:rPr>
      </w:pPr>
    </w:p>
    <w:p w14:paraId="0D117AC4" w14:textId="77777777" w:rsidR="00567B36" w:rsidRPr="00567B36" w:rsidRDefault="00567B36" w:rsidP="00E821F4">
      <w:pPr>
        <w:pStyle w:val="Textoindependiente"/>
        <w:jc w:val="both"/>
        <w:rPr>
          <w:rFonts w:ascii="Garamond" w:hAnsi="Garamond"/>
          <w:sz w:val="22"/>
          <w:szCs w:val="22"/>
          <w:shd w:val="clear" w:color="auto" w:fill="FFFFFF"/>
        </w:rPr>
      </w:pPr>
    </w:p>
    <w:p w14:paraId="32576220" w14:textId="77777777" w:rsidR="00775001" w:rsidRPr="00225CDD" w:rsidRDefault="00775001" w:rsidP="00775001">
      <w:pPr>
        <w:pStyle w:val="Ttulo1"/>
        <w:rPr>
          <w:rFonts w:ascii="Garamond" w:hAnsi="Garamond"/>
        </w:rPr>
      </w:pPr>
      <w:bookmarkStart w:id="31" w:name="_Toc57293872"/>
      <w:r w:rsidRPr="00225CDD">
        <w:rPr>
          <w:rFonts w:ascii="Garamond" w:hAnsi="Garamond"/>
        </w:rPr>
        <w:t>SERVICIO AL CIUDADANO</w:t>
      </w:r>
      <w:bookmarkEnd w:id="31"/>
    </w:p>
    <w:p w14:paraId="5D5C24DD"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p w14:paraId="32FF17D0" w14:textId="77777777" w:rsidR="00775001" w:rsidRPr="00225CDD" w:rsidRDefault="00775001" w:rsidP="00775001">
      <w:pPr>
        <w:pStyle w:val="Sinespaciado"/>
        <w:jc w:val="both"/>
        <w:rPr>
          <w:rFonts w:ascii="Garamond" w:hAnsi="Garamond"/>
          <w:color w:val="auto"/>
          <w:sz w:val="22"/>
          <w:szCs w:val="22"/>
        </w:rPr>
      </w:pPr>
      <w:r w:rsidRPr="00225CDD">
        <w:rPr>
          <w:rFonts w:ascii="Garamond" w:hAnsi="Garamond"/>
          <w:color w:val="auto"/>
          <w:sz w:val="22"/>
          <w:szCs w:val="22"/>
        </w:rPr>
        <w:t>Una de las apuestas de la entidad consiste en el fortalecimiento y promoción del servicio al ciudadano, entendido como elemento estratégico de la administración pública de cara al ciudadano y que permite vincularlo de manera colaborativa en cada una de las fases del ciclo de gestión de los planes, programas y proyectos de la Entidad, y así mismo, facilitar al</w:t>
      </w:r>
      <w:r w:rsidRPr="00225CDD">
        <w:rPr>
          <w:rFonts w:ascii="Garamond" w:hAnsi="Garamond"/>
          <w:color w:val="auto"/>
          <w:spacing w:val="-13"/>
          <w:sz w:val="22"/>
          <w:szCs w:val="22"/>
        </w:rPr>
        <w:t xml:space="preserve"> </w:t>
      </w:r>
      <w:r w:rsidRPr="00225CDD">
        <w:rPr>
          <w:rFonts w:ascii="Garamond" w:hAnsi="Garamond"/>
          <w:color w:val="auto"/>
          <w:sz w:val="22"/>
          <w:szCs w:val="22"/>
        </w:rPr>
        <w:t>ciudadano</w:t>
      </w:r>
      <w:r w:rsidRPr="00225CDD">
        <w:rPr>
          <w:rFonts w:ascii="Garamond" w:hAnsi="Garamond"/>
          <w:color w:val="auto"/>
          <w:spacing w:val="-11"/>
          <w:sz w:val="22"/>
          <w:szCs w:val="22"/>
        </w:rPr>
        <w:t xml:space="preserve"> </w:t>
      </w:r>
      <w:r w:rsidRPr="00225CDD">
        <w:rPr>
          <w:rFonts w:ascii="Garamond" w:hAnsi="Garamond"/>
          <w:color w:val="auto"/>
          <w:sz w:val="22"/>
          <w:szCs w:val="22"/>
        </w:rPr>
        <w:t>el</w:t>
      </w:r>
      <w:r w:rsidRPr="00225CDD">
        <w:rPr>
          <w:rFonts w:ascii="Garamond" w:hAnsi="Garamond"/>
          <w:color w:val="auto"/>
          <w:spacing w:val="-12"/>
          <w:sz w:val="22"/>
          <w:szCs w:val="22"/>
        </w:rPr>
        <w:t xml:space="preserve"> </w:t>
      </w:r>
      <w:r w:rsidRPr="00225CDD">
        <w:rPr>
          <w:rFonts w:ascii="Garamond" w:hAnsi="Garamond"/>
          <w:color w:val="auto"/>
          <w:sz w:val="22"/>
          <w:szCs w:val="22"/>
        </w:rPr>
        <w:t>acceso</w:t>
      </w:r>
      <w:r w:rsidRPr="00225CDD">
        <w:rPr>
          <w:rFonts w:ascii="Garamond" w:hAnsi="Garamond"/>
          <w:color w:val="auto"/>
          <w:spacing w:val="-11"/>
          <w:sz w:val="22"/>
          <w:szCs w:val="22"/>
        </w:rPr>
        <w:t xml:space="preserve"> </w:t>
      </w:r>
      <w:r w:rsidRPr="00225CDD">
        <w:rPr>
          <w:rFonts w:ascii="Garamond" w:hAnsi="Garamond"/>
          <w:color w:val="auto"/>
          <w:sz w:val="22"/>
          <w:szCs w:val="22"/>
        </w:rPr>
        <w:t>a</w:t>
      </w:r>
      <w:r w:rsidRPr="00225CDD">
        <w:rPr>
          <w:rFonts w:ascii="Garamond" w:hAnsi="Garamond"/>
          <w:color w:val="auto"/>
          <w:spacing w:val="-11"/>
          <w:sz w:val="22"/>
          <w:szCs w:val="22"/>
        </w:rPr>
        <w:t xml:space="preserve"> </w:t>
      </w:r>
      <w:r w:rsidRPr="00225CDD">
        <w:rPr>
          <w:rFonts w:ascii="Garamond" w:hAnsi="Garamond"/>
          <w:color w:val="auto"/>
          <w:sz w:val="22"/>
          <w:szCs w:val="22"/>
        </w:rPr>
        <w:t>sus</w:t>
      </w:r>
      <w:r w:rsidRPr="00225CDD">
        <w:rPr>
          <w:rFonts w:ascii="Garamond" w:hAnsi="Garamond"/>
          <w:color w:val="auto"/>
          <w:spacing w:val="-12"/>
          <w:sz w:val="22"/>
          <w:szCs w:val="22"/>
        </w:rPr>
        <w:t xml:space="preserve"> </w:t>
      </w:r>
      <w:r w:rsidRPr="00225CDD">
        <w:rPr>
          <w:rFonts w:ascii="Garamond" w:hAnsi="Garamond"/>
          <w:color w:val="auto"/>
          <w:sz w:val="22"/>
          <w:szCs w:val="22"/>
        </w:rPr>
        <w:t>derechos</w:t>
      </w:r>
      <w:r w:rsidRPr="00225CDD">
        <w:rPr>
          <w:rFonts w:ascii="Garamond" w:hAnsi="Garamond"/>
          <w:color w:val="auto"/>
          <w:spacing w:val="-11"/>
          <w:sz w:val="22"/>
          <w:szCs w:val="22"/>
        </w:rPr>
        <w:t xml:space="preserve"> </w:t>
      </w:r>
      <w:r w:rsidRPr="00225CDD">
        <w:rPr>
          <w:rFonts w:ascii="Garamond" w:hAnsi="Garamond"/>
          <w:color w:val="auto"/>
          <w:sz w:val="22"/>
          <w:szCs w:val="22"/>
        </w:rPr>
        <w:t>mediante</w:t>
      </w:r>
      <w:r w:rsidRPr="00225CDD">
        <w:rPr>
          <w:rFonts w:ascii="Garamond" w:hAnsi="Garamond"/>
          <w:color w:val="auto"/>
          <w:spacing w:val="-11"/>
          <w:sz w:val="22"/>
          <w:szCs w:val="22"/>
        </w:rPr>
        <w:t xml:space="preserve"> </w:t>
      </w:r>
      <w:r w:rsidRPr="00225CDD">
        <w:rPr>
          <w:rFonts w:ascii="Garamond" w:hAnsi="Garamond"/>
          <w:color w:val="auto"/>
          <w:sz w:val="22"/>
          <w:szCs w:val="22"/>
        </w:rPr>
        <w:t>el</w:t>
      </w:r>
      <w:r w:rsidRPr="00225CDD">
        <w:rPr>
          <w:rFonts w:ascii="Garamond" w:hAnsi="Garamond"/>
          <w:color w:val="auto"/>
          <w:spacing w:val="-12"/>
          <w:sz w:val="22"/>
          <w:szCs w:val="22"/>
        </w:rPr>
        <w:t xml:space="preserve"> </w:t>
      </w:r>
      <w:r w:rsidRPr="00225CDD">
        <w:rPr>
          <w:rFonts w:ascii="Garamond" w:hAnsi="Garamond"/>
          <w:color w:val="auto"/>
          <w:sz w:val="22"/>
          <w:szCs w:val="22"/>
        </w:rPr>
        <w:t>despliegue</w:t>
      </w:r>
      <w:r w:rsidRPr="00225CDD">
        <w:rPr>
          <w:rFonts w:ascii="Garamond" w:hAnsi="Garamond"/>
          <w:color w:val="auto"/>
          <w:spacing w:val="-12"/>
          <w:sz w:val="22"/>
          <w:szCs w:val="22"/>
        </w:rPr>
        <w:t xml:space="preserve"> </w:t>
      </w:r>
      <w:r w:rsidRPr="00225CDD">
        <w:rPr>
          <w:rFonts w:ascii="Garamond" w:hAnsi="Garamond"/>
          <w:color w:val="auto"/>
          <w:sz w:val="22"/>
          <w:szCs w:val="22"/>
        </w:rPr>
        <w:t>de</w:t>
      </w:r>
      <w:r w:rsidRPr="00225CDD">
        <w:rPr>
          <w:rFonts w:ascii="Garamond" w:hAnsi="Garamond"/>
          <w:color w:val="auto"/>
          <w:spacing w:val="-11"/>
          <w:sz w:val="22"/>
          <w:szCs w:val="22"/>
        </w:rPr>
        <w:t xml:space="preserve"> </w:t>
      </w:r>
      <w:r w:rsidRPr="00225CDD">
        <w:rPr>
          <w:rFonts w:ascii="Garamond" w:hAnsi="Garamond"/>
          <w:color w:val="auto"/>
          <w:sz w:val="22"/>
          <w:szCs w:val="22"/>
        </w:rPr>
        <w:t>diversos</w:t>
      </w:r>
      <w:r w:rsidRPr="00225CDD">
        <w:rPr>
          <w:rFonts w:ascii="Garamond" w:hAnsi="Garamond"/>
          <w:color w:val="auto"/>
          <w:spacing w:val="-12"/>
          <w:sz w:val="22"/>
          <w:szCs w:val="22"/>
        </w:rPr>
        <w:t xml:space="preserve"> </w:t>
      </w:r>
      <w:r w:rsidRPr="00225CDD">
        <w:rPr>
          <w:rFonts w:ascii="Garamond" w:hAnsi="Garamond"/>
          <w:color w:val="auto"/>
          <w:sz w:val="22"/>
          <w:szCs w:val="22"/>
        </w:rPr>
        <w:t>y</w:t>
      </w:r>
      <w:r w:rsidRPr="00225CDD">
        <w:rPr>
          <w:rFonts w:ascii="Garamond" w:hAnsi="Garamond"/>
          <w:color w:val="auto"/>
          <w:spacing w:val="-12"/>
          <w:sz w:val="22"/>
          <w:szCs w:val="22"/>
        </w:rPr>
        <w:t xml:space="preserve"> </w:t>
      </w:r>
      <w:r w:rsidRPr="00225CDD">
        <w:rPr>
          <w:rFonts w:ascii="Garamond" w:hAnsi="Garamond"/>
          <w:color w:val="auto"/>
          <w:sz w:val="22"/>
          <w:szCs w:val="22"/>
        </w:rPr>
        <w:t>distintos</w:t>
      </w:r>
      <w:r w:rsidRPr="00225CDD">
        <w:rPr>
          <w:rFonts w:ascii="Garamond" w:hAnsi="Garamond"/>
          <w:color w:val="auto"/>
          <w:spacing w:val="-12"/>
          <w:sz w:val="22"/>
          <w:szCs w:val="22"/>
        </w:rPr>
        <w:t xml:space="preserve"> </w:t>
      </w:r>
      <w:r w:rsidRPr="00225CDD">
        <w:rPr>
          <w:rFonts w:ascii="Garamond" w:hAnsi="Garamond"/>
          <w:color w:val="auto"/>
          <w:sz w:val="22"/>
          <w:szCs w:val="22"/>
        </w:rPr>
        <w:t>canales</w:t>
      </w:r>
      <w:r w:rsidRPr="00225CDD">
        <w:rPr>
          <w:rFonts w:ascii="Garamond" w:hAnsi="Garamond"/>
          <w:color w:val="auto"/>
          <w:spacing w:val="-11"/>
          <w:sz w:val="22"/>
          <w:szCs w:val="22"/>
        </w:rPr>
        <w:t xml:space="preserve"> </w:t>
      </w:r>
      <w:r w:rsidRPr="00225CDD">
        <w:rPr>
          <w:rFonts w:ascii="Garamond" w:hAnsi="Garamond"/>
          <w:color w:val="auto"/>
          <w:sz w:val="22"/>
          <w:szCs w:val="22"/>
        </w:rPr>
        <w:t>de</w:t>
      </w:r>
      <w:r w:rsidRPr="00225CDD">
        <w:rPr>
          <w:rFonts w:ascii="Garamond" w:hAnsi="Garamond"/>
          <w:color w:val="auto"/>
          <w:spacing w:val="-11"/>
          <w:sz w:val="22"/>
          <w:szCs w:val="22"/>
        </w:rPr>
        <w:t xml:space="preserve"> </w:t>
      </w:r>
      <w:r w:rsidRPr="00225CDD">
        <w:rPr>
          <w:rFonts w:ascii="Garamond" w:hAnsi="Garamond"/>
          <w:color w:val="auto"/>
          <w:sz w:val="22"/>
          <w:szCs w:val="22"/>
        </w:rPr>
        <w:t>atención</w:t>
      </w:r>
      <w:r w:rsidRPr="00225CDD">
        <w:rPr>
          <w:rFonts w:ascii="Garamond" w:hAnsi="Garamond"/>
          <w:color w:val="auto"/>
          <w:spacing w:val="-11"/>
          <w:sz w:val="22"/>
          <w:szCs w:val="22"/>
        </w:rPr>
        <w:t xml:space="preserve"> </w:t>
      </w:r>
      <w:r w:rsidRPr="00225CDD">
        <w:rPr>
          <w:rFonts w:ascii="Garamond" w:hAnsi="Garamond"/>
          <w:color w:val="auto"/>
          <w:sz w:val="22"/>
          <w:szCs w:val="22"/>
        </w:rPr>
        <w:t>que</w:t>
      </w:r>
      <w:r w:rsidRPr="00225CDD">
        <w:rPr>
          <w:rFonts w:ascii="Garamond" w:hAnsi="Garamond"/>
          <w:color w:val="auto"/>
          <w:spacing w:val="-11"/>
          <w:sz w:val="22"/>
          <w:szCs w:val="22"/>
        </w:rPr>
        <w:t xml:space="preserve"> </w:t>
      </w:r>
      <w:r w:rsidRPr="00225CDD">
        <w:rPr>
          <w:rFonts w:ascii="Garamond" w:hAnsi="Garamond"/>
          <w:color w:val="auto"/>
          <w:sz w:val="22"/>
          <w:szCs w:val="22"/>
        </w:rPr>
        <w:t>los</w:t>
      </w:r>
      <w:r w:rsidRPr="00225CDD">
        <w:rPr>
          <w:rFonts w:ascii="Garamond" w:hAnsi="Garamond"/>
          <w:color w:val="auto"/>
          <w:spacing w:val="-12"/>
          <w:sz w:val="22"/>
          <w:szCs w:val="22"/>
        </w:rPr>
        <w:t xml:space="preserve"> </w:t>
      </w:r>
      <w:r w:rsidRPr="00225CDD">
        <w:rPr>
          <w:rFonts w:ascii="Garamond" w:hAnsi="Garamond"/>
          <w:color w:val="auto"/>
          <w:sz w:val="22"/>
          <w:szCs w:val="22"/>
        </w:rPr>
        <w:t>acerque a la oferta institucional de la</w:t>
      </w:r>
      <w:r w:rsidRPr="00225CDD">
        <w:rPr>
          <w:rFonts w:ascii="Garamond" w:hAnsi="Garamond"/>
          <w:color w:val="auto"/>
          <w:spacing w:val="-4"/>
          <w:sz w:val="22"/>
          <w:szCs w:val="22"/>
        </w:rPr>
        <w:t xml:space="preserve"> </w:t>
      </w:r>
      <w:r w:rsidRPr="00225CDD">
        <w:rPr>
          <w:rFonts w:ascii="Garamond" w:hAnsi="Garamond"/>
          <w:color w:val="auto"/>
          <w:sz w:val="22"/>
          <w:szCs w:val="22"/>
        </w:rPr>
        <w:t>entidad.</w:t>
      </w:r>
    </w:p>
    <w:p w14:paraId="7F41651E" w14:textId="77777777" w:rsidR="00775001" w:rsidRPr="00225CDD" w:rsidRDefault="00775001" w:rsidP="00775001">
      <w:pPr>
        <w:pStyle w:val="Textoindependiente"/>
        <w:spacing w:before="3"/>
        <w:jc w:val="both"/>
        <w:rPr>
          <w:rFonts w:ascii="Garamond" w:hAnsi="Garamond"/>
          <w:sz w:val="22"/>
          <w:szCs w:val="22"/>
        </w:rPr>
      </w:pPr>
    </w:p>
    <w:p w14:paraId="0AD138F2" w14:textId="77777777" w:rsidR="00775001" w:rsidRPr="00225CDD" w:rsidRDefault="00775001" w:rsidP="00775001">
      <w:pPr>
        <w:pStyle w:val="Sinespaciado"/>
        <w:jc w:val="both"/>
        <w:rPr>
          <w:rFonts w:ascii="Garamond" w:hAnsi="Garamond"/>
          <w:color w:val="auto"/>
          <w:sz w:val="22"/>
          <w:szCs w:val="22"/>
        </w:rPr>
      </w:pPr>
      <w:r w:rsidRPr="00225CDD">
        <w:rPr>
          <w:rFonts w:ascii="Garamond" w:hAnsi="Garamond"/>
          <w:color w:val="auto"/>
          <w:sz w:val="22"/>
          <w:szCs w:val="22"/>
        </w:rPr>
        <w:t>La apuesta del fortalecimiento del Servicio al Ciudadano fijado por la Entidad se realiza en el marco de los lineamientos establecidos</w:t>
      </w:r>
      <w:r w:rsidRPr="00225CDD">
        <w:rPr>
          <w:rFonts w:ascii="Garamond" w:hAnsi="Garamond"/>
          <w:color w:val="auto"/>
          <w:spacing w:val="-6"/>
          <w:sz w:val="22"/>
          <w:szCs w:val="22"/>
        </w:rPr>
        <w:t xml:space="preserve"> </w:t>
      </w:r>
      <w:r w:rsidRPr="00225CDD">
        <w:rPr>
          <w:rFonts w:ascii="Garamond" w:hAnsi="Garamond"/>
          <w:color w:val="auto"/>
          <w:sz w:val="22"/>
          <w:szCs w:val="22"/>
        </w:rPr>
        <w:t>en</w:t>
      </w:r>
      <w:r w:rsidRPr="00225CDD">
        <w:rPr>
          <w:rFonts w:ascii="Garamond" w:hAnsi="Garamond"/>
          <w:color w:val="auto"/>
          <w:spacing w:val="-5"/>
          <w:sz w:val="22"/>
          <w:szCs w:val="22"/>
        </w:rPr>
        <w:t xml:space="preserve"> </w:t>
      </w:r>
      <w:r w:rsidRPr="00225CDD">
        <w:rPr>
          <w:rFonts w:ascii="Garamond" w:hAnsi="Garamond"/>
          <w:color w:val="auto"/>
          <w:sz w:val="22"/>
          <w:szCs w:val="22"/>
        </w:rPr>
        <w:t>el</w:t>
      </w:r>
      <w:r w:rsidRPr="00225CDD">
        <w:rPr>
          <w:rFonts w:ascii="Garamond" w:hAnsi="Garamond"/>
          <w:color w:val="auto"/>
          <w:spacing w:val="-5"/>
          <w:sz w:val="22"/>
          <w:szCs w:val="22"/>
        </w:rPr>
        <w:t xml:space="preserve"> </w:t>
      </w:r>
      <w:r w:rsidRPr="00225CDD">
        <w:rPr>
          <w:rFonts w:ascii="Garamond" w:hAnsi="Garamond"/>
          <w:color w:val="auto"/>
          <w:sz w:val="22"/>
          <w:szCs w:val="22"/>
        </w:rPr>
        <w:t>Cirulo</w:t>
      </w:r>
      <w:r w:rsidRPr="00225CDD">
        <w:rPr>
          <w:rFonts w:ascii="Garamond" w:hAnsi="Garamond"/>
          <w:color w:val="auto"/>
          <w:spacing w:val="-5"/>
          <w:sz w:val="22"/>
          <w:szCs w:val="22"/>
        </w:rPr>
        <w:t xml:space="preserve"> </w:t>
      </w:r>
      <w:r w:rsidRPr="00225CDD">
        <w:rPr>
          <w:rFonts w:ascii="Garamond" w:hAnsi="Garamond"/>
          <w:color w:val="auto"/>
          <w:sz w:val="22"/>
          <w:szCs w:val="22"/>
        </w:rPr>
        <w:t>Virtuoso</w:t>
      </w:r>
      <w:r w:rsidRPr="00225CDD">
        <w:rPr>
          <w:rFonts w:ascii="Garamond" w:hAnsi="Garamond"/>
          <w:color w:val="auto"/>
          <w:spacing w:val="-5"/>
          <w:sz w:val="22"/>
          <w:szCs w:val="22"/>
        </w:rPr>
        <w:t xml:space="preserve"> </w:t>
      </w:r>
      <w:r w:rsidRPr="00225CDD">
        <w:rPr>
          <w:rFonts w:ascii="Garamond" w:hAnsi="Garamond"/>
          <w:color w:val="auto"/>
          <w:sz w:val="22"/>
          <w:szCs w:val="22"/>
        </w:rPr>
        <w:t>de</w:t>
      </w:r>
      <w:r w:rsidRPr="00225CDD">
        <w:rPr>
          <w:rFonts w:ascii="Garamond" w:hAnsi="Garamond"/>
          <w:color w:val="auto"/>
          <w:spacing w:val="-5"/>
          <w:sz w:val="22"/>
          <w:szCs w:val="22"/>
        </w:rPr>
        <w:t xml:space="preserve"> </w:t>
      </w:r>
      <w:r w:rsidRPr="00225CDD">
        <w:rPr>
          <w:rFonts w:ascii="Garamond" w:hAnsi="Garamond"/>
          <w:color w:val="auto"/>
          <w:sz w:val="22"/>
          <w:szCs w:val="22"/>
        </w:rPr>
        <w:t>la</w:t>
      </w:r>
      <w:r w:rsidRPr="00225CDD">
        <w:rPr>
          <w:rFonts w:ascii="Garamond" w:hAnsi="Garamond"/>
          <w:color w:val="auto"/>
          <w:spacing w:val="-3"/>
          <w:sz w:val="22"/>
          <w:szCs w:val="22"/>
        </w:rPr>
        <w:t xml:space="preserve"> </w:t>
      </w:r>
      <w:r w:rsidRPr="00225CDD">
        <w:rPr>
          <w:rFonts w:ascii="Garamond" w:hAnsi="Garamond"/>
          <w:color w:val="auto"/>
          <w:sz w:val="22"/>
          <w:szCs w:val="22"/>
        </w:rPr>
        <w:t>participación</w:t>
      </w:r>
      <w:r w:rsidRPr="00225CDD">
        <w:rPr>
          <w:rFonts w:ascii="Garamond" w:hAnsi="Garamond"/>
          <w:color w:val="auto"/>
          <w:spacing w:val="-5"/>
          <w:sz w:val="22"/>
          <w:szCs w:val="22"/>
        </w:rPr>
        <w:t xml:space="preserve"> </w:t>
      </w:r>
      <w:r w:rsidRPr="00225CDD">
        <w:rPr>
          <w:rFonts w:ascii="Garamond" w:hAnsi="Garamond"/>
          <w:color w:val="auto"/>
          <w:sz w:val="22"/>
          <w:szCs w:val="22"/>
        </w:rPr>
        <w:t>propuesto</w:t>
      </w:r>
      <w:r w:rsidRPr="00225CDD">
        <w:rPr>
          <w:rFonts w:ascii="Garamond" w:hAnsi="Garamond"/>
          <w:color w:val="auto"/>
          <w:spacing w:val="-4"/>
          <w:sz w:val="22"/>
          <w:szCs w:val="22"/>
        </w:rPr>
        <w:t xml:space="preserve"> </w:t>
      </w:r>
      <w:r w:rsidRPr="00225CDD">
        <w:rPr>
          <w:rFonts w:ascii="Garamond" w:hAnsi="Garamond"/>
          <w:color w:val="auto"/>
          <w:sz w:val="22"/>
          <w:szCs w:val="22"/>
        </w:rPr>
        <w:t>por</w:t>
      </w:r>
      <w:r w:rsidRPr="00225CDD">
        <w:rPr>
          <w:rFonts w:ascii="Garamond" w:hAnsi="Garamond"/>
          <w:color w:val="auto"/>
          <w:spacing w:val="-7"/>
          <w:sz w:val="22"/>
          <w:szCs w:val="22"/>
        </w:rPr>
        <w:t xml:space="preserve"> </w:t>
      </w:r>
      <w:r w:rsidRPr="00225CDD">
        <w:rPr>
          <w:rFonts w:ascii="Garamond" w:hAnsi="Garamond"/>
          <w:color w:val="auto"/>
          <w:sz w:val="22"/>
          <w:szCs w:val="22"/>
        </w:rPr>
        <w:t>el</w:t>
      </w:r>
      <w:r w:rsidRPr="00225CDD">
        <w:rPr>
          <w:rFonts w:ascii="Garamond" w:hAnsi="Garamond"/>
          <w:color w:val="auto"/>
          <w:spacing w:val="-5"/>
          <w:sz w:val="22"/>
          <w:szCs w:val="22"/>
        </w:rPr>
        <w:t xml:space="preserve"> </w:t>
      </w:r>
      <w:r w:rsidRPr="00225CDD">
        <w:rPr>
          <w:rFonts w:ascii="Garamond" w:hAnsi="Garamond"/>
          <w:color w:val="auto"/>
          <w:sz w:val="22"/>
          <w:szCs w:val="22"/>
        </w:rPr>
        <w:t>Departamento</w:t>
      </w:r>
      <w:r w:rsidRPr="00225CDD">
        <w:rPr>
          <w:rFonts w:ascii="Garamond" w:hAnsi="Garamond"/>
          <w:color w:val="auto"/>
          <w:spacing w:val="-5"/>
          <w:sz w:val="22"/>
          <w:szCs w:val="22"/>
        </w:rPr>
        <w:t xml:space="preserve"> </w:t>
      </w:r>
      <w:r w:rsidRPr="00225CDD">
        <w:rPr>
          <w:rFonts w:ascii="Garamond" w:hAnsi="Garamond"/>
          <w:color w:val="auto"/>
          <w:sz w:val="22"/>
          <w:szCs w:val="22"/>
        </w:rPr>
        <w:t>Administrativo</w:t>
      </w:r>
      <w:r w:rsidRPr="00225CDD">
        <w:rPr>
          <w:rFonts w:ascii="Garamond" w:hAnsi="Garamond"/>
          <w:color w:val="auto"/>
          <w:spacing w:val="-4"/>
          <w:sz w:val="22"/>
          <w:szCs w:val="22"/>
        </w:rPr>
        <w:t xml:space="preserve"> </w:t>
      </w:r>
      <w:r w:rsidRPr="00225CDD">
        <w:rPr>
          <w:rFonts w:ascii="Garamond" w:hAnsi="Garamond"/>
          <w:color w:val="auto"/>
          <w:sz w:val="22"/>
          <w:szCs w:val="22"/>
        </w:rPr>
        <w:t>de</w:t>
      </w:r>
      <w:r w:rsidRPr="00225CDD">
        <w:rPr>
          <w:rFonts w:ascii="Garamond" w:hAnsi="Garamond"/>
          <w:color w:val="auto"/>
          <w:spacing w:val="-5"/>
          <w:sz w:val="22"/>
          <w:szCs w:val="22"/>
        </w:rPr>
        <w:t xml:space="preserve"> </w:t>
      </w:r>
      <w:r w:rsidRPr="00225CDD">
        <w:rPr>
          <w:rFonts w:ascii="Garamond" w:hAnsi="Garamond"/>
          <w:color w:val="auto"/>
          <w:sz w:val="22"/>
          <w:szCs w:val="22"/>
        </w:rPr>
        <w:t>la</w:t>
      </w:r>
      <w:r w:rsidRPr="00225CDD">
        <w:rPr>
          <w:rFonts w:ascii="Garamond" w:hAnsi="Garamond"/>
          <w:color w:val="auto"/>
          <w:spacing w:val="-5"/>
          <w:sz w:val="22"/>
          <w:szCs w:val="22"/>
        </w:rPr>
        <w:t xml:space="preserve"> </w:t>
      </w:r>
      <w:r w:rsidRPr="00225CDD">
        <w:rPr>
          <w:rFonts w:ascii="Garamond" w:hAnsi="Garamond"/>
          <w:color w:val="auto"/>
          <w:sz w:val="22"/>
          <w:szCs w:val="22"/>
        </w:rPr>
        <w:t>Función</w:t>
      </w:r>
      <w:r w:rsidRPr="00225CDD">
        <w:rPr>
          <w:rFonts w:ascii="Garamond" w:hAnsi="Garamond"/>
          <w:color w:val="auto"/>
          <w:spacing w:val="-6"/>
          <w:sz w:val="22"/>
          <w:szCs w:val="22"/>
        </w:rPr>
        <w:t xml:space="preserve"> </w:t>
      </w:r>
      <w:r w:rsidRPr="00225CDD">
        <w:rPr>
          <w:rFonts w:ascii="Garamond" w:hAnsi="Garamond"/>
          <w:color w:val="auto"/>
          <w:sz w:val="22"/>
          <w:szCs w:val="22"/>
        </w:rPr>
        <w:t>Pública (DAFP) y la Política Nacional de Eficiencia Administrativa al Servicio al Ciudadano (CONPES 3785 DE 2013), los cuales son recogidos y ampliados en el Modelo Integrado de Planeación y Gestión</w:t>
      </w:r>
      <w:r w:rsidRPr="00225CDD">
        <w:rPr>
          <w:rFonts w:ascii="Garamond" w:hAnsi="Garamond"/>
          <w:color w:val="auto"/>
          <w:spacing w:val="-11"/>
          <w:sz w:val="22"/>
          <w:szCs w:val="22"/>
        </w:rPr>
        <w:t xml:space="preserve"> </w:t>
      </w:r>
      <w:r w:rsidRPr="00225CDD">
        <w:rPr>
          <w:rFonts w:ascii="Garamond" w:hAnsi="Garamond"/>
          <w:color w:val="auto"/>
          <w:sz w:val="22"/>
          <w:szCs w:val="22"/>
        </w:rPr>
        <w:t>(MIPG).</w:t>
      </w:r>
    </w:p>
    <w:p w14:paraId="178257EF" w14:textId="77777777" w:rsidR="00775001" w:rsidRPr="00225CDD" w:rsidRDefault="00775001" w:rsidP="00775001">
      <w:pPr>
        <w:pStyle w:val="Textoindependiente"/>
        <w:jc w:val="both"/>
        <w:rPr>
          <w:rFonts w:ascii="Garamond" w:hAnsi="Garamond"/>
          <w:sz w:val="22"/>
          <w:szCs w:val="22"/>
        </w:rPr>
      </w:pPr>
    </w:p>
    <w:p w14:paraId="7E743241" w14:textId="77777777" w:rsidR="00775001" w:rsidRPr="00225CDD" w:rsidRDefault="00775001" w:rsidP="00775001">
      <w:pPr>
        <w:pStyle w:val="Sinespaciado"/>
        <w:jc w:val="both"/>
        <w:rPr>
          <w:rFonts w:ascii="Garamond" w:hAnsi="Garamond"/>
          <w:color w:val="auto"/>
          <w:sz w:val="22"/>
          <w:szCs w:val="22"/>
        </w:rPr>
      </w:pPr>
      <w:r w:rsidRPr="00225CDD">
        <w:rPr>
          <w:rFonts w:ascii="Garamond" w:hAnsi="Garamond"/>
          <w:color w:val="auto"/>
          <w:sz w:val="22"/>
          <w:szCs w:val="22"/>
        </w:rPr>
        <w:t>Así las cosas, la entidad tiene cobertura nacional para que los grupos de valor a través de los diferentes canales establecidos para la recepción de PQRSD puedan hacer llegar cualquier solicitud y la entidad dentro de los términos legales de cada una de ellas de respuesta oportuna y eficaz.</w:t>
      </w:r>
    </w:p>
    <w:p w14:paraId="4AB8DDED" w14:textId="77777777" w:rsidR="00775001" w:rsidRPr="00225CDD" w:rsidRDefault="00775001" w:rsidP="00775001">
      <w:pPr>
        <w:rPr>
          <w:rFonts w:ascii="Garamond" w:hAnsi="Garamond" w:cs="Arial"/>
          <w:bCs/>
          <w:sz w:val="22"/>
          <w:szCs w:val="22"/>
        </w:rPr>
      </w:pPr>
    </w:p>
    <w:p w14:paraId="31269FBF" w14:textId="77777777" w:rsidR="00775001" w:rsidRPr="00E75142" w:rsidRDefault="00775001" w:rsidP="00775001">
      <w:pPr>
        <w:pStyle w:val="Ttulo2"/>
      </w:pPr>
      <w:bookmarkStart w:id="32" w:name="_Toc20404547"/>
      <w:bookmarkStart w:id="33" w:name="_Toc57293873"/>
      <w:r w:rsidRPr="00E75142">
        <w:t>Información del cumplimiento de metas de los programas, proyectos y servicios implementados</w:t>
      </w:r>
      <w:bookmarkEnd w:id="32"/>
      <w:r w:rsidRPr="00E75142">
        <w:t>.</w:t>
      </w:r>
      <w:bookmarkEnd w:id="33"/>
    </w:p>
    <w:p w14:paraId="31CB2347" w14:textId="77777777" w:rsidR="00775001" w:rsidRPr="00225CDD" w:rsidRDefault="00775001" w:rsidP="00775001">
      <w:pPr>
        <w:rPr>
          <w:rFonts w:ascii="Garamond" w:hAnsi="Garamond" w:cs="Arial"/>
          <w:bCs/>
          <w:sz w:val="22"/>
          <w:szCs w:val="22"/>
        </w:rPr>
      </w:pPr>
    </w:p>
    <w:tbl>
      <w:tblPr>
        <w:tblW w:w="9105"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CellMar>
          <w:left w:w="0" w:type="dxa"/>
          <w:right w:w="0" w:type="dxa"/>
        </w:tblCellMar>
        <w:tblLook w:val="04A0" w:firstRow="1" w:lastRow="0" w:firstColumn="1" w:lastColumn="0" w:noHBand="0" w:noVBand="1"/>
      </w:tblPr>
      <w:tblGrid>
        <w:gridCol w:w="418"/>
        <w:gridCol w:w="704"/>
        <w:gridCol w:w="1497"/>
        <w:gridCol w:w="802"/>
        <w:gridCol w:w="966"/>
        <w:gridCol w:w="966"/>
        <w:gridCol w:w="814"/>
        <w:gridCol w:w="1196"/>
        <w:gridCol w:w="1134"/>
        <w:gridCol w:w="608"/>
      </w:tblGrid>
      <w:tr w:rsidR="00775001" w:rsidRPr="00225CDD" w14:paraId="744192A1" w14:textId="77777777" w:rsidTr="00CD20E3">
        <w:trPr>
          <w:trHeight w:val="780"/>
        </w:trPr>
        <w:tc>
          <w:tcPr>
            <w:tcW w:w="418" w:type="dxa"/>
            <w:shd w:val="clear" w:color="auto" w:fill="3FAB84"/>
            <w:tcMar>
              <w:top w:w="30" w:type="dxa"/>
              <w:left w:w="45" w:type="dxa"/>
              <w:bottom w:w="30" w:type="dxa"/>
              <w:right w:w="45" w:type="dxa"/>
            </w:tcMar>
            <w:vAlign w:val="bottom"/>
            <w:hideMark/>
          </w:tcPr>
          <w:p w14:paraId="591519CE" w14:textId="77777777" w:rsidR="00775001" w:rsidRPr="00CD20E3" w:rsidRDefault="00775001" w:rsidP="00775001">
            <w:pPr>
              <w:rPr>
                <w:rFonts w:ascii="Helvetica" w:hAnsi="Helvetica"/>
                <w:b/>
                <w:bCs/>
                <w:color w:val="FFFFFF" w:themeColor="background1"/>
                <w:sz w:val="12"/>
                <w:szCs w:val="12"/>
                <w:lang w:eastAsia="es-CO"/>
              </w:rPr>
            </w:pPr>
          </w:p>
        </w:tc>
        <w:tc>
          <w:tcPr>
            <w:tcW w:w="704" w:type="dxa"/>
            <w:shd w:val="clear" w:color="auto" w:fill="3FAB84"/>
            <w:tcMar>
              <w:top w:w="30" w:type="dxa"/>
              <w:left w:w="45" w:type="dxa"/>
              <w:bottom w:w="30" w:type="dxa"/>
              <w:right w:w="45" w:type="dxa"/>
            </w:tcMar>
            <w:vAlign w:val="center"/>
            <w:hideMark/>
          </w:tcPr>
          <w:p w14:paraId="198BEAD3" w14:textId="21E2ED63"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CLASIFI</w:t>
            </w:r>
            <w:r w:rsidR="00CD20E3">
              <w:rPr>
                <w:rFonts w:ascii="Helvetica" w:hAnsi="Helvetica" w:cs="Arial"/>
                <w:b/>
                <w:bCs/>
                <w:color w:val="FFFFFF" w:themeColor="background1"/>
                <w:sz w:val="12"/>
                <w:szCs w:val="12"/>
                <w:lang w:eastAsia="es-CO"/>
              </w:rPr>
              <w:br/>
            </w:r>
            <w:r w:rsidRPr="00CD20E3">
              <w:rPr>
                <w:rFonts w:ascii="Helvetica" w:hAnsi="Helvetica" w:cs="Arial"/>
                <w:b/>
                <w:bCs/>
                <w:color w:val="FFFFFF" w:themeColor="background1"/>
                <w:sz w:val="12"/>
                <w:szCs w:val="12"/>
                <w:lang w:eastAsia="es-CO"/>
              </w:rPr>
              <w:t>CADOR</w:t>
            </w:r>
          </w:p>
        </w:tc>
        <w:tc>
          <w:tcPr>
            <w:tcW w:w="1497" w:type="dxa"/>
            <w:shd w:val="clear" w:color="auto" w:fill="3FAB84"/>
            <w:tcMar>
              <w:top w:w="30" w:type="dxa"/>
              <w:left w:w="45" w:type="dxa"/>
              <w:bottom w:w="30" w:type="dxa"/>
              <w:right w:w="45" w:type="dxa"/>
            </w:tcMar>
            <w:vAlign w:val="center"/>
            <w:hideMark/>
          </w:tcPr>
          <w:p w14:paraId="27BC6537"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ACTIVIDAD/PROYECTO DE INVERSIÓN/PROYECTO INTERNO</w:t>
            </w:r>
          </w:p>
        </w:tc>
        <w:tc>
          <w:tcPr>
            <w:tcW w:w="802" w:type="dxa"/>
            <w:shd w:val="clear" w:color="auto" w:fill="3FAB84"/>
            <w:tcMar>
              <w:top w:w="30" w:type="dxa"/>
              <w:left w:w="45" w:type="dxa"/>
              <w:bottom w:w="30" w:type="dxa"/>
              <w:right w:w="45" w:type="dxa"/>
            </w:tcMar>
            <w:vAlign w:val="center"/>
            <w:hideMark/>
          </w:tcPr>
          <w:p w14:paraId="0183AA2E"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INDICADOR</w:t>
            </w:r>
          </w:p>
        </w:tc>
        <w:tc>
          <w:tcPr>
            <w:tcW w:w="966" w:type="dxa"/>
            <w:shd w:val="clear" w:color="auto" w:fill="3FAB84"/>
            <w:tcMar>
              <w:top w:w="30" w:type="dxa"/>
              <w:left w:w="45" w:type="dxa"/>
              <w:bottom w:w="30" w:type="dxa"/>
              <w:right w:w="45" w:type="dxa"/>
            </w:tcMar>
            <w:vAlign w:val="center"/>
            <w:hideMark/>
          </w:tcPr>
          <w:p w14:paraId="332446DB" w14:textId="77777777" w:rsidR="00775001" w:rsidRPr="00CD20E3" w:rsidRDefault="00775001" w:rsidP="00775001">
            <w:pPr>
              <w:jc w:val="center"/>
              <w:rPr>
                <w:rFonts w:ascii="Helvetica" w:hAnsi="Helvetica" w:cs="Arial"/>
                <w:b/>
                <w:bCs/>
                <w:color w:val="FFFFFF" w:themeColor="background1"/>
                <w:sz w:val="12"/>
                <w:szCs w:val="12"/>
                <w:highlight w:val="yellow"/>
                <w:lang w:eastAsia="es-CO"/>
              </w:rPr>
            </w:pPr>
            <w:r w:rsidRPr="00CD20E3">
              <w:rPr>
                <w:rFonts w:ascii="Helvetica" w:hAnsi="Helvetica" w:cs="Arial"/>
                <w:b/>
                <w:bCs/>
                <w:color w:val="FFFFFF" w:themeColor="background1"/>
                <w:sz w:val="12"/>
                <w:szCs w:val="12"/>
                <w:lang w:eastAsia="es-CO"/>
              </w:rPr>
              <w:t>RESULTADO</w:t>
            </w:r>
          </w:p>
        </w:tc>
        <w:tc>
          <w:tcPr>
            <w:tcW w:w="966" w:type="dxa"/>
            <w:shd w:val="clear" w:color="auto" w:fill="3FAB84"/>
            <w:tcMar>
              <w:top w:w="30" w:type="dxa"/>
              <w:left w:w="45" w:type="dxa"/>
              <w:bottom w:w="30" w:type="dxa"/>
              <w:right w:w="45" w:type="dxa"/>
            </w:tcMar>
            <w:vAlign w:val="center"/>
            <w:hideMark/>
          </w:tcPr>
          <w:p w14:paraId="11BF167B"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DEPARTAMENTO DE IMPACTO</w:t>
            </w:r>
          </w:p>
        </w:tc>
        <w:tc>
          <w:tcPr>
            <w:tcW w:w="814" w:type="dxa"/>
            <w:shd w:val="clear" w:color="auto" w:fill="3FAB84"/>
            <w:tcMar>
              <w:top w:w="30" w:type="dxa"/>
              <w:left w:w="45" w:type="dxa"/>
              <w:bottom w:w="30" w:type="dxa"/>
              <w:right w:w="45" w:type="dxa"/>
            </w:tcMar>
            <w:vAlign w:val="center"/>
            <w:hideMark/>
          </w:tcPr>
          <w:p w14:paraId="6ACE2045"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MUNICIPIOS DE IMPACTO</w:t>
            </w:r>
          </w:p>
        </w:tc>
        <w:tc>
          <w:tcPr>
            <w:tcW w:w="1196" w:type="dxa"/>
            <w:shd w:val="clear" w:color="auto" w:fill="3FAB84"/>
            <w:tcMar>
              <w:top w:w="30" w:type="dxa"/>
              <w:left w:w="45" w:type="dxa"/>
              <w:bottom w:w="30" w:type="dxa"/>
              <w:right w:w="45" w:type="dxa"/>
            </w:tcMar>
            <w:vAlign w:val="center"/>
            <w:hideMark/>
          </w:tcPr>
          <w:p w14:paraId="00B8E660"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BENEFICIARIOS DIRECTOS</w:t>
            </w:r>
          </w:p>
        </w:tc>
        <w:tc>
          <w:tcPr>
            <w:tcW w:w="1134" w:type="dxa"/>
            <w:shd w:val="clear" w:color="auto" w:fill="3FAB84"/>
            <w:tcMar>
              <w:top w:w="30" w:type="dxa"/>
              <w:left w:w="45" w:type="dxa"/>
              <w:bottom w:w="30" w:type="dxa"/>
              <w:right w:w="45" w:type="dxa"/>
            </w:tcMar>
            <w:vAlign w:val="center"/>
            <w:hideMark/>
          </w:tcPr>
          <w:p w14:paraId="506AB0F0"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BENEFICIARIOS INDIRECTOS</w:t>
            </w:r>
          </w:p>
        </w:tc>
        <w:tc>
          <w:tcPr>
            <w:tcW w:w="608" w:type="dxa"/>
            <w:shd w:val="clear" w:color="auto" w:fill="3FAB84"/>
            <w:tcMar>
              <w:top w:w="30" w:type="dxa"/>
              <w:left w:w="45" w:type="dxa"/>
              <w:bottom w:w="30" w:type="dxa"/>
              <w:right w:w="45" w:type="dxa"/>
            </w:tcMar>
            <w:vAlign w:val="center"/>
            <w:hideMark/>
          </w:tcPr>
          <w:p w14:paraId="2812CCA5"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COOPERANTES</w:t>
            </w:r>
          </w:p>
        </w:tc>
      </w:tr>
      <w:tr w:rsidR="00775001" w:rsidRPr="00E75142" w14:paraId="2684A519" w14:textId="77777777" w:rsidTr="00CD20E3">
        <w:trPr>
          <w:trHeight w:val="315"/>
        </w:trPr>
        <w:tc>
          <w:tcPr>
            <w:tcW w:w="418" w:type="dxa"/>
            <w:tcMar>
              <w:top w:w="30" w:type="dxa"/>
              <w:left w:w="45" w:type="dxa"/>
              <w:bottom w:w="30" w:type="dxa"/>
              <w:right w:w="45" w:type="dxa"/>
            </w:tcMar>
            <w:vAlign w:val="bottom"/>
            <w:hideMark/>
          </w:tcPr>
          <w:p w14:paraId="12A32FA4" w14:textId="77777777" w:rsidR="00775001" w:rsidRPr="00E75142" w:rsidRDefault="00775001" w:rsidP="00775001">
            <w:pPr>
              <w:jc w:val="center"/>
              <w:rPr>
                <w:rFonts w:ascii="Garamond" w:hAnsi="Garamond" w:cs="Arial"/>
                <w:sz w:val="14"/>
                <w:szCs w:val="14"/>
                <w:lang w:eastAsia="es-CO"/>
              </w:rPr>
            </w:pPr>
            <w:r w:rsidRPr="00E75142">
              <w:rPr>
                <w:rFonts w:ascii="Garamond" w:hAnsi="Garamond" w:cs="Arial"/>
                <w:sz w:val="14"/>
                <w:szCs w:val="14"/>
                <w:lang w:eastAsia="es-CO"/>
              </w:rPr>
              <w:t>1</w:t>
            </w:r>
          </w:p>
        </w:tc>
        <w:tc>
          <w:tcPr>
            <w:tcW w:w="704" w:type="dxa"/>
            <w:shd w:val="clear" w:color="auto" w:fill="F6AA3D"/>
            <w:tcMar>
              <w:top w:w="30" w:type="dxa"/>
              <w:left w:w="45" w:type="dxa"/>
              <w:bottom w:w="30" w:type="dxa"/>
              <w:right w:w="45" w:type="dxa"/>
            </w:tcMar>
            <w:vAlign w:val="bottom"/>
            <w:hideMark/>
          </w:tcPr>
          <w:p w14:paraId="19675184" w14:textId="77777777" w:rsidR="00775001" w:rsidRPr="00CD20E3" w:rsidRDefault="00775001" w:rsidP="00775001">
            <w:pP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PLAN DE ACCIÓN</w:t>
            </w:r>
          </w:p>
        </w:tc>
        <w:tc>
          <w:tcPr>
            <w:tcW w:w="1497" w:type="dxa"/>
            <w:tcMar>
              <w:top w:w="30" w:type="dxa"/>
              <w:left w:w="45" w:type="dxa"/>
              <w:bottom w:w="30" w:type="dxa"/>
              <w:right w:w="45" w:type="dxa"/>
            </w:tcMar>
            <w:vAlign w:val="bottom"/>
            <w:hideMark/>
          </w:tcPr>
          <w:p w14:paraId="2BAEEB81" w14:textId="77777777" w:rsidR="00775001" w:rsidRPr="00CD20E3" w:rsidRDefault="00775001" w:rsidP="00CD20E3">
            <w:pPr>
              <w:autoSpaceDE w:val="0"/>
              <w:autoSpaceDN w:val="0"/>
              <w:adjustRightInd w:val="0"/>
              <w:rPr>
                <w:rFonts w:ascii="Garamond" w:eastAsiaTheme="minorHAnsi" w:hAnsi="Garamond" w:cs="ArialMT"/>
                <w:b/>
                <w:bCs/>
                <w:sz w:val="14"/>
                <w:szCs w:val="14"/>
              </w:rPr>
            </w:pPr>
            <w:r w:rsidRPr="00CD20E3">
              <w:rPr>
                <w:rFonts w:ascii="Garamond" w:eastAsiaTheme="minorHAnsi" w:hAnsi="Garamond" w:cs="ArialMT"/>
                <w:b/>
                <w:bCs/>
                <w:sz w:val="14"/>
                <w:szCs w:val="14"/>
              </w:rPr>
              <w:t>Realizar informe de encuesta de satisfacción de usuarios de la</w:t>
            </w:r>
          </w:p>
          <w:p w14:paraId="708D7054" w14:textId="77777777" w:rsidR="00775001" w:rsidRPr="00E75142" w:rsidRDefault="00775001" w:rsidP="00CD20E3">
            <w:pPr>
              <w:rPr>
                <w:rFonts w:ascii="Garamond" w:hAnsi="Garamond" w:cs="Arial"/>
                <w:sz w:val="14"/>
                <w:szCs w:val="14"/>
                <w:lang w:eastAsia="es-CO"/>
              </w:rPr>
            </w:pPr>
            <w:r w:rsidRPr="00CD20E3">
              <w:rPr>
                <w:rFonts w:ascii="Garamond" w:eastAsiaTheme="minorHAnsi" w:hAnsi="Garamond" w:cs="ArialMT"/>
                <w:b/>
                <w:bCs/>
                <w:sz w:val="14"/>
                <w:szCs w:val="14"/>
              </w:rPr>
              <w:t>Entidad</w:t>
            </w:r>
          </w:p>
        </w:tc>
        <w:tc>
          <w:tcPr>
            <w:tcW w:w="802" w:type="dxa"/>
            <w:tcMar>
              <w:top w:w="30" w:type="dxa"/>
              <w:left w:w="45" w:type="dxa"/>
              <w:bottom w:w="30" w:type="dxa"/>
              <w:right w:w="45" w:type="dxa"/>
            </w:tcMar>
            <w:vAlign w:val="bottom"/>
            <w:hideMark/>
          </w:tcPr>
          <w:p w14:paraId="7D1B36C1"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Gestión del área</w:t>
            </w:r>
          </w:p>
        </w:tc>
        <w:tc>
          <w:tcPr>
            <w:tcW w:w="966" w:type="dxa"/>
            <w:tcMar>
              <w:top w:w="30" w:type="dxa"/>
              <w:left w:w="45" w:type="dxa"/>
              <w:bottom w:w="30" w:type="dxa"/>
              <w:right w:w="45" w:type="dxa"/>
            </w:tcMar>
            <w:vAlign w:val="bottom"/>
            <w:hideMark/>
          </w:tcPr>
          <w:p w14:paraId="18108E37" w14:textId="77777777" w:rsidR="00775001" w:rsidRPr="00E75142" w:rsidRDefault="00775001" w:rsidP="00775001">
            <w:pPr>
              <w:rPr>
                <w:rFonts w:ascii="Garamond" w:hAnsi="Garamond"/>
                <w:sz w:val="14"/>
                <w:szCs w:val="14"/>
                <w:highlight w:val="yellow"/>
                <w:lang w:eastAsia="es-CO"/>
              </w:rPr>
            </w:pPr>
          </w:p>
        </w:tc>
        <w:tc>
          <w:tcPr>
            <w:tcW w:w="966" w:type="dxa"/>
            <w:tcMar>
              <w:top w:w="30" w:type="dxa"/>
              <w:left w:w="45" w:type="dxa"/>
              <w:bottom w:w="30" w:type="dxa"/>
              <w:right w:w="45" w:type="dxa"/>
            </w:tcMar>
            <w:vAlign w:val="bottom"/>
            <w:hideMark/>
          </w:tcPr>
          <w:p w14:paraId="4E2C9072"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Nivel nacional</w:t>
            </w:r>
          </w:p>
        </w:tc>
        <w:tc>
          <w:tcPr>
            <w:tcW w:w="814" w:type="dxa"/>
            <w:tcMar>
              <w:top w:w="30" w:type="dxa"/>
              <w:left w:w="45" w:type="dxa"/>
              <w:bottom w:w="30" w:type="dxa"/>
              <w:right w:w="45" w:type="dxa"/>
            </w:tcMar>
            <w:vAlign w:val="bottom"/>
            <w:hideMark/>
          </w:tcPr>
          <w:p w14:paraId="1EAE55A9"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Nivel Nacional</w:t>
            </w:r>
          </w:p>
        </w:tc>
        <w:tc>
          <w:tcPr>
            <w:tcW w:w="1196" w:type="dxa"/>
            <w:tcMar>
              <w:top w:w="30" w:type="dxa"/>
              <w:left w:w="45" w:type="dxa"/>
              <w:bottom w:w="30" w:type="dxa"/>
              <w:right w:w="45" w:type="dxa"/>
            </w:tcMar>
            <w:vAlign w:val="bottom"/>
            <w:hideMark/>
          </w:tcPr>
          <w:p w14:paraId="2118EB9E"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 xml:space="preserve">Permisionarios y usuarios recurrentes de los servicios de la </w:t>
            </w:r>
            <w:proofErr w:type="spellStart"/>
            <w:r w:rsidRPr="00E75142">
              <w:rPr>
                <w:rFonts w:ascii="Garamond" w:hAnsi="Garamond"/>
                <w:sz w:val="14"/>
                <w:szCs w:val="14"/>
                <w:lang w:eastAsia="es-CO"/>
              </w:rPr>
              <w:t>Aunap</w:t>
            </w:r>
            <w:proofErr w:type="spellEnd"/>
          </w:p>
        </w:tc>
        <w:tc>
          <w:tcPr>
            <w:tcW w:w="1134" w:type="dxa"/>
            <w:tcMar>
              <w:top w:w="30" w:type="dxa"/>
              <w:left w:w="45" w:type="dxa"/>
              <w:bottom w:w="30" w:type="dxa"/>
              <w:right w:w="45" w:type="dxa"/>
            </w:tcMar>
            <w:vAlign w:val="bottom"/>
            <w:hideMark/>
          </w:tcPr>
          <w:p w14:paraId="5413E137"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Tola la ciudadanía en general</w:t>
            </w:r>
          </w:p>
        </w:tc>
        <w:tc>
          <w:tcPr>
            <w:tcW w:w="608" w:type="dxa"/>
            <w:tcMar>
              <w:top w:w="30" w:type="dxa"/>
              <w:left w:w="45" w:type="dxa"/>
              <w:bottom w:w="30" w:type="dxa"/>
              <w:right w:w="45" w:type="dxa"/>
            </w:tcMar>
            <w:vAlign w:val="bottom"/>
            <w:hideMark/>
          </w:tcPr>
          <w:p w14:paraId="19B3EC80" w14:textId="77777777" w:rsidR="00775001" w:rsidRPr="00E75142" w:rsidRDefault="00775001" w:rsidP="00775001">
            <w:pPr>
              <w:rPr>
                <w:rFonts w:ascii="Garamond" w:hAnsi="Garamond"/>
                <w:sz w:val="14"/>
                <w:szCs w:val="14"/>
                <w:lang w:eastAsia="es-CO"/>
              </w:rPr>
            </w:pPr>
          </w:p>
        </w:tc>
      </w:tr>
      <w:tr w:rsidR="00775001" w:rsidRPr="00E75142" w14:paraId="088C83A1" w14:textId="77777777" w:rsidTr="00CD20E3">
        <w:trPr>
          <w:trHeight w:val="315"/>
        </w:trPr>
        <w:tc>
          <w:tcPr>
            <w:tcW w:w="418" w:type="dxa"/>
            <w:tcMar>
              <w:top w:w="30" w:type="dxa"/>
              <w:left w:w="45" w:type="dxa"/>
              <w:bottom w:w="30" w:type="dxa"/>
              <w:right w:w="45" w:type="dxa"/>
            </w:tcMar>
            <w:vAlign w:val="bottom"/>
            <w:hideMark/>
          </w:tcPr>
          <w:p w14:paraId="49BE6535" w14:textId="77777777" w:rsidR="00775001" w:rsidRPr="00E75142" w:rsidRDefault="00775001" w:rsidP="00775001">
            <w:pPr>
              <w:jc w:val="right"/>
              <w:rPr>
                <w:rFonts w:ascii="Garamond" w:hAnsi="Garamond" w:cs="Arial"/>
                <w:sz w:val="14"/>
                <w:szCs w:val="14"/>
                <w:lang w:eastAsia="es-CO"/>
              </w:rPr>
            </w:pPr>
            <w:r w:rsidRPr="00E75142">
              <w:rPr>
                <w:rFonts w:ascii="Garamond" w:hAnsi="Garamond" w:cs="Arial"/>
                <w:sz w:val="14"/>
                <w:szCs w:val="14"/>
                <w:lang w:eastAsia="es-CO"/>
              </w:rPr>
              <w:t>2</w:t>
            </w:r>
          </w:p>
        </w:tc>
        <w:tc>
          <w:tcPr>
            <w:tcW w:w="704" w:type="dxa"/>
            <w:shd w:val="clear" w:color="auto" w:fill="F6AA3D"/>
            <w:tcMar>
              <w:top w:w="30" w:type="dxa"/>
              <w:left w:w="45" w:type="dxa"/>
              <w:bottom w:w="30" w:type="dxa"/>
              <w:right w:w="45" w:type="dxa"/>
            </w:tcMar>
            <w:hideMark/>
          </w:tcPr>
          <w:p w14:paraId="283D73C7"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PLAN DE ACCIÓN</w:t>
            </w:r>
          </w:p>
        </w:tc>
        <w:tc>
          <w:tcPr>
            <w:tcW w:w="1497" w:type="dxa"/>
            <w:tcMar>
              <w:top w:w="30" w:type="dxa"/>
              <w:left w:w="45" w:type="dxa"/>
              <w:bottom w:w="30" w:type="dxa"/>
              <w:right w:w="45" w:type="dxa"/>
            </w:tcMar>
            <w:vAlign w:val="bottom"/>
            <w:hideMark/>
          </w:tcPr>
          <w:p w14:paraId="588F64BF" w14:textId="77777777" w:rsidR="00775001" w:rsidRPr="00CD20E3" w:rsidRDefault="00775001" w:rsidP="00CD20E3">
            <w:pPr>
              <w:rPr>
                <w:rFonts w:ascii="Garamond" w:hAnsi="Garamond"/>
                <w:b/>
                <w:bCs/>
                <w:sz w:val="14"/>
                <w:szCs w:val="14"/>
                <w:lang w:eastAsia="es-CO"/>
              </w:rPr>
            </w:pPr>
            <w:r w:rsidRPr="00CD20E3">
              <w:rPr>
                <w:rFonts w:ascii="Garamond" w:eastAsiaTheme="minorHAnsi" w:hAnsi="Garamond" w:cs="ArialMT"/>
                <w:b/>
                <w:bCs/>
                <w:sz w:val="14"/>
                <w:szCs w:val="14"/>
              </w:rPr>
              <w:t>Ejecutar las actividades de la estrategia de Servicio al Ciudadano</w:t>
            </w:r>
          </w:p>
        </w:tc>
        <w:tc>
          <w:tcPr>
            <w:tcW w:w="802" w:type="dxa"/>
            <w:tcMar>
              <w:top w:w="30" w:type="dxa"/>
              <w:left w:w="45" w:type="dxa"/>
              <w:bottom w:w="30" w:type="dxa"/>
              <w:right w:w="45" w:type="dxa"/>
            </w:tcMar>
            <w:vAlign w:val="bottom"/>
            <w:hideMark/>
          </w:tcPr>
          <w:p w14:paraId="1018C9DB"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Gestión del área</w:t>
            </w:r>
          </w:p>
        </w:tc>
        <w:tc>
          <w:tcPr>
            <w:tcW w:w="966" w:type="dxa"/>
            <w:tcMar>
              <w:top w:w="30" w:type="dxa"/>
              <w:left w:w="45" w:type="dxa"/>
              <w:bottom w:w="30" w:type="dxa"/>
              <w:right w:w="45" w:type="dxa"/>
            </w:tcMar>
            <w:vAlign w:val="bottom"/>
            <w:hideMark/>
          </w:tcPr>
          <w:p w14:paraId="2204A190" w14:textId="77777777" w:rsidR="00775001" w:rsidRPr="00E75142" w:rsidRDefault="00775001" w:rsidP="00775001">
            <w:pPr>
              <w:rPr>
                <w:rFonts w:ascii="Garamond" w:hAnsi="Garamond"/>
                <w:sz w:val="14"/>
                <w:szCs w:val="14"/>
                <w:highlight w:val="yellow"/>
                <w:lang w:eastAsia="es-CO"/>
              </w:rPr>
            </w:pPr>
          </w:p>
        </w:tc>
        <w:tc>
          <w:tcPr>
            <w:tcW w:w="966" w:type="dxa"/>
            <w:tcMar>
              <w:top w:w="30" w:type="dxa"/>
              <w:left w:w="45" w:type="dxa"/>
              <w:bottom w:w="30" w:type="dxa"/>
              <w:right w:w="45" w:type="dxa"/>
            </w:tcMar>
            <w:vAlign w:val="bottom"/>
            <w:hideMark/>
          </w:tcPr>
          <w:p w14:paraId="26B6E456"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Nivel nacional</w:t>
            </w:r>
          </w:p>
        </w:tc>
        <w:tc>
          <w:tcPr>
            <w:tcW w:w="814" w:type="dxa"/>
            <w:tcMar>
              <w:top w:w="30" w:type="dxa"/>
              <w:left w:w="45" w:type="dxa"/>
              <w:bottom w:w="30" w:type="dxa"/>
              <w:right w:w="45" w:type="dxa"/>
            </w:tcMar>
            <w:vAlign w:val="bottom"/>
            <w:hideMark/>
          </w:tcPr>
          <w:p w14:paraId="5162749C"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Nivel nacional</w:t>
            </w:r>
          </w:p>
        </w:tc>
        <w:tc>
          <w:tcPr>
            <w:tcW w:w="1196" w:type="dxa"/>
            <w:tcMar>
              <w:top w:w="30" w:type="dxa"/>
              <w:left w:w="45" w:type="dxa"/>
              <w:bottom w:w="30" w:type="dxa"/>
              <w:right w:w="45" w:type="dxa"/>
            </w:tcMar>
            <w:vAlign w:val="bottom"/>
            <w:hideMark/>
          </w:tcPr>
          <w:p w14:paraId="49205572"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 xml:space="preserve">Los permisionarios y demás usuarios de la </w:t>
            </w:r>
            <w:proofErr w:type="spellStart"/>
            <w:r w:rsidRPr="00E75142">
              <w:rPr>
                <w:rFonts w:ascii="Garamond" w:hAnsi="Garamond"/>
                <w:sz w:val="14"/>
                <w:szCs w:val="14"/>
                <w:lang w:eastAsia="es-CO"/>
              </w:rPr>
              <w:t>Aunap</w:t>
            </w:r>
            <w:proofErr w:type="spellEnd"/>
            <w:r w:rsidRPr="00E75142">
              <w:rPr>
                <w:rFonts w:ascii="Garamond" w:hAnsi="Garamond"/>
                <w:sz w:val="14"/>
                <w:szCs w:val="14"/>
                <w:lang w:eastAsia="es-CO"/>
              </w:rPr>
              <w:t>, como la misma entidad</w:t>
            </w:r>
          </w:p>
        </w:tc>
        <w:tc>
          <w:tcPr>
            <w:tcW w:w="1134" w:type="dxa"/>
            <w:tcMar>
              <w:top w:w="30" w:type="dxa"/>
              <w:left w:w="45" w:type="dxa"/>
              <w:bottom w:w="30" w:type="dxa"/>
              <w:right w:w="45" w:type="dxa"/>
            </w:tcMar>
            <w:vAlign w:val="bottom"/>
            <w:hideMark/>
          </w:tcPr>
          <w:p w14:paraId="787AC8E8"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Tola la ciudadanía en general</w:t>
            </w:r>
          </w:p>
        </w:tc>
        <w:tc>
          <w:tcPr>
            <w:tcW w:w="608" w:type="dxa"/>
            <w:tcMar>
              <w:top w:w="30" w:type="dxa"/>
              <w:left w:w="45" w:type="dxa"/>
              <w:bottom w:w="30" w:type="dxa"/>
              <w:right w:w="45" w:type="dxa"/>
            </w:tcMar>
            <w:vAlign w:val="bottom"/>
            <w:hideMark/>
          </w:tcPr>
          <w:p w14:paraId="197A6BF6" w14:textId="77777777" w:rsidR="00775001" w:rsidRPr="00E75142" w:rsidRDefault="00775001" w:rsidP="00775001">
            <w:pPr>
              <w:rPr>
                <w:rFonts w:ascii="Garamond" w:hAnsi="Garamond"/>
                <w:sz w:val="14"/>
                <w:szCs w:val="14"/>
                <w:lang w:eastAsia="es-CO"/>
              </w:rPr>
            </w:pPr>
          </w:p>
        </w:tc>
      </w:tr>
      <w:tr w:rsidR="00775001" w:rsidRPr="00E75142" w14:paraId="47F94B7B" w14:textId="77777777" w:rsidTr="00CD20E3">
        <w:trPr>
          <w:trHeight w:val="315"/>
        </w:trPr>
        <w:tc>
          <w:tcPr>
            <w:tcW w:w="418" w:type="dxa"/>
            <w:tcMar>
              <w:top w:w="30" w:type="dxa"/>
              <w:left w:w="45" w:type="dxa"/>
              <w:bottom w:w="30" w:type="dxa"/>
              <w:right w:w="45" w:type="dxa"/>
            </w:tcMar>
            <w:vAlign w:val="bottom"/>
            <w:hideMark/>
          </w:tcPr>
          <w:p w14:paraId="11A26100" w14:textId="77777777" w:rsidR="00775001" w:rsidRPr="00E75142" w:rsidRDefault="00775001" w:rsidP="00775001">
            <w:pPr>
              <w:jc w:val="right"/>
              <w:rPr>
                <w:rFonts w:ascii="Garamond" w:hAnsi="Garamond" w:cs="Arial"/>
                <w:sz w:val="14"/>
                <w:szCs w:val="14"/>
                <w:lang w:eastAsia="es-CO"/>
              </w:rPr>
            </w:pPr>
            <w:r w:rsidRPr="00E75142">
              <w:rPr>
                <w:rFonts w:ascii="Garamond" w:hAnsi="Garamond" w:cs="Arial"/>
                <w:sz w:val="14"/>
                <w:szCs w:val="14"/>
                <w:lang w:eastAsia="es-CO"/>
              </w:rPr>
              <w:t>3</w:t>
            </w:r>
          </w:p>
        </w:tc>
        <w:tc>
          <w:tcPr>
            <w:tcW w:w="704" w:type="dxa"/>
            <w:shd w:val="clear" w:color="auto" w:fill="F6AA3D"/>
            <w:tcMar>
              <w:top w:w="30" w:type="dxa"/>
              <w:left w:w="45" w:type="dxa"/>
              <w:bottom w:w="30" w:type="dxa"/>
              <w:right w:w="45" w:type="dxa"/>
            </w:tcMar>
            <w:hideMark/>
          </w:tcPr>
          <w:p w14:paraId="1D70089B"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PLAN DE ACCIÓN</w:t>
            </w:r>
          </w:p>
        </w:tc>
        <w:tc>
          <w:tcPr>
            <w:tcW w:w="1497" w:type="dxa"/>
            <w:tcMar>
              <w:top w:w="30" w:type="dxa"/>
              <w:left w:w="45" w:type="dxa"/>
              <w:bottom w:w="30" w:type="dxa"/>
              <w:right w:w="45" w:type="dxa"/>
            </w:tcMar>
            <w:vAlign w:val="bottom"/>
            <w:hideMark/>
          </w:tcPr>
          <w:p w14:paraId="6E06E059" w14:textId="77777777" w:rsidR="00775001" w:rsidRPr="00CD20E3" w:rsidRDefault="00775001" w:rsidP="00CD20E3">
            <w:pPr>
              <w:autoSpaceDE w:val="0"/>
              <w:autoSpaceDN w:val="0"/>
              <w:adjustRightInd w:val="0"/>
              <w:rPr>
                <w:rFonts w:ascii="Garamond" w:eastAsiaTheme="minorHAnsi" w:hAnsi="Garamond" w:cs="ArialMT"/>
                <w:b/>
                <w:bCs/>
                <w:sz w:val="14"/>
                <w:szCs w:val="14"/>
              </w:rPr>
            </w:pPr>
            <w:r w:rsidRPr="00CD20E3">
              <w:rPr>
                <w:rFonts w:ascii="Garamond" w:eastAsiaTheme="minorHAnsi" w:hAnsi="Garamond" w:cs="ArialMT"/>
                <w:b/>
                <w:bCs/>
                <w:sz w:val="14"/>
                <w:szCs w:val="14"/>
              </w:rPr>
              <w:t>Hacer Seguimiento a las diferentes áreas de la entidad con el fin de</w:t>
            </w:r>
          </w:p>
          <w:p w14:paraId="18D99F76" w14:textId="77777777" w:rsidR="00775001" w:rsidRPr="00E75142" w:rsidRDefault="00775001" w:rsidP="00CD20E3">
            <w:pPr>
              <w:rPr>
                <w:rFonts w:ascii="Garamond" w:hAnsi="Garamond"/>
                <w:sz w:val="14"/>
                <w:szCs w:val="14"/>
                <w:lang w:eastAsia="es-CO"/>
              </w:rPr>
            </w:pPr>
            <w:r w:rsidRPr="00CD20E3">
              <w:rPr>
                <w:rFonts w:ascii="Garamond" w:eastAsiaTheme="minorHAnsi" w:hAnsi="Garamond" w:cs="ArialMT"/>
                <w:b/>
                <w:bCs/>
                <w:sz w:val="14"/>
                <w:szCs w:val="14"/>
              </w:rPr>
              <w:t xml:space="preserve">dar respuesta oportuna a las </w:t>
            </w:r>
            <w:proofErr w:type="spellStart"/>
            <w:r w:rsidRPr="00CD20E3">
              <w:rPr>
                <w:rFonts w:ascii="Garamond" w:eastAsiaTheme="minorHAnsi" w:hAnsi="Garamond" w:cs="ArialMT"/>
                <w:b/>
                <w:bCs/>
                <w:sz w:val="14"/>
                <w:szCs w:val="14"/>
              </w:rPr>
              <w:t>PQRD’s</w:t>
            </w:r>
            <w:proofErr w:type="spellEnd"/>
          </w:p>
        </w:tc>
        <w:tc>
          <w:tcPr>
            <w:tcW w:w="802" w:type="dxa"/>
            <w:tcMar>
              <w:top w:w="30" w:type="dxa"/>
              <w:left w:w="45" w:type="dxa"/>
              <w:bottom w:w="30" w:type="dxa"/>
              <w:right w:w="45" w:type="dxa"/>
            </w:tcMar>
            <w:vAlign w:val="bottom"/>
            <w:hideMark/>
          </w:tcPr>
          <w:p w14:paraId="6FC71F59"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Gestión del área</w:t>
            </w:r>
          </w:p>
        </w:tc>
        <w:tc>
          <w:tcPr>
            <w:tcW w:w="966" w:type="dxa"/>
            <w:tcMar>
              <w:top w:w="30" w:type="dxa"/>
              <w:left w:w="45" w:type="dxa"/>
              <w:bottom w:w="30" w:type="dxa"/>
              <w:right w:w="45" w:type="dxa"/>
            </w:tcMar>
            <w:vAlign w:val="bottom"/>
            <w:hideMark/>
          </w:tcPr>
          <w:p w14:paraId="450A7CFD" w14:textId="77777777" w:rsidR="00775001" w:rsidRPr="00E75142" w:rsidRDefault="00775001" w:rsidP="00775001">
            <w:pPr>
              <w:rPr>
                <w:rFonts w:ascii="Garamond" w:hAnsi="Garamond"/>
                <w:sz w:val="14"/>
                <w:szCs w:val="14"/>
                <w:highlight w:val="yellow"/>
                <w:lang w:eastAsia="es-CO"/>
              </w:rPr>
            </w:pPr>
          </w:p>
        </w:tc>
        <w:tc>
          <w:tcPr>
            <w:tcW w:w="966" w:type="dxa"/>
            <w:tcMar>
              <w:top w:w="30" w:type="dxa"/>
              <w:left w:w="45" w:type="dxa"/>
              <w:bottom w:w="30" w:type="dxa"/>
              <w:right w:w="45" w:type="dxa"/>
            </w:tcMar>
            <w:vAlign w:val="bottom"/>
            <w:hideMark/>
          </w:tcPr>
          <w:p w14:paraId="3E69BFDD"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Nivel nacional</w:t>
            </w:r>
          </w:p>
        </w:tc>
        <w:tc>
          <w:tcPr>
            <w:tcW w:w="814" w:type="dxa"/>
            <w:tcMar>
              <w:top w:w="30" w:type="dxa"/>
              <w:left w:w="45" w:type="dxa"/>
              <w:bottom w:w="30" w:type="dxa"/>
              <w:right w:w="45" w:type="dxa"/>
            </w:tcMar>
            <w:vAlign w:val="bottom"/>
            <w:hideMark/>
          </w:tcPr>
          <w:p w14:paraId="79F265D6"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Nivel nacional</w:t>
            </w:r>
          </w:p>
        </w:tc>
        <w:tc>
          <w:tcPr>
            <w:tcW w:w="1196" w:type="dxa"/>
            <w:tcMar>
              <w:top w:w="30" w:type="dxa"/>
              <w:left w:w="45" w:type="dxa"/>
              <w:bottom w:w="30" w:type="dxa"/>
              <w:right w:w="45" w:type="dxa"/>
            </w:tcMar>
            <w:vAlign w:val="bottom"/>
            <w:hideMark/>
          </w:tcPr>
          <w:p w14:paraId="6339B9CD"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 xml:space="preserve">Los permisionarios y demás usuarios de la </w:t>
            </w:r>
            <w:proofErr w:type="spellStart"/>
            <w:r w:rsidRPr="00E75142">
              <w:rPr>
                <w:rFonts w:ascii="Garamond" w:hAnsi="Garamond"/>
                <w:sz w:val="14"/>
                <w:szCs w:val="14"/>
                <w:lang w:eastAsia="es-CO"/>
              </w:rPr>
              <w:t>Aunap</w:t>
            </w:r>
            <w:proofErr w:type="spellEnd"/>
            <w:r w:rsidRPr="00E75142">
              <w:rPr>
                <w:rFonts w:ascii="Garamond" w:hAnsi="Garamond"/>
                <w:sz w:val="14"/>
                <w:szCs w:val="14"/>
                <w:lang w:eastAsia="es-CO"/>
              </w:rPr>
              <w:t>, como la misma entidad</w:t>
            </w:r>
          </w:p>
        </w:tc>
        <w:tc>
          <w:tcPr>
            <w:tcW w:w="1134" w:type="dxa"/>
            <w:tcMar>
              <w:top w:w="30" w:type="dxa"/>
              <w:left w:w="45" w:type="dxa"/>
              <w:bottom w:w="30" w:type="dxa"/>
              <w:right w:w="45" w:type="dxa"/>
            </w:tcMar>
            <w:vAlign w:val="bottom"/>
            <w:hideMark/>
          </w:tcPr>
          <w:p w14:paraId="3899DF70"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Tola la ciudadanía en general</w:t>
            </w:r>
          </w:p>
        </w:tc>
        <w:tc>
          <w:tcPr>
            <w:tcW w:w="608" w:type="dxa"/>
            <w:tcMar>
              <w:top w:w="30" w:type="dxa"/>
              <w:left w:w="45" w:type="dxa"/>
              <w:bottom w:w="30" w:type="dxa"/>
              <w:right w:w="45" w:type="dxa"/>
            </w:tcMar>
            <w:vAlign w:val="bottom"/>
            <w:hideMark/>
          </w:tcPr>
          <w:p w14:paraId="021DB018" w14:textId="77777777" w:rsidR="00775001" w:rsidRPr="00E75142" w:rsidRDefault="00775001" w:rsidP="00775001">
            <w:pPr>
              <w:rPr>
                <w:rFonts w:ascii="Garamond" w:hAnsi="Garamond"/>
                <w:sz w:val="14"/>
                <w:szCs w:val="14"/>
                <w:lang w:eastAsia="es-CO"/>
              </w:rPr>
            </w:pPr>
          </w:p>
        </w:tc>
      </w:tr>
      <w:tr w:rsidR="00775001" w:rsidRPr="00E75142" w14:paraId="32137E0F" w14:textId="77777777" w:rsidTr="00CD20E3">
        <w:trPr>
          <w:trHeight w:val="315"/>
        </w:trPr>
        <w:tc>
          <w:tcPr>
            <w:tcW w:w="418" w:type="dxa"/>
            <w:tcMar>
              <w:top w:w="30" w:type="dxa"/>
              <w:left w:w="45" w:type="dxa"/>
              <w:bottom w:w="30" w:type="dxa"/>
              <w:right w:w="45" w:type="dxa"/>
            </w:tcMar>
            <w:vAlign w:val="bottom"/>
            <w:hideMark/>
          </w:tcPr>
          <w:p w14:paraId="41D18175" w14:textId="77777777" w:rsidR="00775001" w:rsidRPr="00E75142" w:rsidRDefault="00775001" w:rsidP="00775001">
            <w:pPr>
              <w:jc w:val="right"/>
              <w:rPr>
                <w:rFonts w:ascii="Garamond" w:hAnsi="Garamond" w:cs="Arial"/>
                <w:sz w:val="14"/>
                <w:szCs w:val="14"/>
                <w:lang w:eastAsia="es-CO"/>
              </w:rPr>
            </w:pPr>
            <w:r w:rsidRPr="00E75142">
              <w:rPr>
                <w:rFonts w:ascii="Garamond" w:hAnsi="Garamond" w:cs="Arial"/>
                <w:sz w:val="14"/>
                <w:szCs w:val="14"/>
                <w:lang w:eastAsia="es-CO"/>
              </w:rPr>
              <w:t>4</w:t>
            </w:r>
          </w:p>
        </w:tc>
        <w:tc>
          <w:tcPr>
            <w:tcW w:w="704" w:type="dxa"/>
            <w:shd w:val="clear" w:color="auto" w:fill="F6AA3D"/>
            <w:tcMar>
              <w:top w:w="30" w:type="dxa"/>
              <w:left w:w="45" w:type="dxa"/>
              <w:bottom w:w="30" w:type="dxa"/>
              <w:right w:w="45" w:type="dxa"/>
            </w:tcMar>
            <w:hideMark/>
          </w:tcPr>
          <w:p w14:paraId="1D6032D5"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PLAN DE ACCIÓN</w:t>
            </w:r>
          </w:p>
        </w:tc>
        <w:tc>
          <w:tcPr>
            <w:tcW w:w="1497" w:type="dxa"/>
            <w:tcMar>
              <w:top w:w="30" w:type="dxa"/>
              <w:left w:w="45" w:type="dxa"/>
              <w:bottom w:w="30" w:type="dxa"/>
              <w:right w:w="45" w:type="dxa"/>
            </w:tcMar>
            <w:vAlign w:val="bottom"/>
            <w:hideMark/>
          </w:tcPr>
          <w:p w14:paraId="0E8ADA3E" w14:textId="77777777" w:rsidR="00775001" w:rsidRPr="00CD20E3" w:rsidRDefault="00775001" w:rsidP="00CD20E3">
            <w:pPr>
              <w:autoSpaceDE w:val="0"/>
              <w:autoSpaceDN w:val="0"/>
              <w:adjustRightInd w:val="0"/>
              <w:rPr>
                <w:rFonts w:ascii="Garamond" w:eastAsiaTheme="minorHAnsi" w:hAnsi="Garamond" w:cs="ArialMT"/>
                <w:b/>
                <w:bCs/>
                <w:sz w:val="14"/>
                <w:szCs w:val="14"/>
              </w:rPr>
            </w:pPr>
            <w:r w:rsidRPr="00CD20E3">
              <w:rPr>
                <w:rFonts w:ascii="Garamond" w:eastAsiaTheme="minorHAnsi" w:hAnsi="Garamond" w:cs="ArialMT"/>
                <w:b/>
                <w:bCs/>
                <w:sz w:val="14"/>
                <w:szCs w:val="14"/>
              </w:rPr>
              <w:t>Apoyar en las diferentes actividades que haga la entidad donde se</w:t>
            </w:r>
          </w:p>
          <w:p w14:paraId="7FE32D39" w14:textId="77777777" w:rsidR="00775001" w:rsidRPr="00CD20E3" w:rsidRDefault="00775001" w:rsidP="00CD20E3">
            <w:pPr>
              <w:rPr>
                <w:rFonts w:ascii="Garamond" w:hAnsi="Garamond"/>
                <w:b/>
                <w:bCs/>
                <w:sz w:val="14"/>
                <w:szCs w:val="14"/>
                <w:lang w:eastAsia="es-CO"/>
              </w:rPr>
            </w:pPr>
            <w:r w:rsidRPr="00CD20E3">
              <w:rPr>
                <w:rFonts w:ascii="Garamond" w:eastAsiaTheme="minorHAnsi" w:hAnsi="Garamond" w:cs="ArialMT"/>
                <w:b/>
                <w:bCs/>
                <w:sz w:val="14"/>
                <w:szCs w:val="14"/>
              </w:rPr>
              <w:lastRenderedPageBreak/>
              <w:t>interactúe con los ciudadanos</w:t>
            </w:r>
          </w:p>
        </w:tc>
        <w:tc>
          <w:tcPr>
            <w:tcW w:w="802" w:type="dxa"/>
            <w:tcMar>
              <w:top w:w="30" w:type="dxa"/>
              <w:left w:w="45" w:type="dxa"/>
              <w:bottom w:w="30" w:type="dxa"/>
              <w:right w:w="45" w:type="dxa"/>
            </w:tcMar>
            <w:vAlign w:val="bottom"/>
            <w:hideMark/>
          </w:tcPr>
          <w:p w14:paraId="494AE675"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lastRenderedPageBreak/>
              <w:t>Gestión del área</w:t>
            </w:r>
          </w:p>
        </w:tc>
        <w:tc>
          <w:tcPr>
            <w:tcW w:w="966" w:type="dxa"/>
            <w:tcMar>
              <w:top w:w="30" w:type="dxa"/>
              <w:left w:w="45" w:type="dxa"/>
              <w:bottom w:w="30" w:type="dxa"/>
              <w:right w:w="45" w:type="dxa"/>
            </w:tcMar>
            <w:vAlign w:val="bottom"/>
            <w:hideMark/>
          </w:tcPr>
          <w:p w14:paraId="5977EEFE" w14:textId="77777777" w:rsidR="00775001" w:rsidRPr="00E75142" w:rsidRDefault="00775001" w:rsidP="00775001">
            <w:pPr>
              <w:rPr>
                <w:rFonts w:ascii="Garamond" w:hAnsi="Garamond"/>
                <w:sz w:val="14"/>
                <w:szCs w:val="14"/>
                <w:lang w:eastAsia="es-CO"/>
              </w:rPr>
            </w:pPr>
          </w:p>
        </w:tc>
        <w:tc>
          <w:tcPr>
            <w:tcW w:w="966" w:type="dxa"/>
            <w:tcMar>
              <w:top w:w="30" w:type="dxa"/>
              <w:left w:w="45" w:type="dxa"/>
              <w:bottom w:w="30" w:type="dxa"/>
              <w:right w:w="45" w:type="dxa"/>
            </w:tcMar>
            <w:vAlign w:val="bottom"/>
            <w:hideMark/>
          </w:tcPr>
          <w:p w14:paraId="691873F7"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Nivel nacional</w:t>
            </w:r>
          </w:p>
        </w:tc>
        <w:tc>
          <w:tcPr>
            <w:tcW w:w="814" w:type="dxa"/>
            <w:tcMar>
              <w:top w:w="30" w:type="dxa"/>
              <w:left w:w="45" w:type="dxa"/>
              <w:bottom w:w="30" w:type="dxa"/>
              <w:right w:w="45" w:type="dxa"/>
            </w:tcMar>
            <w:vAlign w:val="bottom"/>
            <w:hideMark/>
          </w:tcPr>
          <w:p w14:paraId="6A25C7EF"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Nivel nacional</w:t>
            </w:r>
          </w:p>
        </w:tc>
        <w:tc>
          <w:tcPr>
            <w:tcW w:w="1196" w:type="dxa"/>
            <w:tcMar>
              <w:top w:w="30" w:type="dxa"/>
              <w:left w:w="45" w:type="dxa"/>
              <w:bottom w:w="30" w:type="dxa"/>
              <w:right w:w="45" w:type="dxa"/>
            </w:tcMar>
            <w:vAlign w:val="bottom"/>
            <w:hideMark/>
          </w:tcPr>
          <w:p w14:paraId="467409AB"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 xml:space="preserve">Los permisionarios y demás usuarios de la </w:t>
            </w:r>
            <w:proofErr w:type="spellStart"/>
            <w:r w:rsidRPr="00E75142">
              <w:rPr>
                <w:rFonts w:ascii="Garamond" w:hAnsi="Garamond"/>
                <w:sz w:val="14"/>
                <w:szCs w:val="14"/>
                <w:lang w:eastAsia="es-CO"/>
              </w:rPr>
              <w:t>Aunap</w:t>
            </w:r>
            <w:proofErr w:type="spellEnd"/>
            <w:r w:rsidRPr="00E75142">
              <w:rPr>
                <w:rFonts w:ascii="Garamond" w:hAnsi="Garamond"/>
                <w:sz w:val="14"/>
                <w:szCs w:val="14"/>
                <w:lang w:eastAsia="es-CO"/>
              </w:rPr>
              <w:t>.</w:t>
            </w:r>
          </w:p>
        </w:tc>
        <w:tc>
          <w:tcPr>
            <w:tcW w:w="1134" w:type="dxa"/>
            <w:tcMar>
              <w:top w:w="30" w:type="dxa"/>
              <w:left w:w="45" w:type="dxa"/>
              <w:bottom w:w="30" w:type="dxa"/>
              <w:right w:w="45" w:type="dxa"/>
            </w:tcMar>
            <w:vAlign w:val="bottom"/>
            <w:hideMark/>
          </w:tcPr>
          <w:p w14:paraId="6CA3C9E6"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Tola la ciudadanía en general</w:t>
            </w:r>
          </w:p>
        </w:tc>
        <w:tc>
          <w:tcPr>
            <w:tcW w:w="608" w:type="dxa"/>
            <w:tcMar>
              <w:top w:w="30" w:type="dxa"/>
              <w:left w:w="45" w:type="dxa"/>
              <w:bottom w:w="30" w:type="dxa"/>
              <w:right w:w="45" w:type="dxa"/>
            </w:tcMar>
            <w:vAlign w:val="bottom"/>
            <w:hideMark/>
          </w:tcPr>
          <w:p w14:paraId="62856228" w14:textId="77777777" w:rsidR="00775001" w:rsidRPr="00E75142" w:rsidRDefault="00775001" w:rsidP="00775001">
            <w:pPr>
              <w:rPr>
                <w:rFonts w:ascii="Garamond" w:hAnsi="Garamond"/>
                <w:sz w:val="14"/>
                <w:szCs w:val="14"/>
                <w:lang w:eastAsia="es-CO"/>
              </w:rPr>
            </w:pPr>
          </w:p>
        </w:tc>
      </w:tr>
    </w:tbl>
    <w:p w14:paraId="30D7E403" w14:textId="77777777" w:rsidR="00775001" w:rsidRPr="00225CDD" w:rsidRDefault="00775001" w:rsidP="00775001">
      <w:pPr>
        <w:pStyle w:val="Textoindependiente"/>
        <w:rPr>
          <w:rFonts w:ascii="Garamond" w:hAnsi="Garamond"/>
          <w:sz w:val="22"/>
          <w:szCs w:val="22"/>
        </w:rPr>
      </w:pPr>
    </w:p>
    <w:p w14:paraId="65530368" w14:textId="77777777" w:rsidR="00775001" w:rsidRPr="00225CDD" w:rsidRDefault="00775001" w:rsidP="00775001">
      <w:pPr>
        <w:pStyle w:val="Ttulo3"/>
        <w:rPr>
          <w:rStyle w:val="Ttulo1Car"/>
          <w:rFonts w:ascii="Garamond" w:hAnsi="Garamond"/>
          <w:b w:val="0"/>
          <w:bCs w:val="0"/>
          <w:caps/>
          <w:color w:val="006950" w:themeColor="accent1"/>
          <w:shd w:val="clear" w:color="auto" w:fill="auto"/>
        </w:rPr>
      </w:pPr>
      <w:bookmarkStart w:id="34" w:name="_Toc57293874"/>
      <w:r w:rsidRPr="00225CDD">
        <w:rPr>
          <w:rStyle w:val="Ttulo1Car"/>
          <w:rFonts w:ascii="Garamond" w:hAnsi="Garamond"/>
          <w:b w:val="0"/>
          <w:bCs w:val="0"/>
          <w:caps/>
          <w:color w:val="006950" w:themeColor="accent1"/>
          <w:shd w:val="clear" w:color="auto" w:fill="auto"/>
        </w:rPr>
        <w:t>Información sobre la gestión de los programas, proyectos y servicios implementados por el área.</w:t>
      </w:r>
      <w:bookmarkEnd w:id="34"/>
    </w:p>
    <w:p w14:paraId="3CB68F16" w14:textId="77777777" w:rsidR="00775001" w:rsidRPr="00225CDD" w:rsidRDefault="00775001" w:rsidP="00775001">
      <w:pPr>
        <w:ind w:right="-376"/>
        <w:jc w:val="both"/>
        <w:rPr>
          <w:rFonts w:ascii="Garamond" w:hAnsi="Garamond" w:cs="Arial"/>
          <w:i/>
          <w:sz w:val="22"/>
          <w:szCs w:val="22"/>
        </w:rPr>
      </w:pPr>
      <w:r w:rsidRPr="00225CDD">
        <w:rPr>
          <w:rFonts w:ascii="Garamond" w:hAnsi="Garamond" w:cs="Arial"/>
          <w:i/>
          <w:sz w:val="22"/>
          <w:szCs w:val="22"/>
        </w:rPr>
        <w:t xml:space="preserve"> </w:t>
      </w:r>
    </w:p>
    <w:p w14:paraId="429C24D2" w14:textId="77777777" w:rsidR="00775001" w:rsidRPr="00225CDD" w:rsidRDefault="00775001" w:rsidP="00775001">
      <w:pPr>
        <w:pStyle w:val="Sinespaciado"/>
        <w:ind w:left="705" w:hanging="705"/>
        <w:jc w:val="both"/>
        <w:rPr>
          <w:rFonts w:ascii="Garamond" w:hAnsi="Garamond" w:cs="Arial"/>
          <w:sz w:val="22"/>
          <w:szCs w:val="22"/>
        </w:rPr>
      </w:pPr>
    </w:p>
    <w:tbl>
      <w:tblPr>
        <w:tblW w:w="9339"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389"/>
        <w:gridCol w:w="1527"/>
        <w:gridCol w:w="487"/>
        <w:gridCol w:w="988"/>
        <w:gridCol w:w="1970"/>
        <w:gridCol w:w="1611"/>
        <w:gridCol w:w="1367"/>
      </w:tblGrid>
      <w:tr w:rsidR="00775001" w:rsidRPr="00225CDD" w14:paraId="7D4DD44F" w14:textId="77777777" w:rsidTr="00CD20E3">
        <w:trPr>
          <w:trHeight w:val="315"/>
        </w:trPr>
        <w:tc>
          <w:tcPr>
            <w:tcW w:w="0" w:type="auto"/>
            <w:shd w:val="clear" w:color="auto" w:fill="3FAB84"/>
            <w:tcMar>
              <w:top w:w="30" w:type="dxa"/>
              <w:left w:w="45" w:type="dxa"/>
              <w:bottom w:w="30" w:type="dxa"/>
              <w:right w:w="45" w:type="dxa"/>
            </w:tcMar>
            <w:vAlign w:val="center"/>
            <w:hideMark/>
          </w:tcPr>
          <w:p w14:paraId="7B3D605B"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ORIGEN DE LA ACTIVIDAD</w:t>
            </w:r>
          </w:p>
        </w:tc>
        <w:tc>
          <w:tcPr>
            <w:tcW w:w="0" w:type="auto"/>
            <w:shd w:val="clear" w:color="auto" w:fill="3FAB84"/>
            <w:tcMar>
              <w:top w:w="30" w:type="dxa"/>
              <w:left w:w="45" w:type="dxa"/>
              <w:bottom w:w="30" w:type="dxa"/>
              <w:right w:w="45" w:type="dxa"/>
            </w:tcMar>
            <w:vAlign w:val="center"/>
            <w:hideMark/>
          </w:tcPr>
          <w:p w14:paraId="7CA67B9D"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ACTIVIDAD</w:t>
            </w:r>
          </w:p>
        </w:tc>
        <w:tc>
          <w:tcPr>
            <w:tcW w:w="0" w:type="auto"/>
            <w:shd w:val="clear" w:color="auto" w:fill="3FAB84"/>
            <w:tcMar>
              <w:top w:w="30" w:type="dxa"/>
              <w:left w:w="45" w:type="dxa"/>
              <w:bottom w:w="30" w:type="dxa"/>
              <w:right w:w="45" w:type="dxa"/>
            </w:tcMar>
            <w:vAlign w:val="center"/>
            <w:hideMark/>
          </w:tcPr>
          <w:p w14:paraId="19E14048"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META</w:t>
            </w:r>
          </w:p>
        </w:tc>
        <w:tc>
          <w:tcPr>
            <w:tcW w:w="0" w:type="auto"/>
            <w:shd w:val="clear" w:color="auto" w:fill="3FAB84"/>
            <w:tcMar>
              <w:top w:w="30" w:type="dxa"/>
              <w:left w:w="45" w:type="dxa"/>
              <w:bottom w:w="30" w:type="dxa"/>
              <w:right w:w="45" w:type="dxa"/>
            </w:tcMar>
            <w:vAlign w:val="center"/>
            <w:hideMark/>
          </w:tcPr>
          <w:p w14:paraId="716BC293"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INDICADOR DE GESTIÓN</w:t>
            </w:r>
          </w:p>
        </w:tc>
        <w:tc>
          <w:tcPr>
            <w:tcW w:w="0" w:type="auto"/>
            <w:shd w:val="clear" w:color="auto" w:fill="3FAB84"/>
            <w:tcMar>
              <w:top w:w="30" w:type="dxa"/>
              <w:left w:w="45" w:type="dxa"/>
              <w:bottom w:w="30" w:type="dxa"/>
              <w:right w:w="45" w:type="dxa"/>
            </w:tcMar>
            <w:vAlign w:val="center"/>
            <w:hideMark/>
          </w:tcPr>
          <w:p w14:paraId="4E1478FD"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DESCRIPCIÓN DEL DESARROLLO DE LA ACTIVIDAD</w:t>
            </w:r>
          </w:p>
        </w:tc>
        <w:tc>
          <w:tcPr>
            <w:tcW w:w="0" w:type="auto"/>
            <w:shd w:val="clear" w:color="auto" w:fill="3FAB84"/>
            <w:tcMar>
              <w:top w:w="30" w:type="dxa"/>
              <w:left w:w="45" w:type="dxa"/>
              <w:bottom w:w="30" w:type="dxa"/>
              <w:right w:w="45" w:type="dxa"/>
            </w:tcMar>
            <w:vAlign w:val="center"/>
            <w:hideMark/>
          </w:tcPr>
          <w:p w14:paraId="027257DB"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BENEFICIARIOS</w:t>
            </w:r>
          </w:p>
        </w:tc>
        <w:tc>
          <w:tcPr>
            <w:tcW w:w="0" w:type="auto"/>
            <w:shd w:val="clear" w:color="auto" w:fill="3FAB84"/>
            <w:tcMar>
              <w:top w:w="30" w:type="dxa"/>
              <w:left w:w="45" w:type="dxa"/>
              <w:bottom w:w="30" w:type="dxa"/>
              <w:right w:w="45" w:type="dxa"/>
            </w:tcMar>
            <w:vAlign w:val="center"/>
            <w:hideMark/>
          </w:tcPr>
          <w:p w14:paraId="77A12D25"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DESCRIPCIÓN DE LOS BENEFICIARIOS</w:t>
            </w:r>
          </w:p>
        </w:tc>
      </w:tr>
      <w:tr w:rsidR="00775001" w:rsidRPr="00225CDD" w14:paraId="2D1537D1" w14:textId="77777777" w:rsidTr="00775001">
        <w:trPr>
          <w:trHeight w:val="315"/>
        </w:trPr>
        <w:tc>
          <w:tcPr>
            <w:tcW w:w="0" w:type="auto"/>
            <w:tcMar>
              <w:top w:w="30" w:type="dxa"/>
              <w:left w:w="45" w:type="dxa"/>
              <w:bottom w:w="30" w:type="dxa"/>
              <w:right w:w="45" w:type="dxa"/>
            </w:tcMar>
            <w:vAlign w:val="bottom"/>
            <w:hideMark/>
          </w:tcPr>
          <w:p w14:paraId="2DD6D2D0" w14:textId="77777777" w:rsidR="00775001" w:rsidRPr="00E75142" w:rsidRDefault="00775001" w:rsidP="00775001">
            <w:pPr>
              <w:jc w:val="center"/>
              <w:rPr>
                <w:rFonts w:ascii="Garamond" w:hAnsi="Garamond" w:cs="Arial"/>
                <w:b/>
                <w:bCs/>
                <w:color w:val="000000" w:themeColor="text1"/>
                <w:sz w:val="14"/>
                <w:szCs w:val="14"/>
                <w:lang w:eastAsia="es-CO"/>
              </w:rPr>
            </w:pPr>
            <w:r w:rsidRPr="00E75142">
              <w:rPr>
                <w:rFonts w:ascii="Garamond" w:hAnsi="Garamond" w:cs="Arial"/>
                <w:b/>
                <w:bCs/>
                <w:color w:val="000000" w:themeColor="text1"/>
                <w:sz w:val="14"/>
                <w:szCs w:val="14"/>
                <w:lang w:eastAsia="es-CO"/>
              </w:rPr>
              <w:t xml:space="preserve">Reunión para explicación del manejo de las </w:t>
            </w:r>
            <w:proofErr w:type="spellStart"/>
            <w:r w:rsidRPr="00E75142">
              <w:rPr>
                <w:rFonts w:ascii="Garamond" w:hAnsi="Garamond" w:cs="Arial"/>
                <w:b/>
                <w:bCs/>
                <w:color w:val="000000" w:themeColor="text1"/>
                <w:sz w:val="14"/>
                <w:szCs w:val="14"/>
                <w:lang w:eastAsia="es-CO"/>
              </w:rPr>
              <w:t>pqrsd</w:t>
            </w:r>
            <w:proofErr w:type="spellEnd"/>
            <w:r w:rsidRPr="00E75142">
              <w:rPr>
                <w:rFonts w:ascii="Garamond" w:hAnsi="Garamond" w:cs="Arial"/>
                <w:b/>
                <w:bCs/>
                <w:color w:val="000000" w:themeColor="text1"/>
                <w:sz w:val="14"/>
                <w:szCs w:val="14"/>
                <w:lang w:eastAsia="es-CO"/>
              </w:rPr>
              <w:t xml:space="preserve"> (ley 1755 de 2015) a regional Magangué</w:t>
            </w:r>
          </w:p>
        </w:tc>
        <w:tc>
          <w:tcPr>
            <w:tcW w:w="0" w:type="auto"/>
            <w:tcMar>
              <w:top w:w="30" w:type="dxa"/>
              <w:left w:w="45" w:type="dxa"/>
              <w:bottom w:w="30" w:type="dxa"/>
              <w:right w:w="45" w:type="dxa"/>
            </w:tcMar>
            <w:vAlign w:val="bottom"/>
            <w:hideMark/>
          </w:tcPr>
          <w:p w14:paraId="25622FA2"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Socialización el manejo a todo lo concerniente a las peticiones, quejas, reclamos, sugerencias y denuncias en el ámbito legal</w:t>
            </w:r>
          </w:p>
        </w:tc>
        <w:tc>
          <w:tcPr>
            <w:tcW w:w="0" w:type="auto"/>
            <w:tcMar>
              <w:top w:w="30" w:type="dxa"/>
              <w:left w:w="45" w:type="dxa"/>
              <w:bottom w:w="30" w:type="dxa"/>
              <w:right w:w="45" w:type="dxa"/>
            </w:tcMar>
            <w:vAlign w:val="bottom"/>
            <w:hideMark/>
          </w:tcPr>
          <w:p w14:paraId="42CA2AED"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14</w:t>
            </w:r>
          </w:p>
        </w:tc>
        <w:tc>
          <w:tcPr>
            <w:tcW w:w="0" w:type="auto"/>
            <w:tcMar>
              <w:top w:w="30" w:type="dxa"/>
              <w:left w:w="45" w:type="dxa"/>
              <w:bottom w:w="30" w:type="dxa"/>
              <w:right w:w="45" w:type="dxa"/>
            </w:tcMar>
            <w:vAlign w:val="bottom"/>
            <w:hideMark/>
          </w:tcPr>
          <w:p w14:paraId="60DD8E1A"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hideMark/>
          </w:tcPr>
          <w:p w14:paraId="2EA16AA4"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realizó la socialización de lo concerniente a la Ley 1755 de 2015, en cuanto al manejo de las peticiones, quejas, reclamos, sugerencias y denuncias</w:t>
            </w:r>
          </w:p>
        </w:tc>
        <w:tc>
          <w:tcPr>
            <w:tcW w:w="0" w:type="auto"/>
            <w:tcMar>
              <w:top w:w="30" w:type="dxa"/>
              <w:left w:w="45" w:type="dxa"/>
              <w:bottom w:w="30" w:type="dxa"/>
              <w:right w:w="45" w:type="dxa"/>
            </w:tcMar>
            <w:vAlign w:val="bottom"/>
            <w:hideMark/>
          </w:tcPr>
          <w:p w14:paraId="0184DE56"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contratistas regional Magangué</w:t>
            </w:r>
          </w:p>
        </w:tc>
        <w:tc>
          <w:tcPr>
            <w:tcW w:w="0" w:type="auto"/>
            <w:tcMar>
              <w:top w:w="30" w:type="dxa"/>
              <w:left w:w="45" w:type="dxa"/>
              <w:bottom w:w="30" w:type="dxa"/>
              <w:right w:w="45" w:type="dxa"/>
            </w:tcMar>
            <w:vAlign w:val="bottom"/>
            <w:hideMark/>
          </w:tcPr>
          <w:p w14:paraId="61524B07" w14:textId="77777777" w:rsidR="00775001" w:rsidRPr="00E75142" w:rsidRDefault="00775001" w:rsidP="00775001">
            <w:pPr>
              <w:jc w:val="center"/>
              <w:rPr>
                <w:rFonts w:ascii="Garamond" w:hAnsi="Garamond"/>
                <w:sz w:val="14"/>
                <w:szCs w:val="14"/>
                <w:lang w:eastAsia="es-CO"/>
              </w:rPr>
            </w:pPr>
          </w:p>
        </w:tc>
      </w:tr>
      <w:tr w:rsidR="00775001" w:rsidRPr="00225CDD" w14:paraId="4297228F" w14:textId="77777777" w:rsidTr="00775001">
        <w:trPr>
          <w:trHeight w:val="315"/>
        </w:trPr>
        <w:tc>
          <w:tcPr>
            <w:tcW w:w="0" w:type="auto"/>
            <w:tcMar>
              <w:top w:w="30" w:type="dxa"/>
              <w:left w:w="45" w:type="dxa"/>
              <w:bottom w:w="30" w:type="dxa"/>
              <w:right w:w="45" w:type="dxa"/>
            </w:tcMar>
            <w:vAlign w:val="bottom"/>
            <w:hideMark/>
          </w:tcPr>
          <w:p w14:paraId="220B1DED" w14:textId="77777777" w:rsidR="00775001" w:rsidRPr="00CD20E3" w:rsidRDefault="00775001" w:rsidP="00775001">
            <w:pPr>
              <w:jc w:val="center"/>
              <w:rPr>
                <w:rFonts w:ascii="Garamond" w:hAnsi="Garamond"/>
                <w:b/>
                <w:bCs/>
                <w:sz w:val="14"/>
                <w:szCs w:val="14"/>
                <w:lang w:eastAsia="es-CO"/>
              </w:rPr>
            </w:pPr>
            <w:r w:rsidRPr="00CD20E3">
              <w:rPr>
                <w:rFonts w:ascii="Garamond" w:hAnsi="Garamond"/>
                <w:b/>
                <w:bCs/>
                <w:sz w:val="14"/>
                <w:szCs w:val="14"/>
                <w:lang w:eastAsia="es-CO"/>
              </w:rPr>
              <w:t>Encuesta de percepción</w:t>
            </w:r>
          </w:p>
        </w:tc>
        <w:tc>
          <w:tcPr>
            <w:tcW w:w="0" w:type="auto"/>
            <w:tcMar>
              <w:top w:w="30" w:type="dxa"/>
              <w:left w:w="45" w:type="dxa"/>
              <w:bottom w:w="30" w:type="dxa"/>
              <w:right w:w="45" w:type="dxa"/>
            </w:tcMar>
            <w:vAlign w:val="bottom"/>
            <w:hideMark/>
          </w:tcPr>
          <w:p w14:paraId="1F87CE23"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 xml:space="preserve">Se aplico una encueta de percepción sobre la </w:t>
            </w:r>
            <w:proofErr w:type="spellStart"/>
            <w:r w:rsidRPr="00E75142">
              <w:rPr>
                <w:rFonts w:ascii="Garamond" w:hAnsi="Garamond"/>
                <w:sz w:val="14"/>
                <w:szCs w:val="14"/>
                <w:lang w:eastAsia="es-CO"/>
              </w:rPr>
              <w:t>Aunap</w:t>
            </w:r>
            <w:proofErr w:type="spellEnd"/>
            <w:r w:rsidRPr="00E75142">
              <w:rPr>
                <w:rFonts w:ascii="Garamond" w:hAnsi="Garamond"/>
                <w:sz w:val="14"/>
                <w:szCs w:val="14"/>
                <w:lang w:eastAsia="es-CO"/>
              </w:rPr>
              <w:t xml:space="preserve"> y sus canales de comunicación en la feria </w:t>
            </w:r>
            <w:proofErr w:type="spellStart"/>
            <w:r w:rsidRPr="00E75142">
              <w:rPr>
                <w:rFonts w:ascii="Garamond" w:hAnsi="Garamond"/>
                <w:sz w:val="14"/>
                <w:szCs w:val="14"/>
                <w:lang w:eastAsia="es-CO"/>
              </w:rPr>
              <w:t>expomaloca</w:t>
            </w:r>
            <w:proofErr w:type="spellEnd"/>
            <w:r w:rsidRPr="00E75142">
              <w:rPr>
                <w:rFonts w:ascii="Garamond" w:hAnsi="Garamond"/>
                <w:sz w:val="14"/>
                <w:szCs w:val="14"/>
                <w:lang w:eastAsia="es-CO"/>
              </w:rPr>
              <w:t xml:space="preserve"> en Villavicencio</w:t>
            </w:r>
          </w:p>
        </w:tc>
        <w:tc>
          <w:tcPr>
            <w:tcW w:w="0" w:type="auto"/>
            <w:tcMar>
              <w:top w:w="30" w:type="dxa"/>
              <w:left w:w="45" w:type="dxa"/>
              <w:bottom w:w="30" w:type="dxa"/>
              <w:right w:w="45" w:type="dxa"/>
            </w:tcMar>
            <w:vAlign w:val="bottom"/>
            <w:hideMark/>
          </w:tcPr>
          <w:p w14:paraId="37FBE1AB"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20</w:t>
            </w:r>
          </w:p>
        </w:tc>
        <w:tc>
          <w:tcPr>
            <w:tcW w:w="0" w:type="auto"/>
            <w:tcMar>
              <w:top w:w="30" w:type="dxa"/>
              <w:left w:w="45" w:type="dxa"/>
              <w:bottom w:w="30" w:type="dxa"/>
              <w:right w:w="45" w:type="dxa"/>
            </w:tcMar>
            <w:vAlign w:val="bottom"/>
            <w:hideMark/>
          </w:tcPr>
          <w:p w14:paraId="550D2580"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hideMark/>
          </w:tcPr>
          <w:p w14:paraId="74648B2B"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 xml:space="preserve">Se aplico una encuesta presencial a los usuarios que asistieron a </w:t>
            </w:r>
            <w:proofErr w:type="spellStart"/>
            <w:r w:rsidRPr="00E75142">
              <w:rPr>
                <w:rFonts w:ascii="Garamond" w:hAnsi="Garamond"/>
                <w:sz w:val="14"/>
                <w:szCs w:val="14"/>
                <w:lang w:eastAsia="es-CO"/>
              </w:rPr>
              <w:t>expomaloca</w:t>
            </w:r>
            <w:proofErr w:type="spellEnd"/>
            <w:r w:rsidRPr="00E75142">
              <w:rPr>
                <w:rFonts w:ascii="Garamond" w:hAnsi="Garamond"/>
                <w:sz w:val="14"/>
                <w:szCs w:val="14"/>
                <w:lang w:eastAsia="es-CO"/>
              </w:rPr>
              <w:t>, con el fin de saber la percepción de la entidad sus servicios y canales de comunicación</w:t>
            </w:r>
          </w:p>
        </w:tc>
        <w:tc>
          <w:tcPr>
            <w:tcW w:w="0" w:type="auto"/>
            <w:tcMar>
              <w:top w:w="30" w:type="dxa"/>
              <w:left w:w="45" w:type="dxa"/>
              <w:bottom w:w="30" w:type="dxa"/>
              <w:right w:w="45" w:type="dxa"/>
            </w:tcMar>
            <w:vAlign w:val="bottom"/>
            <w:hideMark/>
          </w:tcPr>
          <w:p w14:paraId="503BF17F"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Asistentes a la feria en el municipio de Villavicencio</w:t>
            </w:r>
          </w:p>
        </w:tc>
        <w:tc>
          <w:tcPr>
            <w:tcW w:w="0" w:type="auto"/>
            <w:tcMar>
              <w:top w:w="30" w:type="dxa"/>
              <w:left w:w="45" w:type="dxa"/>
              <w:bottom w:w="30" w:type="dxa"/>
              <w:right w:w="45" w:type="dxa"/>
            </w:tcMar>
            <w:vAlign w:val="bottom"/>
            <w:hideMark/>
          </w:tcPr>
          <w:p w14:paraId="26AC7F2A"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Peticionarios y usuarios en general de la entidad.</w:t>
            </w:r>
          </w:p>
        </w:tc>
      </w:tr>
      <w:tr w:rsidR="00775001" w:rsidRPr="00225CDD" w14:paraId="64801BD7" w14:textId="77777777" w:rsidTr="00775001">
        <w:trPr>
          <w:trHeight w:val="315"/>
        </w:trPr>
        <w:tc>
          <w:tcPr>
            <w:tcW w:w="0" w:type="auto"/>
            <w:tcMar>
              <w:top w:w="30" w:type="dxa"/>
              <w:left w:w="45" w:type="dxa"/>
              <w:bottom w:w="30" w:type="dxa"/>
              <w:right w:w="45" w:type="dxa"/>
            </w:tcMar>
            <w:vAlign w:val="bottom"/>
            <w:hideMark/>
          </w:tcPr>
          <w:p w14:paraId="3B15998C" w14:textId="77777777" w:rsidR="00775001" w:rsidRPr="00E75142" w:rsidRDefault="00775001" w:rsidP="00775001">
            <w:pPr>
              <w:jc w:val="center"/>
              <w:rPr>
                <w:rFonts w:ascii="Garamond" w:hAnsi="Garamond"/>
                <w:sz w:val="14"/>
                <w:szCs w:val="14"/>
                <w:lang w:eastAsia="es-CO"/>
              </w:rPr>
            </w:pPr>
            <w:r w:rsidRPr="00E75142">
              <w:rPr>
                <w:rFonts w:ascii="Garamond" w:hAnsi="Garamond" w:cs="Arial"/>
                <w:b/>
                <w:bCs/>
                <w:color w:val="000000" w:themeColor="text1"/>
                <w:sz w:val="14"/>
                <w:szCs w:val="14"/>
                <w:lang w:eastAsia="es-CO"/>
              </w:rPr>
              <w:t xml:space="preserve">Reunión para explicación del manejo de las </w:t>
            </w:r>
            <w:proofErr w:type="spellStart"/>
            <w:r w:rsidRPr="00E75142">
              <w:rPr>
                <w:rFonts w:ascii="Garamond" w:hAnsi="Garamond" w:cs="Arial"/>
                <w:b/>
                <w:bCs/>
                <w:color w:val="000000" w:themeColor="text1"/>
                <w:sz w:val="14"/>
                <w:szCs w:val="14"/>
                <w:lang w:eastAsia="es-CO"/>
              </w:rPr>
              <w:t>pqrsd</w:t>
            </w:r>
            <w:proofErr w:type="spellEnd"/>
            <w:r w:rsidRPr="00E75142">
              <w:rPr>
                <w:rFonts w:ascii="Garamond" w:hAnsi="Garamond" w:cs="Arial"/>
                <w:b/>
                <w:bCs/>
                <w:color w:val="000000" w:themeColor="text1"/>
                <w:sz w:val="14"/>
                <w:szCs w:val="14"/>
                <w:lang w:eastAsia="es-CO"/>
              </w:rPr>
              <w:t xml:space="preserve"> (ley 1755 de 2015)</w:t>
            </w:r>
          </w:p>
        </w:tc>
        <w:tc>
          <w:tcPr>
            <w:tcW w:w="0" w:type="auto"/>
            <w:tcMar>
              <w:top w:w="30" w:type="dxa"/>
              <w:left w:w="45" w:type="dxa"/>
              <w:bottom w:w="30" w:type="dxa"/>
              <w:right w:w="45" w:type="dxa"/>
            </w:tcMar>
            <w:vAlign w:val="bottom"/>
            <w:hideMark/>
          </w:tcPr>
          <w:p w14:paraId="46B06248"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Socialización el manejo a todo lo concerniente a las peticiones, quejas, reclamos, sugerencias y denuncias en el ámbito legal</w:t>
            </w:r>
          </w:p>
        </w:tc>
        <w:tc>
          <w:tcPr>
            <w:tcW w:w="0" w:type="auto"/>
            <w:tcMar>
              <w:top w:w="30" w:type="dxa"/>
              <w:left w:w="45" w:type="dxa"/>
              <w:bottom w:w="30" w:type="dxa"/>
              <w:right w:w="45" w:type="dxa"/>
            </w:tcMar>
            <w:vAlign w:val="bottom"/>
            <w:hideMark/>
          </w:tcPr>
          <w:p w14:paraId="77B73680"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19</w:t>
            </w:r>
          </w:p>
        </w:tc>
        <w:tc>
          <w:tcPr>
            <w:tcW w:w="0" w:type="auto"/>
            <w:tcMar>
              <w:top w:w="30" w:type="dxa"/>
              <w:left w:w="45" w:type="dxa"/>
              <w:bottom w:w="30" w:type="dxa"/>
              <w:right w:w="45" w:type="dxa"/>
            </w:tcMar>
            <w:vAlign w:val="bottom"/>
            <w:hideMark/>
          </w:tcPr>
          <w:p w14:paraId="4AB2BE3E"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hideMark/>
          </w:tcPr>
          <w:p w14:paraId="4639202C"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realizó la socialización de lo concerniente a la Ley 1755 de 2015, en cuanto al manejo de las peticiones, quejas, reclamos, sugerencias y denuncias</w:t>
            </w:r>
          </w:p>
        </w:tc>
        <w:tc>
          <w:tcPr>
            <w:tcW w:w="0" w:type="auto"/>
            <w:tcMar>
              <w:top w:w="30" w:type="dxa"/>
              <w:left w:w="45" w:type="dxa"/>
              <w:bottom w:w="30" w:type="dxa"/>
              <w:right w:w="45" w:type="dxa"/>
            </w:tcMar>
            <w:vAlign w:val="bottom"/>
            <w:hideMark/>
          </w:tcPr>
          <w:p w14:paraId="1894150C"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contratistas regional Bogotá</w:t>
            </w:r>
          </w:p>
        </w:tc>
        <w:tc>
          <w:tcPr>
            <w:tcW w:w="0" w:type="auto"/>
            <w:tcMar>
              <w:top w:w="30" w:type="dxa"/>
              <w:left w:w="45" w:type="dxa"/>
              <w:bottom w:w="30" w:type="dxa"/>
              <w:right w:w="45" w:type="dxa"/>
            </w:tcMar>
            <w:vAlign w:val="bottom"/>
            <w:hideMark/>
          </w:tcPr>
          <w:p w14:paraId="03F837C4" w14:textId="77777777" w:rsidR="00775001" w:rsidRPr="00E75142" w:rsidRDefault="00775001" w:rsidP="00775001">
            <w:pPr>
              <w:jc w:val="center"/>
              <w:rPr>
                <w:rFonts w:ascii="Garamond" w:hAnsi="Garamond"/>
                <w:sz w:val="14"/>
                <w:szCs w:val="14"/>
                <w:lang w:eastAsia="es-CO"/>
              </w:rPr>
            </w:pPr>
          </w:p>
        </w:tc>
      </w:tr>
      <w:tr w:rsidR="00775001" w:rsidRPr="00225CDD" w14:paraId="6C784088" w14:textId="77777777" w:rsidTr="00775001">
        <w:trPr>
          <w:trHeight w:val="315"/>
        </w:trPr>
        <w:tc>
          <w:tcPr>
            <w:tcW w:w="0" w:type="auto"/>
            <w:tcMar>
              <w:top w:w="30" w:type="dxa"/>
              <w:left w:w="45" w:type="dxa"/>
              <w:bottom w:w="30" w:type="dxa"/>
              <w:right w:w="45" w:type="dxa"/>
            </w:tcMar>
            <w:vAlign w:val="bottom"/>
            <w:hideMark/>
          </w:tcPr>
          <w:p w14:paraId="21B8E571" w14:textId="77777777" w:rsidR="00775001" w:rsidRPr="00E75142" w:rsidRDefault="00775001" w:rsidP="00775001">
            <w:pPr>
              <w:jc w:val="center"/>
              <w:rPr>
                <w:rFonts w:ascii="Garamond" w:hAnsi="Garamond"/>
                <w:sz w:val="14"/>
                <w:szCs w:val="14"/>
                <w:lang w:eastAsia="es-CO"/>
              </w:rPr>
            </w:pPr>
            <w:r w:rsidRPr="00E75142">
              <w:rPr>
                <w:rFonts w:ascii="Garamond" w:hAnsi="Garamond" w:cs="Arial"/>
                <w:b/>
                <w:bCs/>
                <w:color w:val="000000" w:themeColor="text1"/>
                <w:sz w:val="14"/>
                <w:szCs w:val="14"/>
                <w:lang w:eastAsia="es-CO"/>
              </w:rPr>
              <w:t xml:space="preserve">Reunión para explicación del manejo de las </w:t>
            </w:r>
            <w:proofErr w:type="spellStart"/>
            <w:r w:rsidRPr="00E75142">
              <w:rPr>
                <w:rFonts w:ascii="Garamond" w:hAnsi="Garamond" w:cs="Arial"/>
                <w:b/>
                <w:bCs/>
                <w:color w:val="000000" w:themeColor="text1"/>
                <w:sz w:val="14"/>
                <w:szCs w:val="14"/>
                <w:lang w:eastAsia="es-CO"/>
              </w:rPr>
              <w:t>pqrsd</w:t>
            </w:r>
            <w:proofErr w:type="spellEnd"/>
            <w:r w:rsidRPr="00E75142">
              <w:rPr>
                <w:rFonts w:ascii="Garamond" w:hAnsi="Garamond" w:cs="Arial"/>
                <w:b/>
                <w:bCs/>
                <w:color w:val="000000" w:themeColor="text1"/>
                <w:sz w:val="14"/>
                <w:szCs w:val="14"/>
                <w:lang w:eastAsia="es-CO"/>
              </w:rPr>
              <w:t xml:space="preserve"> (ley 1755 de 2015)</w:t>
            </w:r>
          </w:p>
        </w:tc>
        <w:tc>
          <w:tcPr>
            <w:tcW w:w="0" w:type="auto"/>
            <w:tcMar>
              <w:top w:w="30" w:type="dxa"/>
              <w:left w:w="45" w:type="dxa"/>
              <w:bottom w:w="30" w:type="dxa"/>
              <w:right w:w="45" w:type="dxa"/>
            </w:tcMar>
            <w:vAlign w:val="bottom"/>
            <w:hideMark/>
          </w:tcPr>
          <w:p w14:paraId="4D46EDD3"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Socialización el manejo a todo lo concerniente a las peticiones, quejas, reclamos, sugerencias y denuncias en el ámbito legal</w:t>
            </w:r>
          </w:p>
        </w:tc>
        <w:tc>
          <w:tcPr>
            <w:tcW w:w="0" w:type="auto"/>
            <w:tcMar>
              <w:top w:w="30" w:type="dxa"/>
              <w:left w:w="45" w:type="dxa"/>
              <w:bottom w:w="30" w:type="dxa"/>
              <w:right w:w="45" w:type="dxa"/>
            </w:tcMar>
            <w:vAlign w:val="bottom"/>
            <w:hideMark/>
          </w:tcPr>
          <w:p w14:paraId="351EA653"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27</w:t>
            </w:r>
          </w:p>
        </w:tc>
        <w:tc>
          <w:tcPr>
            <w:tcW w:w="0" w:type="auto"/>
            <w:tcMar>
              <w:top w:w="30" w:type="dxa"/>
              <w:left w:w="45" w:type="dxa"/>
              <w:bottom w:w="30" w:type="dxa"/>
              <w:right w:w="45" w:type="dxa"/>
            </w:tcMar>
            <w:vAlign w:val="bottom"/>
            <w:hideMark/>
          </w:tcPr>
          <w:p w14:paraId="73DF7C7D"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hideMark/>
          </w:tcPr>
          <w:p w14:paraId="5FB7CC68"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realizó la socialización de lo concerniente a la Ley 1755 de 2015, en cuanto al manejo de las peticiones, quejas, reclamos, sugerencias y denuncias</w:t>
            </w:r>
          </w:p>
        </w:tc>
        <w:tc>
          <w:tcPr>
            <w:tcW w:w="0" w:type="auto"/>
            <w:tcMar>
              <w:top w:w="30" w:type="dxa"/>
              <w:left w:w="45" w:type="dxa"/>
              <w:bottom w:w="30" w:type="dxa"/>
              <w:right w:w="45" w:type="dxa"/>
            </w:tcMar>
            <w:vAlign w:val="bottom"/>
            <w:hideMark/>
          </w:tcPr>
          <w:p w14:paraId="29299B82"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contratistas regional Cali y demás que manejan la ventanilla de radicación</w:t>
            </w:r>
          </w:p>
        </w:tc>
        <w:tc>
          <w:tcPr>
            <w:tcW w:w="0" w:type="auto"/>
            <w:tcMar>
              <w:top w:w="30" w:type="dxa"/>
              <w:left w:w="45" w:type="dxa"/>
              <w:bottom w:w="30" w:type="dxa"/>
              <w:right w:w="45" w:type="dxa"/>
            </w:tcMar>
            <w:vAlign w:val="bottom"/>
            <w:hideMark/>
          </w:tcPr>
          <w:p w14:paraId="3C3F8904" w14:textId="77777777" w:rsidR="00775001" w:rsidRPr="00E75142" w:rsidRDefault="00775001" w:rsidP="00775001">
            <w:pPr>
              <w:jc w:val="center"/>
              <w:rPr>
                <w:rFonts w:ascii="Garamond" w:hAnsi="Garamond"/>
                <w:sz w:val="14"/>
                <w:szCs w:val="14"/>
                <w:lang w:eastAsia="es-CO"/>
              </w:rPr>
            </w:pPr>
          </w:p>
        </w:tc>
      </w:tr>
      <w:tr w:rsidR="00775001" w:rsidRPr="00225CDD" w14:paraId="3426113A" w14:textId="77777777" w:rsidTr="00775001">
        <w:trPr>
          <w:trHeight w:val="315"/>
        </w:trPr>
        <w:tc>
          <w:tcPr>
            <w:tcW w:w="0" w:type="auto"/>
            <w:tcMar>
              <w:top w:w="30" w:type="dxa"/>
              <w:left w:w="45" w:type="dxa"/>
              <w:bottom w:w="30" w:type="dxa"/>
              <w:right w:w="45" w:type="dxa"/>
            </w:tcMar>
            <w:vAlign w:val="bottom"/>
            <w:hideMark/>
          </w:tcPr>
          <w:p w14:paraId="5C5098B1" w14:textId="77777777" w:rsidR="00775001" w:rsidRPr="00E75142" w:rsidRDefault="00775001" w:rsidP="00775001">
            <w:pPr>
              <w:jc w:val="center"/>
              <w:rPr>
                <w:rFonts w:ascii="Garamond" w:hAnsi="Garamond"/>
                <w:sz w:val="14"/>
                <w:szCs w:val="14"/>
                <w:lang w:eastAsia="es-CO"/>
              </w:rPr>
            </w:pPr>
            <w:r w:rsidRPr="00E75142">
              <w:rPr>
                <w:rFonts w:ascii="Garamond" w:hAnsi="Garamond" w:cs="Arial"/>
                <w:b/>
                <w:bCs/>
                <w:color w:val="000000" w:themeColor="text1"/>
                <w:sz w:val="14"/>
                <w:szCs w:val="14"/>
                <w:lang w:eastAsia="es-CO"/>
              </w:rPr>
              <w:t>Reunión para explicación del manejo de lo concerniente a la ley 1712 de 2014</w:t>
            </w:r>
          </w:p>
        </w:tc>
        <w:tc>
          <w:tcPr>
            <w:tcW w:w="0" w:type="auto"/>
            <w:tcMar>
              <w:top w:w="30" w:type="dxa"/>
              <w:left w:w="45" w:type="dxa"/>
              <w:bottom w:w="30" w:type="dxa"/>
              <w:right w:w="45" w:type="dxa"/>
            </w:tcMar>
            <w:vAlign w:val="bottom"/>
            <w:hideMark/>
          </w:tcPr>
          <w:p w14:paraId="1AFE9EBC"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Socialización el manejo a todo lo concerniente a la ley 1712 de 2014, en cuanto a acceso a la información</w:t>
            </w:r>
          </w:p>
        </w:tc>
        <w:tc>
          <w:tcPr>
            <w:tcW w:w="0" w:type="auto"/>
            <w:tcMar>
              <w:top w:w="30" w:type="dxa"/>
              <w:left w:w="45" w:type="dxa"/>
              <w:bottom w:w="30" w:type="dxa"/>
              <w:right w:w="45" w:type="dxa"/>
            </w:tcMar>
            <w:vAlign w:val="bottom"/>
            <w:hideMark/>
          </w:tcPr>
          <w:p w14:paraId="351C635F"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14</w:t>
            </w:r>
          </w:p>
        </w:tc>
        <w:tc>
          <w:tcPr>
            <w:tcW w:w="0" w:type="auto"/>
            <w:tcMar>
              <w:top w:w="30" w:type="dxa"/>
              <w:left w:w="45" w:type="dxa"/>
              <w:bottom w:w="30" w:type="dxa"/>
              <w:right w:w="45" w:type="dxa"/>
            </w:tcMar>
            <w:vAlign w:val="bottom"/>
            <w:hideMark/>
          </w:tcPr>
          <w:p w14:paraId="1D1CFB85"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hideMark/>
          </w:tcPr>
          <w:p w14:paraId="7BE9E625"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realizó la socialización de lo concerniente a la Ley 1712 de 2014, ley de transparencia y acceso a la información</w:t>
            </w:r>
          </w:p>
        </w:tc>
        <w:tc>
          <w:tcPr>
            <w:tcW w:w="0" w:type="auto"/>
            <w:tcMar>
              <w:top w:w="30" w:type="dxa"/>
              <w:left w:w="45" w:type="dxa"/>
              <w:bottom w:w="30" w:type="dxa"/>
              <w:right w:w="45" w:type="dxa"/>
            </w:tcMar>
            <w:vAlign w:val="bottom"/>
            <w:hideMark/>
          </w:tcPr>
          <w:p w14:paraId="572F088F"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contratistas regional Magangué</w:t>
            </w:r>
          </w:p>
        </w:tc>
        <w:tc>
          <w:tcPr>
            <w:tcW w:w="0" w:type="auto"/>
            <w:tcMar>
              <w:top w:w="30" w:type="dxa"/>
              <w:left w:w="45" w:type="dxa"/>
              <w:bottom w:w="30" w:type="dxa"/>
              <w:right w:w="45" w:type="dxa"/>
            </w:tcMar>
            <w:vAlign w:val="bottom"/>
            <w:hideMark/>
          </w:tcPr>
          <w:p w14:paraId="42683E2D" w14:textId="77777777" w:rsidR="00775001" w:rsidRPr="00E75142" w:rsidRDefault="00775001" w:rsidP="00775001">
            <w:pPr>
              <w:jc w:val="center"/>
              <w:rPr>
                <w:rFonts w:ascii="Garamond" w:hAnsi="Garamond"/>
                <w:sz w:val="14"/>
                <w:szCs w:val="14"/>
                <w:lang w:eastAsia="es-CO"/>
              </w:rPr>
            </w:pPr>
          </w:p>
        </w:tc>
      </w:tr>
      <w:tr w:rsidR="00775001" w:rsidRPr="00225CDD" w14:paraId="29AB5F7B" w14:textId="77777777" w:rsidTr="00775001">
        <w:trPr>
          <w:trHeight w:val="315"/>
        </w:trPr>
        <w:tc>
          <w:tcPr>
            <w:tcW w:w="0" w:type="auto"/>
            <w:tcMar>
              <w:top w:w="30" w:type="dxa"/>
              <w:left w:w="45" w:type="dxa"/>
              <w:bottom w:w="30" w:type="dxa"/>
              <w:right w:w="45" w:type="dxa"/>
            </w:tcMar>
            <w:vAlign w:val="bottom"/>
            <w:hideMark/>
          </w:tcPr>
          <w:p w14:paraId="336F9F7C" w14:textId="77777777" w:rsidR="00775001" w:rsidRPr="00E75142" w:rsidRDefault="00775001" w:rsidP="00775001">
            <w:pPr>
              <w:jc w:val="center"/>
              <w:rPr>
                <w:rFonts w:ascii="Garamond" w:hAnsi="Garamond"/>
                <w:sz w:val="14"/>
                <w:szCs w:val="14"/>
                <w:lang w:eastAsia="es-CO"/>
              </w:rPr>
            </w:pPr>
            <w:r w:rsidRPr="00E75142">
              <w:rPr>
                <w:rFonts w:ascii="Garamond" w:hAnsi="Garamond" w:cs="Arial"/>
                <w:b/>
                <w:bCs/>
                <w:color w:val="000000" w:themeColor="text1"/>
                <w:sz w:val="14"/>
                <w:szCs w:val="14"/>
                <w:lang w:eastAsia="es-CO"/>
              </w:rPr>
              <w:t>Reunión para explicación del manejo de lo concerniente a la ley 1712 de 2014</w:t>
            </w:r>
          </w:p>
        </w:tc>
        <w:tc>
          <w:tcPr>
            <w:tcW w:w="0" w:type="auto"/>
            <w:tcMar>
              <w:top w:w="30" w:type="dxa"/>
              <w:left w:w="45" w:type="dxa"/>
              <w:bottom w:w="30" w:type="dxa"/>
              <w:right w:w="45" w:type="dxa"/>
            </w:tcMar>
            <w:vAlign w:val="bottom"/>
            <w:hideMark/>
          </w:tcPr>
          <w:p w14:paraId="5C46217A"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Socialización el manejo a todo lo concerniente a la ley 1712 de 2014, en cuanto a acceso a la información</w:t>
            </w:r>
          </w:p>
        </w:tc>
        <w:tc>
          <w:tcPr>
            <w:tcW w:w="0" w:type="auto"/>
            <w:tcMar>
              <w:top w:w="30" w:type="dxa"/>
              <w:left w:w="45" w:type="dxa"/>
              <w:bottom w:w="30" w:type="dxa"/>
              <w:right w:w="45" w:type="dxa"/>
            </w:tcMar>
            <w:vAlign w:val="bottom"/>
            <w:hideMark/>
          </w:tcPr>
          <w:p w14:paraId="097F1F76"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14</w:t>
            </w:r>
          </w:p>
        </w:tc>
        <w:tc>
          <w:tcPr>
            <w:tcW w:w="0" w:type="auto"/>
            <w:tcMar>
              <w:top w:w="30" w:type="dxa"/>
              <w:left w:w="45" w:type="dxa"/>
              <w:bottom w:w="30" w:type="dxa"/>
              <w:right w:w="45" w:type="dxa"/>
            </w:tcMar>
            <w:vAlign w:val="bottom"/>
            <w:hideMark/>
          </w:tcPr>
          <w:p w14:paraId="6CE6B90C"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hideMark/>
          </w:tcPr>
          <w:p w14:paraId="6A55F0A0"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realizó la socialización de lo concerniente a la Ley 1712 de 2014, ley de transparencia y acceso a la información</w:t>
            </w:r>
          </w:p>
        </w:tc>
        <w:tc>
          <w:tcPr>
            <w:tcW w:w="0" w:type="auto"/>
            <w:tcMar>
              <w:top w:w="30" w:type="dxa"/>
              <w:left w:w="45" w:type="dxa"/>
              <w:bottom w:w="30" w:type="dxa"/>
              <w:right w:w="45" w:type="dxa"/>
            </w:tcMar>
            <w:vAlign w:val="bottom"/>
            <w:hideMark/>
          </w:tcPr>
          <w:p w14:paraId="7DFD2049"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contratistas regional Bogotá</w:t>
            </w:r>
          </w:p>
        </w:tc>
        <w:tc>
          <w:tcPr>
            <w:tcW w:w="0" w:type="auto"/>
            <w:tcMar>
              <w:top w:w="30" w:type="dxa"/>
              <w:left w:w="45" w:type="dxa"/>
              <w:bottom w:w="30" w:type="dxa"/>
              <w:right w:w="45" w:type="dxa"/>
            </w:tcMar>
            <w:vAlign w:val="bottom"/>
            <w:hideMark/>
          </w:tcPr>
          <w:p w14:paraId="72CC7B84" w14:textId="77777777" w:rsidR="00775001" w:rsidRPr="00E75142" w:rsidRDefault="00775001" w:rsidP="00775001">
            <w:pPr>
              <w:jc w:val="center"/>
              <w:rPr>
                <w:rFonts w:ascii="Garamond" w:hAnsi="Garamond"/>
                <w:sz w:val="14"/>
                <w:szCs w:val="14"/>
                <w:lang w:eastAsia="es-CO"/>
              </w:rPr>
            </w:pPr>
          </w:p>
        </w:tc>
      </w:tr>
      <w:tr w:rsidR="00775001" w:rsidRPr="00225CDD" w14:paraId="4CB67964" w14:textId="77777777" w:rsidTr="00775001">
        <w:trPr>
          <w:trHeight w:val="315"/>
        </w:trPr>
        <w:tc>
          <w:tcPr>
            <w:tcW w:w="0" w:type="auto"/>
            <w:tcMar>
              <w:top w:w="30" w:type="dxa"/>
              <w:left w:w="45" w:type="dxa"/>
              <w:bottom w:w="30" w:type="dxa"/>
              <w:right w:w="45" w:type="dxa"/>
            </w:tcMar>
            <w:vAlign w:val="bottom"/>
            <w:hideMark/>
          </w:tcPr>
          <w:p w14:paraId="2E7AB425" w14:textId="77777777" w:rsidR="00775001" w:rsidRPr="00CD20E3" w:rsidRDefault="00775001" w:rsidP="00775001">
            <w:pPr>
              <w:jc w:val="center"/>
              <w:rPr>
                <w:rFonts w:ascii="Garamond" w:hAnsi="Garamond"/>
                <w:b/>
                <w:bCs/>
                <w:sz w:val="14"/>
                <w:szCs w:val="14"/>
                <w:lang w:eastAsia="es-CO"/>
              </w:rPr>
            </w:pPr>
            <w:r w:rsidRPr="00CD20E3">
              <w:rPr>
                <w:rFonts w:ascii="Garamond" w:hAnsi="Garamond"/>
                <w:b/>
                <w:bCs/>
                <w:sz w:val="14"/>
                <w:szCs w:val="14"/>
                <w:lang w:eastAsia="es-CO"/>
              </w:rPr>
              <w:t>Socialización del protocolo de atención y servicio al ciudadano</w:t>
            </w:r>
          </w:p>
        </w:tc>
        <w:tc>
          <w:tcPr>
            <w:tcW w:w="0" w:type="auto"/>
            <w:tcMar>
              <w:top w:w="30" w:type="dxa"/>
              <w:left w:w="45" w:type="dxa"/>
              <w:bottom w:w="30" w:type="dxa"/>
              <w:right w:w="45" w:type="dxa"/>
            </w:tcMar>
            <w:vAlign w:val="bottom"/>
            <w:hideMark/>
          </w:tcPr>
          <w:p w14:paraId="345DCDB4"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 xml:space="preserve">Mediante el medio </w:t>
            </w:r>
            <w:proofErr w:type="spellStart"/>
            <w:r w:rsidRPr="00E75142">
              <w:rPr>
                <w:rFonts w:ascii="Garamond" w:hAnsi="Garamond"/>
                <w:sz w:val="14"/>
                <w:szCs w:val="14"/>
                <w:lang w:eastAsia="es-CO"/>
              </w:rPr>
              <w:t>meet</w:t>
            </w:r>
            <w:proofErr w:type="spellEnd"/>
            <w:r w:rsidRPr="00E75142">
              <w:rPr>
                <w:rFonts w:ascii="Garamond" w:hAnsi="Garamond"/>
                <w:sz w:val="14"/>
                <w:szCs w:val="14"/>
                <w:lang w:eastAsia="es-CO"/>
              </w:rPr>
              <w:t>, se realizó la socialización del protocolo de atención y servicio al ciudadano</w:t>
            </w:r>
          </w:p>
        </w:tc>
        <w:tc>
          <w:tcPr>
            <w:tcW w:w="0" w:type="auto"/>
            <w:tcMar>
              <w:top w:w="30" w:type="dxa"/>
              <w:left w:w="45" w:type="dxa"/>
              <w:bottom w:w="30" w:type="dxa"/>
              <w:right w:w="45" w:type="dxa"/>
            </w:tcMar>
            <w:vAlign w:val="bottom"/>
            <w:hideMark/>
          </w:tcPr>
          <w:p w14:paraId="0DA93934"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7</w:t>
            </w:r>
          </w:p>
        </w:tc>
        <w:tc>
          <w:tcPr>
            <w:tcW w:w="0" w:type="auto"/>
            <w:tcMar>
              <w:top w:w="30" w:type="dxa"/>
              <w:left w:w="45" w:type="dxa"/>
              <w:bottom w:w="30" w:type="dxa"/>
              <w:right w:w="45" w:type="dxa"/>
            </w:tcMar>
            <w:vAlign w:val="bottom"/>
            <w:hideMark/>
          </w:tcPr>
          <w:p w14:paraId="300425F5"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hideMark/>
          </w:tcPr>
          <w:p w14:paraId="2A30E5F9"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realiza la socialización del protocolo de atención y servicio al ciudadano, para la garantía de los derechos de nuestros usuarios</w:t>
            </w:r>
          </w:p>
        </w:tc>
        <w:tc>
          <w:tcPr>
            <w:tcW w:w="0" w:type="auto"/>
            <w:tcMar>
              <w:top w:w="30" w:type="dxa"/>
              <w:left w:w="45" w:type="dxa"/>
              <w:bottom w:w="30" w:type="dxa"/>
              <w:right w:w="45" w:type="dxa"/>
            </w:tcMar>
            <w:vAlign w:val="bottom"/>
            <w:hideMark/>
          </w:tcPr>
          <w:p w14:paraId="30F33D40"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 regional Barranquilla</w:t>
            </w:r>
          </w:p>
        </w:tc>
        <w:tc>
          <w:tcPr>
            <w:tcW w:w="0" w:type="auto"/>
            <w:tcMar>
              <w:top w:w="30" w:type="dxa"/>
              <w:left w:w="45" w:type="dxa"/>
              <w:bottom w:w="30" w:type="dxa"/>
              <w:right w:w="45" w:type="dxa"/>
            </w:tcMar>
            <w:vAlign w:val="bottom"/>
            <w:hideMark/>
          </w:tcPr>
          <w:p w14:paraId="7E819823" w14:textId="77777777" w:rsidR="00775001" w:rsidRPr="00E75142" w:rsidRDefault="00775001" w:rsidP="00775001">
            <w:pPr>
              <w:jc w:val="center"/>
              <w:rPr>
                <w:rFonts w:ascii="Garamond" w:hAnsi="Garamond"/>
                <w:sz w:val="14"/>
                <w:szCs w:val="14"/>
                <w:lang w:eastAsia="es-CO"/>
              </w:rPr>
            </w:pPr>
          </w:p>
        </w:tc>
      </w:tr>
      <w:tr w:rsidR="00775001" w:rsidRPr="00225CDD" w14:paraId="11CE758C" w14:textId="77777777" w:rsidTr="00775001">
        <w:trPr>
          <w:trHeight w:val="315"/>
        </w:trPr>
        <w:tc>
          <w:tcPr>
            <w:tcW w:w="0" w:type="auto"/>
            <w:tcMar>
              <w:top w:w="30" w:type="dxa"/>
              <w:left w:w="45" w:type="dxa"/>
              <w:bottom w:w="30" w:type="dxa"/>
              <w:right w:w="45" w:type="dxa"/>
            </w:tcMar>
            <w:vAlign w:val="bottom"/>
          </w:tcPr>
          <w:p w14:paraId="0F5BC2C7" w14:textId="77777777" w:rsidR="00775001" w:rsidRPr="00CD20E3" w:rsidRDefault="00775001" w:rsidP="00775001">
            <w:pPr>
              <w:jc w:val="center"/>
              <w:rPr>
                <w:rFonts w:ascii="Garamond" w:hAnsi="Garamond"/>
                <w:b/>
                <w:bCs/>
                <w:sz w:val="14"/>
                <w:szCs w:val="14"/>
                <w:lang w:eastAsia="es-CO"/>
              </w:rPr>
            </w:pPr>
            <w:r w:rsidRPr="00CD20E3">
              <w:rPr>
                <w:rFonts w:ascii="Garamond" w:hAnsi="Garamond"/>
                <w:b/>
                <w:bCs/>
                <w:sz w:val="14"/>
                <w:szCs w:val="14"/>
                <w:lang w:eastAsia="es-CO"/>
              </w:rPr>
              <w:t xml:space="preserve">Socialización del protocolo de atención </w:t>
            </w:r>
            <w:r w:rsidRPr="00CD20E3">
              <w:rPr>
                <w:rFonts w:ascii="Garamond" w:hAnsi="Garamond"/>
                <w:b/>
                <w:bCs/>
                <w:sz w:val="14"/>
                <w:szCs w:val="14"/>
                <w:lang w:eastAsia="es-CO"/>
              </w:rPr>
              <w:lastRenderedPageBreak/>
              <w:t>y servicio al ciudadano</w:t>
            </w:r>
          </w:p>
        </w:tc>
        <w:tc>
          <w:tcPr>
            <w:tcW w:w="0" w:type="auto"/>
            <w:tcMar>
              <w:top w:w="30" w:type="dxa"/>
              <w:left w:w="45" w:type="dxa"/>
              <w:bottom w:w="30" w:type="dxa"/>
              <w:right w:w="45" w:type="dxa"/>
            </w:tcMar>
            <w:vAlign w:val="bottom"/>
          </w:tcPr>
          <w:p w14:paraId="4E4C10C7"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lastRenderedPageBreak/>
              <w:t xml:space="preserve">Mediante el medio </w:t>
            </w:r>
            <w:proofErr w:type="spellStart"/>
            <w:r w:rsidRPr="00E75142">
              <w:rPr>
                <w:rFonts w:ascii="Garamond" w:hAnsi="Garamond"/>
                <w:sz w:val="14"/>
                <w:szCs w:val="14"/>
                <w:lang w:eastAsia="es-CO"/>
              </w:rPr>
              <w:t>meet</w:t>
            </w:r>
            <w:proofErr w:type="spellEnd"/>
            <w:r w:rsidRPr="00E75142">
              <w:rPr>
                <w:rFonts w:ascii="Garamond" w:hAnsi="Garamond"/>
                <w:sz w:val="14"/>
                <w:szCs w:val="14"/>
                <w:lang w:eastAsia="es-CO"/>
              </w:rPr>
              <w:t xml:space="preserve">, se realizó la socialización </w:t>
            </w:r>
            <w:r w:rsidRPr="00E75142">
              <w:rPr>
                <w:rFonts w:ascii="Garamond" w:hAnsi="Garamond"/>
                <w:sz w:val="14"/>
                <w:szCs w:val="14"/>
                <w:lang w:eastAsia="es-CO"/>
              </w:rPr>
              <w:lastRenderedPageBreak/>
              <w:t>del protocolo de atención y servicio al ciudadano</w:t>
            </w:r>
          </w:p>
        </w:tc>
        <w:tc>
          <w:tcPr>
            <w:tcW w:w="0" w:type="auto"/>
            <w:tcMar>
              <w:top w:w="30" w:type="dxa"/>
              <w:left w:w="45" w:type="dxa"/>
              <w:bottom w:w="30" w:type="dxa"/>
              <w:right w:w="45" w:type="dxa"/>
            </w:tcMar>
            <w:vAlign w:val="bottom"/>
          </w:tcPr>
          <w:p w14:paraId="572C7CE1"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lastRenderedPageBreak/>
              <w:t>14</w:t>
            </w:r>
          </w:p>
        </w:tc>
        <w:tc>
          <w:tcPr>
            <w:tcW w:w="0" w:type="auto"/>
            <w:tcMar>
              <w:top w:w="30" w:type="dxa"/>
              <w:left w:w="45" w:type="dxa"/>
              <w:bottom w:w="30" w:type="dxa"/>
              <w:right w:w="45" w:type="dxa"/>
            </w:tcMar>
            <w:vAlign w:val="bottom"/>
          </w:tcPr>
          <w:p w14:paraId="60BFB4BA"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tcPr>
          <w:p w14:paraId="3585407A"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 xml:space="preserve">Se realiza la socialización del protocolo de atención y servicio al </w:t>
            </w:r>
            <w:r w:rsidRPr="00E75142">
              <w:rPr>
                <w:rFonts w:ascii="Garamond" w:hAnsi="Garamond"/>
                <w:sz w:val="14"/>
                <w:szCs w:val="14"/>
                <w:lang w:eastAsia="es-CO"/>
              </w:rPr>
              <w:lastRenderedPageBreak/>
              <w:t>ciudadano, para la garantía de los derechos de nuestros usuarios</w:t>
            </w:r>
          </w:p>
        </w:tc>
        <w:tc>
          <w:tcPr>
            <w:tcW w:w="0" w:type="auto"/>
            <w:tcMar>
              <w:top w:w="30" w:type="dxa"/>
              <w:left w:w="45" w:type="dxa"/>
              <w:bottom w:w="30" w:type="dxa"/>
              <w:right w:w="45" w:type="dxa"/>
            </w:tcMar>
            <w:vAlign w:val="bottom"/>
          </w:tcPr>
          <w:p w14:paraId="54075A4A"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lastRenderedPageBreak/>
              <w:t>Funcionarios y contratista de Inspección y Vigilancia.</w:t>
            </w:r>
          </w:p>
        </w:tc>
        <w:tc>
          <w:tcPr>
            <w:tcW w:w="0" w:type="auto"/>
            <w:tcMar>
              <w:top w:w="30" w:type="dxa"/>
              <w:left w:w="45" w:type="dxa"/>
              <w:bottom w:w="30" w:type="dxa"/>
              <w:right w:w="45" w:type="dxa"/>
            </w:tcMar>
            <w:vAlign w:val="bottom"/>
          </w:tcPr>
          <w:p w14:paraId="391FBE25" w14:textId="77777777" w:rsidR="00775001" w:rsidRPr="00E75142" w:rsidRDefault="00775001" w:rsidP="00775001">
            <w:pPr>
              <w:jc w:val="center"/>
              <w:rPr>
                <w:rFonts w:ascii="Garamond" w:hAnsi="Garamond"/>
                <w:sz w:val="14"/>
                <w:szCs w:val="14"/>
                <w:lang w:eastAsia="es-CO"/>
              </w:rPr>
            </w:pPr>
          </w:p>
        </w:tc>
      </w:tr>
      <w:tr w:rsidR="00775001" w:rsidRPr="00225CDD" w14:paraId="1790F372" w14:textId="77777777" w:rsidTr="00775001">
        <w:trPr>
          <w:trHeight w:val="315"/>
        </w:trPr>
        <w:tc>
          <w:tcPr>
            <w:tcW w:w="0" w:type="auto"/>
            <w:tcMar>
              <w:top w:w="30" w:type="dxa"/>
              <w:left w:w="45" w:type="dxa"/>
              <w:bottom w:w="30" w:type="dxa"/>
              <w:right w:w="45" w:type="dxa"/>
            </w:tcMar>
            <w:vAlign w:val="bottom"/>
          </w:tcPr>
          <w:p w14:paraId="3880491C" w14:textId="77777777" w:rsidR="00775001" w:rsidRPr="00CD20E3" w:rsidRDefault="00775001" w:rsidP="00775001">
            <w:pPr>
              <w:jc w:val="center"/>
              <w:rPr>
                <w:rFonts w:ascii="Garamond" w:hAnsi="Garamond"/>
                <w:b/>
                <w:bCs/>
                <w:sz w:val="14"/>
                <w:szCs w:val="14"/>
                <w:lang w:eastAsia="es-CO"/>
              </w:rPr>
            </w:pPr>
            <w:r w:rsidRPr="00CD20E3">
              <w:rPr>
                <w:rFonts w:ascii="Garamond" w:hAnsi="Garamond"/>
                <w:b/>
                <w:bCs/>
                <w:sz w:val="14"/>
                <w:szCs w:val="14"/>
                <w:lang w:eastAsia="es-CO"/>
              </w:rPr>
              <w:t>Socialización del protocolo de atención y servicio al ciudadano</w:t>
            </w:r>
          </w:p>
        </w:tc>
        <w:tc>
          <w:tcPr>
            <w:tcW w:w="0" w:type="auto"/>
            <w:tcMar>
              <w:top w:w="30" w:type="dxa"/>
              <w:left w:w="45" w:type="dxa"/>
              <w:bottom w:w="30" w:type="dxa"/>
              <w:right w:w="45" w:type="dxa"/>
            </w:tcMar>
            <w:vAlign w:val="bottom"/>
          </w:tcPr>
          <w:p w14:paraId="2C819B6D"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 xml:space="preserve">Mediante el medio </w:t>
            </w:r>
            <w:proofErr w:type="spellStart"/>
            <w:r w:rsidRPr="00E75142">
              <w:rPr>
                <w:rFonts w:ascii="Garamond" w:hAnsi="Garamond"/>
                <w:sz w:val="14"/>
                <w:szCs w:val="14"/>
                <w:lang w:eastAsia="es-CO"/>
              </w:rPr>
              <w:t>meet</w:t>
            </w:r>
            <w:proofErr w:type="spellEnd"/>
            <w:r w:rsidRPr="00E75142">
              <w:rPr>
                <w:rFonts w:ascii="Garamond" w:hAnsi="Garamond"/>
                <w:sz w:val="14"/>
                <w:szCs w:val="14"/>
                <w:lang w:eastAsia="es-CO"/>
              </w:rPr>
              <w:t>, se realizó la socialización del protocolo de atención y servicio al ciudadano</w:t>
            </w:r>
          </w:p>
        </w:tc>
        <w:tc>
          <w:tcPr>
            <w:tcW w:w="0" w:type="auto"/>
            <w:tcMar>
              <w:top w:w="30" w:type="dxa"/>
              <w:left w:w="45" w:type="dxa"/>
              <w:bottom w:w="30" w:type="dxa"/>
              <w:right w:w="45" w:type="dxa"/>
            </w:tcMar>
            <w:vAlign w:val="bottom"/>
          </w:tcPr>
          <w:p w14:paraId="03347FCA"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15</w:t>
            </w:r>
          </w:p>
        </w:tc>
        <w:tc>
          <w:tcPr>
            <w:tcW w:w="0" w:type="auto"/>
            <w:tcMar>
              <w:top w:w="30" w:type="dxa"/>
              <w:left w:w="45" w:type="dxa"/>
              <w:bottom w:w="30" w:type="dxa"/>
              <w:right w:w="45" w:type="dxa"/>
            </w:tcMar>
            <w:vAlign w:val="bottom"/>
          </w:tcPr>
          <w:p w14:paraId="10171E09"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tcPr>
          <w:p w14:paraId="61E7F4D8"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realiza la socialización del protocolo de atención y servicio al ciudadano, para la garantía de los derechos de nuestros usuarios</w:t>
            </w:r>
          </w:p>
        </w:tc>
        <w:tc>
          <w:tcPr>
            <w:tcW w:w="0" w:type="auto"/>
            <w:tcMar>
              <w:top w:w="30" w:type="dxa"/>
              <w:left w:w="45" w:type="dxa"/>
              <w:bottom w:w="30" w:type="dxa"/>
              <w:right w:w="45" w:type="dxa"/>
            </w:tcMar>
            <w:vAlign w:val="bottom"/>
          </w:tcPr>
          <w:p w14:paraId="1AA8EE71"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 de Talento humano y financiera</w:t>
            </w:r>
          </w:p>
        </w:tc>
        <w:tc>
          <w:tcPr>
            <w:tcW w:w="0" w:type="auto"/>
            <w:tcMar>
              <w:top w:w="30" w:type="dxa"/>
              <w:left w:w="45" w:type="dxa"/>
              <w:bottom w:w="30" w:type="dxa"/>
              <w:right w:w="45" w:type="dxa"/>
            </w:tcMar>
            <w:vAlign w:val="bottom"/>
          </w:tcPr>
          <w:p w14:paraId="5DD03513" w14:textId="77777777" w:rsidR="00775001" w:rsidRPr="00E75142" w:rsidRDefault="00775001" w:rsidP="00775001">
            <w:pPr>
              <w:jc w:val="center"/>
              <w:rPr>
                <w:rFonts w:ascii="Garamond" w:hAnsi="Garamond"/>
                <w:sz w:val="14"/>
                <w:szCs w:val="14"/>
                <w:lang w:eastAsia="es-CO"/>
              </w:rPr>
            </w:pPr>
          </w:p>
        </w:tc>
      </w:tr>
      <w:tr w:rsidR="00775001" w:rsidRPr="00225CDD" w14:paraId="6B76C7B9" w14:textId="77777777" w:rsidTr="00775001">
        <w:trPr>
          <w:trHeight w:val="315"/>
        </w:trPr>
        <w:tc>
          <w:tcPr>
            <w:tcW w:w="0" w:type="auto"/>
            <w:tcMar>
              <w:top w:w="30" w:type="dxa"/>
              <w:left w:w="45" w:type="dxa"/>
              <w:bottom w:w="30" w:type="dxa"/>
              <w:right w:w="45" w:type="dxa"/>
            </w:tcMar>
            <w:vAlign w:val="bottom"/>
          </w:tcPr>
          <w:p w14:paraId="2ED81237" w14:textId="77777777" w:rsidR="00775001" w:rsidRPr="00CD20E3" w:rsidRDefault="00775001" w:rsidP="00775001">
            <w:pPr>
              <w:jc w:val="center"/>
              <w:rPr>
                <w:rFonts w:ascii="Garamond" w:hAnsi="Garamond"/>
                <w:b/>
                <w:bCs/>
                <w:sz w:val="14"/>
                <w:szCs w:val="14"/>
                <w:lang w:eastAsia="es-CO"/>
              </w:rPr>
            </w:pPr>
            <w:r w:rsidRPr="00CD20E3">
              <w:rPr>
                <w:rFonts w:ascii="Garamond" w:hAnsi="Garamond"/>
                <w:b/>
                <w:bCs/>
                <w:sz w:val="14"/>
                <w:szCs w:val="14"/>
                <w:lang w:eastAsia="es-CO"/>
              </w:rPr>
              <w:t>Socialización del protocolo de atención y servicio al ciudadano</w:t>
            </w:r>
          </w:p>
        </w:tc>
        <w:tc>
          <w:tcPr>
            <w:tcW w:w="0" w:type="auto"/>
            <w:tcMar>
              <w:top w:w="30" w:type="dxa"/>
              <w:left w:w="45" w:type="dxa"/>
              <w:bottom w:w="30" w:type="dxa"/>
              <w:right w:w="45" w:type="dxa"/>
            </w:tcMar>
            <w:vAlign w:val="bottom"/>
          </w:tcPr>
          <w:p w14:paraId="323F8B7E"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 xml:space="preserve">Mediante el medio </w:t>
            </w:r>
            <w:proofErr w:type="spellStart"/>
            <w:r w:rsidRPr="00E75142">
              <w:rPr>
                <w:rFonts w:ascii="Garamond" w:hAnsi="Garamond"/>
                <w:sz w:val="14"/>
                <w:szCs w:val="14"/>
                <w:lang w:eastAsia="es-CO"/>
              </w:rPr>
              <w:t>meet</w:t>
            </w:r>
            <w:proofErr w:type="spellEnd"/>
            <w:r w:rsidRPr="00E75142">
              <w:rPr>
                <w:rFonts w:ascii="Garamond" w:hAnsi="Garamond"/>
                <w:sz w:val="14"/>
                <w:szCs w:val="14"/>
                <w:lang w:eastAsia="es-CO"/>
              </w:rPr>
              <w:t>, se realizó la socialización del protocolo de atención y servicio al ciudadano</w:t>
            </w:r>
          </w:p>
        </w:tc>
        <w:tc>
          <w:tcPr>
            <w:tcW w:w="0" w:type="auto"/>
            <w:tcMar>
              <w:top w:w="30" w:type="dxa"/>
              <w:left w:w="45" w:type="dxa"/>
              <w:bottom w:w="30" w:type="dxa"/>
              <w:right w:w="45" w:type="dxa"/>
            </w:tcMar>
            <w:vAlign w:val="bottom"/>
          </w:tcPr>
          <w:p w14:paraId="4AD72D80"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08</w:t>
            </w:r>
          </w:p>
        </w:tc>
        <w:tc>
          <w:tcPr>
            <w:tcW w:w="0" w:type="auto"/>
            <w:tcMar>
              <w:top w:w="30" w:type="dxa"/>
              <w:left w:w="45" w:type="dxa"/>
              <w:bottom w:w="30" w:type="dxa"/>
              <w:right w:w="45" w:type="dxa"/>
            </w:tcMar>
            <w:vAlign w:val="bottom"/>
          </w:tcPr>
          <w:p w14:paraId="3BF96157"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tcPr>
          <w:p w14:paraId="69181846"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realiza la socialización del protocolo de atención y servicio al ciudadano, para la garantía de los derechos de nuestros usuarios</w:t>
            </w:r>
          </w:p>
        </w:tc>
        <w:tc>
          <w:tcPr>
            <w:tcW w:w="0" w:type="auto"/>
            <w:tcMar>
              <w:top w:w="30" w:type="dxa"/>
              <w:left w:w="45" w:type="dxa"/>
              <w:bottom w:w="30" w:type="dxa"/>
              <w:right w:w="45" w:type="dxa"/>
            </w:tcMar>
            <w:vAlign w:val="bottom"/>
          </w:tcPr>
          <w:p w14:paraId="5C68352E"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 de la coordinación administrativa</w:t>
            </w:r>
          </w:p>
        </w:tc>
        <w:tc>
          <w:tcPr>
            <w:tcW w:w="0" w:type="auto"/>
            <w:tcMar>
              <w:top w:w="30" w:type="dxa"/>
              <w:left w:w="45" w:type="dxa"/>
              <w:bottom w:w="30" w:type="dxa"/>
              <w:right w:w="45" w:type="dxa"/>
            </w:tcMar>
            <w:vAlign w:val="bottom"/>
          </w:tcPr>
          <w:p w14:paraId="24CD1A4D" w14:textId="77777777" w:rsidR="00775001" w:rsidRPr="00E75142" w:rsidRDefault="00775001" w:rsidP="00775001">
            <w:pPr>
              <w:jc w:val="center"/>
              <w:rPr>
                <w:rFonts w:ascii="Garamond" w:hAnsi="Garamond"/>
                <w:sz w:val="14"/>
                <w:szCs w:val="14"/>
                <w:lang w:eastAsia="es-CO"/>
              </w:rPr>
            </w:pPr>
          </w:p>
        </w:tc>
      </w:tr>
      <w:tr w:rsidR="00775001" w:rsidRPr="00225CDD" w14:paraId="5F6F7A8D" w14:textId="77777777" w:rsidTr="00775001">
        <w:trPr>
          <w:trHeight w:val="315"/>
        </w:trPr>
        <w:tc>
          <w:tcPr>
            <w:tcW w:w="0" w:type="auto"/>
            <w:tcMar>
              <w:top w:w="30" w:type="dxa"/>
              <w:left w:w="45" w:type="dxa"/>
              <w:bottom w:w="30" w:type="dxa"/>
              <w:right w:w="45" w:type="dxa"/>
            </w:tcMar>
            <w:vAlign w:val="bottom"/>
          </w:tcPr>
          <w:p w14:paraId="46D8F68C" w14:textId="77777777" w:rsidR="00775001" w:rsidRPr="00CD20E3" w:rsidRDefault="00775001" w:rsidP="00775001">
            <w:pPr>
              <w:jc w:val="center"/>
              <w:rPr>
                <w:rFonts w:ascii="Garamond" w:hAnsi="Garamond"/>
                <w:b/>
                <w:bCs/>
                <w:sz w:val="14"/>
                <w:szCs w:val="14"/>
                <w:lang w:eastAsia="es-CO"/>
              </w:rPr>
            </w:pPr>
            <w:r w:rsidRPr="00CD20E3">
              <w:rPr>
                <w:rFonts w:ascii="Garamond" w:hAnsi="Garamond"/>
                <w:b/>
                <w:bCs/>
                <w:sz w:val="14"/>
                <w:szCs w:val="14"/>
                <w:lang w:eastAsia="es-CO"/>
              </w:rPr>
              <w:t>Socialización del protocolo de atención y servicio al ciudadano</w:t>
            </w:r>
          </w:p>
        </w:tc>
        <w:tc>
          <w:tcPr>
            <w:tcW w:w="0" w:type="auto"/>
            <w:tcMar>
              <w:top w:w="30" w:type="dxa"/>
              <w:left w:w="45" w:type="dxa"/>
              <w:bottom w:w="30" w:type="dxa"/>
              <w:right w:w="45" w:type="dxa"/>
            </w:tcMar>
            <w:vAlign w:val="bottom"/>
          </w:tcPr>
          <w:p w14:paraId="0C7739E5"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 xml:space="preserve">Mediante el medio </w:t>
            </w:r>
            <w:proofErr w:type="spellStart"/>
            <w:r w:rsidRPr="00E75142">
              <w:rPr>
                <w:rFonts w:ascii="Garamond" w:hAnsi="Garamond"/>
                <w:sz w:val="14"/>
                <w:szCs w:val="14"/>
                <w:lang w:eastAsia="es-CO"/>
              </w:rPr>
              <w:t>meet</w:t>
            </w:r>
            <w:proofErr w:type="spellEnd"/>
            <w:r w:rsidRPr="00E75142">
              <w:rPr>
                <w:rFonts w:ascii="Garamond" w:hAnsi="Garamond"/>
                <w:sz w:val="14"/>
                <w:szCs w:val="14"/>
                <w:lang w:eastAsia="es-CO"/>
              </w:rPr>
              <w:t>, se realizó la socialización del protocolo de atención y servicio al ciudadano</w:t>
            </w:r>
          </w:p>
        </w:tc>
        <w:tc>
          <w:tcPr>
            <w:tcW w:w="0" w:type="auto"/>
            <w:tcMar>
              <w:top w:w="30" w:type="dxa"/>
              <w:left w:w="45" w:type="dxa"/>
              <w:bottom w:w="30" w:type="dxa"/>
              <w:right w:w="45" w:type="dxa"/>
            </w:tcMar>
            <w:vAlign w:val="bottom"/>
          </w:tcPr>
          <w:p w14:paraId="54F4C248"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08</w:t>
            </w:r>
          </w:p>
        </w:tc>
        <w:tc>
          <w:tcPr>
            <w:tcW w:w="0" w:type="auto"/>
            <w:tcMar>
              <w:top w:w="30" w:type="dxa"/>
              <w:left w:w="45" w:type="dxa"/>
              <w:bottom w:w="30" w:type="dxa"/>
              <w:right w:w="45" w:type="dxa"/>
            </w:tcMar>
            <w:vAlign w:val="bottom"/>
          </w:tcPr>
          <w:p w14:paraId="4CCE37EC"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tcPr>
          <w:p w14:paraId="1E442490"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realiza la socialización del protocolo de atención y servicio al ciudadano, para la garantía de los derechos de nuestros usuarios</w:t>
            </w:r>
          </w:p>
        </w:tc>
        <w:tc>
          <w:tcPr>
            <w:tcW w:w="0" w:type="auto"/>
            <w:tcMar>
              <w:top w:w="30" w:type="dxa"/>
              <w:left w:w="45" w:type="dxa"/>
              <w:bottom w:w="30" w:type="dxa"/>
              <w:right w:w="45" w:type="dxa"/>
            </w:tcMar>
            <w:vAlign w:val="bottom"/>
          </w:tcPr>
          <w:p w14:paraId="373B7B42"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 de las áreas de comunicaciones y contratos</w:t>
            </w:r>
          </w:p>
        </w:tc>
        <w:tc>
          <w:tcPr>
            <w:tcW w:w="0" w:type="auto"/>
            <w:tcMar>
              <w:top w:w="30" w:type="dxa"/>
              <w:left w:w="45" w:type="dxa"/>
              <w:bottom w:w="30" w:type="dxa"/>
              <w:right w:w="45" w:type="dxa"/>
            </w:tcMar>
            <w:vAlign w:val="bottom"/>
          </w:tcPr>
          <w:p w14:paraId="7FF46FBC" w14:textId="77777777" w:rsidR="00775001" w:rsidRPr="00E75142" w:rsidRDefault="00775001" w:rsidP="00775001">
            <w:pPr>
              <w:jc w:val="center"/>
              <w:rPr>
                <w:rFonts w:ascii="Garamond" w:hAnsi="Garamond"/>
                <w:sz w:val="14"/>
                <w:szCs w:val="14"/>
                <w:lang w:eastAsia="es-CO"/>
              </w:rPr>
            </w:pPr>
          </w:p>
        </w:tc>
      </w:tr>
      <w:tr w:rsidR="00775001" w:rsidRPr="00225CDD" w14:paraId="63F30298" w14:textId="77777777" w:rsidTr="00775001">
        <w:trPr>
          <w:trHeight w:val="315"/>
        </w:trPr>
        <w:tc>
          <w:tcPr>
            <w:tcW w:w="0" w:type="auto"/>
            <w:tcMar>
              <w:top w:w="30" w:type="dxa"/>
              <w:left w:w="45" w:type="dxa"/>
              <w:bottom w:w="30" w:type="dxa"/>
              <w:right w:w="45" w:type="dxa"/>
            </w:tcMar>
            <w:vAlign w:val="bottom"/>
          </w:tcPr>
          <w:p w14:paraId="52BD6BC8" w14:textId="77777777" w:rsidR="00775001" w:rsidRPr="00CD20E3" w:rsidRDefault="00775001" w:rsidP="00775001">
            <w:pPr>
              <w:jc w:val="center"/>
              <w:rPr>
                <w:rFonts w:ascii="Garamond" w:hAnsi="Garamond"/>
                <w:b/>
                <w:bCs/>
                <w:sz w:val="14"/>
                <w:szCs w:val="14"/>
                <w:lang w:eastAsia="es-CO"/>
              </w:rPr>
            </w:pPr>
            <w:r w:rsidRPr="00CD20E3">
              <w:rPr>
                <w:rFonts w:ascii="Garamond" w:hAnsi="Garamond"/>
                <w:b/>
                <w:bCs/>
                <w:sz w:val="14"/>
                <w:szCs w:val="14"/>
                <w:lang w:eastAsia="es-CO"/>
              </w:rPr>
              <w:t>Socialización del protocolo de atención y servicio al ciudadano</w:t>
            </w:r>
          </w:p>
        </w:tc>
        <w:tc>
          <w:tcPr>
            <w:tcW w:w="0" w:type="auto"/>
            <w:tcMar>
              <w:top w:w="30" w:type="dxa"/>
              <w:left w:w="45" w:type="dxa"/>
              <w:bottom w:w="30" w:type="dxa"/>
              <w:right w:w="45" w:type="dxa"/>
            </w:tcMar>
            <w:vAlign w:val="bottom"/>
          </w:tcPr>
          <w:p w14:paraId="47DCBB76"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 xml:space="preserve">Mediante el medio </w:t>
            </w:r>
            <w:proofErr w:type="spellStart"/>
            <w:r w:rsidRPr="00E75142">
              <w:rPr>
                <w:rFonts w:ascii="Garamond" w:hAnsi="Garamond"/>
                <w:sz w:val="14"/>
                <w:szCs w:val="14"/>
                <w:lang w:eastAsia="es-CO"/>
              </w:rPr>
              <w:t>meet</w:t>
            </w:r>
            <w:proofErr w:type="spellEnd"/>
            <w:r w:rsidRPr="00E75142">
              <w:rPr>
                <w:rFonts w:ascii="Garamond" w:hAnsi="Garamond"/>
                <w:sz w:val="14"/>
                <w:szCs w:val="14"/>
                <w:lang w:eastAsia="es-CO"/>
              </w:rPr>
              <w:t>, se realizó la socialización del protocolo de atención y servicio al ciudadano</w:t>
            </w:r>
          </w:p>
        </w:tc>
        <w:tc>
          <w:tcPr>
            <w:tcW w:w="0" w:type="auto"/>
            <w:tcMar>
              <w:top w:w="30" w:type="dxa"/>
              <w:left w:w="45" w:type="dxa"/>
              <w:bottom w:w="30" w:type="dxa"/>
              <w:right w:w="45" w:type="dxa"/>
            </w:tcMar>
            <w:vAlign w:val="bottom"/>
          </w:tcPr>
          <w:p w14:paraId="7A10759B"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12</w:t>
            </w:r>
          </w:p>
        </w:tc>
        <w:tc>
          <w:tcPr>
            <w:tcW w:w="0" w:type="auto"/>
            <w:tcMar>
              <w:top w:w="30" w:type="dxa"/>
              <w:left w:w="45" w:type="dxa"/>
              <w:bottom w:w="30" w:type="dxa"/>
              <w:right w:w="45" w:type="dxa"/>
            </w:tcMar>
            <w:vAlign w:val="bottom"/>
          </w:tcPr>
          <w:p w14:paraId="647CB00C" w14:textId="77777777" w:rsidR="00775001" w:rsidRPr="00E75142" w:rsidRDefault="00775001" w:rsidP="00775001">
            <w:pPr>
              <w:jc w:val="center"/>
              <w:rPr>
                <w:rFonts w:ascii="Garamond" w:hAnsi="Garamond"/>
                <w:sz w:val="14"/>
                <w:szCs w:val="14"/>
                <w:lang w:eastAsia="es-CO"/>
              </w:rPr>
            </w:pPr>
          </w:p>
        </w:tc>
        <w:tc>
          <w:tcPr>
            <w:tcW w:w="0" w:type="auto"/>
            <w:tcMar>
              <w:top w:w="30" w:type="dxa"/>
              <w:left w:w="45" w:type="dxa"/>
              <w:bottom w:w="30" w:type="dxa"/>
              <w:right w:w="45" w:type="dxa"/>
            </w:tcMar>
            <w:vAlign w:val="bottom"/>
          </w:tcPr>
          <w:p w14:paraId="1E7A9633"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Se realiza la socialización del protocolo de atención y servicio al ciudadano, para la garantía de los derechos de nuestros usuarios</w:t>
            </w:r>
          </w:p>
        </w:tc>
        <w:tc>
          <w:tcPr>
            <w:tcW w:w="0" w:type="auto"/>
            <w:tcMar>
              <w:top w:w="30" w:type="dxa"/>
              <w:left w:w="45" w:type="dxa"/>
              <w:bottom w:w="30" w:type="dxa"/>
              <w:right w:w="45" w:type="dxa"/>
            </w:tcMar>
            <w:vAlign w:val="bottom"/>
          </w:tcPr>
          <w:p w14:paraId="5FE0F433" w14:textId="77777777" w:rsidR="00775001" w:rsidRPr="00E75142" w:rsidRDefault="00775001" w:rsidP="00775001">
            <w:pPr>
              <w:jc w:val="center"/>
              <w:rPr>
                <w:rFonts w:ascii="Garamond" w:hAnsi="Garamond"/>
                <w:sz w:val="14"/>
                <w:szCs w:val="14"/>
                <w:lang w:eastAsia="es-CO"/>
              </w:rPr>
            </w:pPr>
            <w:r w:rsidRPr="00E75142">
              <w:rPr>
                <w:rFonts w:ascii="Garamond" w:hAnsi="Garamond"/>
                <w:sz w:val="14"/>
                <w:szCs w:val="14"/>
                <w:lang w:eastAsia="es-CO"/>
              </w:rPr>
              <w:t>Funcionarios y contratista de Administración y Fomento</w:t>
            </w:r>
          </w:p>
        </w:tc>
        <w:tc>
          <w:tcPr>
            <w:tcW w:w="0" w:type="auto"/>
            <w:tcMar>
              <w:top w:w="30" w:type="dxa"/>
              <w:left w:w="45" w:type="dxa"/>
              <w:bottom w:w="30" w:type="dxa"/>
              <w:right w:w="45" w:type="dxa"/>
            </w:tcMar>
            <w:vAlign w:val="bottom"/>
          </w:tcPr>
          <w:p w14:paraId="540521EA" w14:textId="77777777" w:rsidR="00775001" w:rsidRPr="00E75142" w:rsidRDefault="00775001" w:rsidP="00775001">
            <w:pPr>
              <w:jc w:val="center"/>
              <w:rPr>
                <w:rFonts w:ascii="Garamond" w:hAnsi="Garamond"/>
                <w:sz w:val="14"/>
                <w:szCs w:val="14"/>
                <w:lang w:eastAsia="es-CO"/>
              </w:rPr>
            </w:pPr>
          </w:p>
        </w:tc>
      </w:tr>
      <w:tr w:rsidR="00775001" w:rsidRPr="00225CDD" w14:paraId="1E16B1D5" w14:textId="77777777" w:rsidTr="00775001">
        <w:trPr>
          <w:trHeight w:val="315"/>
        </w:trPr>
        <w:tc>
          <w:tcPr>
            <w:tcW w:w="0" w:type="auto"/>
            <w:tcMar>
              <w:top w:w="30" w:type="dxa"/>
              <w:left w:w="45" w:type="dxa"/>
              <w:bottom w:w="30" w:type="dxa"/>
              <w:right w:w="45" w:type="dxa"/>
            </w:tcMar>
            <w:vAlign w:val="bottom"/>
          </w:tcPr>
          <w:p w14:paraId="7CB77355"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Socialización del protocolo de atención y servicio al ciudadano</w:t>
            </w:r>
          </w:p>
        </w:tc>
        <w:tc>
          <w:tcPr>
            <w:tcW w:w="0" w:type="auto"/>
            <w:tcMar>
              <w:top w:w="30" w:type="dxa"/>
              <w:left w:w="45" w:type="dxa"/>
              <w:bottom w:w="30" w:type="dxa"/>
              <w:right w:w="45" w:type="dxa"/>
            </w:tcMar>
            <w:vAlign w:val="bottom"/>
          </w:tcPr>
          <w:p w14:paraId="24D07639"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 xml:space="preserve">Mediante el medio </w:t>
            </w:r>
            <w:proofErr w:type="spellStart"/>
            <w:r w:rsidRPr="00E75142">
              <w:rPr>
                <w:rFonts w:ascii="Garamond" w:hAnsi="Garamond"/>
                <w:sz w:val="14"/>
                <w:szCs w:val="14"/>
                <w:lang w:eastAsia="es-CO"/>
              </w:rPr>
              <w:t>meet</w:t>
            </w:r>
            <w:proofErr w:type="spellEnd"/>
            <w:r w:rsidRPr="00E75142">
              <w:rPr>
                <w:rFonts w:ascii="Garamond" w:hAnsi="Garamond"/>
                <w:sz w:val="14"/>
                <w:szCs w:val="14"/>
                <w:lang w:eastAsia="es-CO"/>
              </w:rPr>
              <w:t>, se realizó la socialización del protocolo de atención y servicio al ciudadano</w:t>
            </w:r>
          </w:p>
        </w:tc>
        <w:tc>
          <w:tcPr>
            <w:tcW w:w="0" w:type="auto"/>
            <w:tcMar>
              <w:top w:w="30" w:type="dxa"/>
              <w:left w:w="45" w:type="dxa"/>
              <w:bottom w:w="30" w:type="dxa"/>
              <w:right w:w="45" w:type="dxa"/>
            </w:tcMar>
            <w:vAlign w:val="bottom"/>
          </w:tcPr>
          <w:p w14:paraId="6C542360"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17</w:t>
            </w:r>
          </w:p>
        </w:tc>
        <w:tc>
          <w:tcPr>
            <w:tcW w:w="0" w:type="auto"/>
            <w:tcMar>
              <w:top w:w="30" w:type="dxa"/>
              <w:left w:w="45" w:type="dxa"/>
              <w:bottom w:w="30" w:type="dxa"/>
              <w:right w:w="45" w:type="dxa"/>
            </w:tcMar>
            <w:vAlign w:val="bottom"/>
          </w:tcPr>
          <w:p w14:paraId="72DDFC54" w14:textId="77777777" w:rsidR="00775001" w:rsidRPr="00E75142" w:rsidRDefault="00775001" w:rsidP="00775001">
            <w:pPr>
              <w:rPr>
                <w:rFonts w:ascii="Garamond" w:hAnsi="Garamond"/>
                <w:sz w:val="14"/>
                <w:szCs w:val="14"/>
                <w:lang w:eastAsia="es-CO"/>
              </w:rPr>
            </w:pPr>
          </w:p>
        </w:tc>
        <w:tc>
          <w:tcPr>
            <w:tcW w:w="0" w:type="auto"/>
            <w:tcMar>
              <w:top w:w="30" w:type="dxa"/>
              <w:left w:w="45" w:type="dxa"/>
              <w:bottom w:w="30" w:type="dxa"/>
              <w:right w:w="45" w:type="dxa"/>
            </w:tcMar>
            <w:vAlign w:val="bottom"/>
          </w:tcPr>
          <w:p w14:paraId="4926166E"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Se realiza la socialización del protocolo de atención y servicio al ciudadano, para la garantía de los derechos de nuestros usuarios</w:t>
            </w:r>
          </w:p>
        </w:tc>
        <w:tc>
          <w:tcPr>
            <w:tcW w:w="0" w:type="auto"/>
            <w:tcMar>
              <w:top w:w="30" w:type="dxa"/>
              <w:left w:w="45" w:type="dxa"/>
              <w:bottom w:w="30" w:type="dxa"/>
              <w:right w:w="45" w:type="dxa"/>
            </w:tcMar>
            <w:vAlign w:val="bottom"/>
          </w:tcPr>
          <w:p w14:paraId="553753CD" w14:textId="77777777" w:rsidR="00775001" w:rsidRPr="00E75142" w:rsidRDefault="00775001" w:rsidP="00775001">
            <w:pPr>
              <w:rPr>
                <w:rFonts w:ascii="Garamond" w:hAnsi="Garamond"/>
                <w:sz w:val="14"/>
                <w:szCs w:val="14"/>
                <w:lang w:eastAsia="es-CO"/>
              </w:rPr>
            </w:pPr>
            <w:r w:rsidRPr="00E75142">
              <w:rPr>
                <w:rFonts w:ascii="Garamond" w:hAnsi="Garamond"/>
                <w:sz w:val="14"/>
                <w:szCs w:val="14"/>
                <w:lang w:eastAsia="es-CO"/>
              </w:rPr>
              <w:t xml:space="preserve">Funcionarios y contratista de la Regional Villavicencio </w:t>
            </w:r>
          </w:p>
        </w:tc>
        <w:tc>
          <w:tcPr>
            <w:tcW w:w="0" w:type="auto"/>
            <w:tcMar>
              <w:top w:w="30" w:type="dxa"/>
              <w:left w:w="45" w:type="dxa"/>
              <w:bottom w:w="30" w:type="dxa"/>
              <w:right w:w="45" w:type="dxa"/>
            </w:tcMar>
            <w:vAlign w:val="bottom"/>
          </w:tcPr>
          <w:p w14:paraId="4696B125" w14:textId="77777777" w:rsidR="00775001" w:rsidRPr="00E75142" w:rsidRDefault="00775001" w:rsidP="00775001">
            <w:pPr>
              <w:rPr>
                <w:rFonts w:ascii="Garamond" w:hAnsi="Garamond"/>
                <w:sz w:val="14"/>
                <w:szCs w:val="14"/>
                <w:lang w:eastAsia="es-CO"/>
              </w:rPr>
            </w:pPr>
          </w:p>
        </w:tc>
      </w:tr>
    </w:tbl>
    <w:p w14:paraId="67B1069A" w14:textId="41E58BD0" w:rsidR="00775001" w:rsidRDefault="00775001" w:rsidP="00775001">
      <w:pPr>
        <w:rPr>
          <w:rFonts w:ascii="Garamond" w:hAnsi="Garamond" w:cs="Arial"/>
          <w:bCs/>
          <w:sz w:val="22"/>
          <w:szCs w:val="22"/>
        </w:rPr>
      </w:pPr>
    </w:p>
    <w:p w14:paraId="1E317B0A" w14:textId="3B3120B4" w:rsidR="000451DA" w:rsidRPr="000451DA" w:rsidRDefault="000451DA" w:rsidP="000451DA">
      <w:pPr>
        <w:pStyle w:val="Textoindependiente"/>
        <w:jc w:val="both"/>
        <w:rPr>
          <w:rFonts w:ascii="Garamond" w:hAnsi="Garamond" w:cs="Arial"/>
          <w:bCs/>
          <w:sz w:val="22"/>
          <w:szCs w:val="22"/>
        </w:rPr>
      </w:pPr>
      <w:r w:rsidRPr="000451DA">
        <w:rPr>
          <w:rFonts w:ascii="Garamond" w:hAnsi="Garamond"/>
          <w:sz w:val="22"/>
          <w:szCs w:val="22"/>
          <w:shd w:val="clear" w:color="auto" w:fill="FFFFFF"/>
        </w:rPr>
        <w:t>Durante el periodo comprendido de rendición de cuentas se recibieron un total de 2.615 PQRSD, a las cuales se les dio respuesta en el término de Ley, dando plenas garantías de este derecho fundamental y cumpliendo los dictámenes de la Ley de transparencia y acceso a la información, dando respuesta en habitualmente en un promedio de 6 días.</w:t>
      </w:r>
    </w:p>
    <w:p w14:paraId="0D573411" w14:textId="77777777" w:rsidR="00775001" w:rsidRPr="00225CDD" w:rsidRDefault="00775001" w:rsidP="00775001">
      <w:pPr>
        <w:jc w:val="center"/>
        <w:rPr>
          <w:rFonts w:ascii="Garamond" w:hAnsi="Garamond"/>
          <w:sz w:val="22"/>
          <w:szCs w:val="22"/>
          <w:lang w:val="es-ES"/>
        </w:rPr>
      </w:pPr>
      <w:r w:rsidRPr="00225CDD">
        <w:rPr>
          <w:rFonts w:ascii="Garamond" w:hAnsi="Garamond"/>
          <w:noProof/>
          <w:sz w:val="22"/>
          <w:szCs w:val="22"/>
          <w:lang w:val="es-ES"/>
        </w:rPr>
        <w:drawing>
          <wp:inline distT="0" distB="0" distL="0" distR="0" wp14:anchorId="31F464F0" wp14:editId="07D11572">
            <wp:extent cx="5486400" cy="3200400"/>
            <wp:effectExtent l="0" t="0" r="0" b="0"/>
            <wp:docPr id="32" name="Imagen 3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 Gráfico de barras&#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657515CA" w14:textId="77777777" w:rsidR="00775001" w:rsidRPr="00225CDD" w:rsidRDefault="00775001" w:rsidP="00775001">
      <w:pPr>
        <w:jc w:val="center"/>
        <w:rPr>
          <w:rFonts w:ascii="Garamond" w:hAnsi="Garamond"/>
          <w:sz w:val="22"/>
          <w:szCs w:val="22"/>
          <w:lang w:val="es-ES"/>
        </w:rPr>
      </w:pPr>
    </w:p>
    <w:p w14:paraId="57D1C744" w14:textId="77777777" w:rsidR="00775001" w:rsidRPr="00225CDD" w:rsidRDefault="00775001" w:rsidP="00775001">
      <w:pPr>
        <w:pStyle w:val="Ttulo1"/>
        <w:rPr>
          <w:rFonts w:ascii="Garamond" w:hAnsi="Garamond"/>
        </w:rPr>
      </w:pPr>
      <w:bookmarkStart w:id="35" w:name="_Toc57293875"/>
      <w:r w:rsidRPr="00225CDD">
        <w:rPr>
          <w:rFonts w:ascii="Garamond" w:hAnsi="Garamond"/>
          <w:lang w:val="es-ES"/>
        </w:rPr>
        <w:lastRenderedPageBreak/>
        <w:t>FINANCIERA</w:t>
      </w:r>
      <w:bookmarkEnd w:id="35"/>
    </w:p>
    <w:p w14:paraId="25D65039" w14:textId="77777777" w:rsidR="00775001" w:rsidRPr="00225CDD" w:rsidRDefault="00775001" w:rsidP="00775001">
      <w:pPr>
        <w:shd w:val="clear" w:color="auto" w:fill="FFFFFF"/>
        <w:jc w:val="both"/>
        <w:rPr>
          <w:rFonts w:ascii="Garamond" w:hAnsi="Garamond"/>
          <w:sz w:val="22"/>
          <w:szCs w:val="22"/>
        </w:rPr>
      </w:pPr>
    </w:p>
    <w:p w14:paraId="29D0705A" w14:textId="77777777" w:rsidR="00775001" w:rsidRPr="00436DA9" w:rsidRDefault="00775001" w:rsidP="00775001">
      <w:pPr>
        <w:pStyle w:val="Textoindependiente"/>
        <w:rPr>
          <w:rFonts w:ascii="Garamond" w:hAnsi="Garamond"/>
          <w:sz w:val="22"/>
          <w:szCs w:val="22"/>
        </w:rPr>
      </w:pPr>
      <w:r w:rsidRPr="00436DA9">
        <w:rPr>
          <w:rFonts w:ascii="Garamond" w:hAnsi="Garamond"/>
          <w:sz w:val="22"/>
          <w:szCs w:val="22"/>
        </w:rPr>
        <w:t xml:space="preserve">La Gestión Financiera centraliza y registra toda la información generada de la entidad a través del aplicativo SIIF Nación II, garantizando una adecuada administración de los recursos asignados en cumplimiento de los objetivos de la </w:t>
      </w:r>
      <w:proofErr w:type="spellStart"/>
      <w:r w:rsidRPr="00436DA9">
        <w:rPr>
          <w:rFonts w:ascii="Garamond" w:hAnsi="Garamond"/>
          <w:sz w:val="22"/>
          <w:szCs w:val="22"/>
        </w:rPr>
        <w:t>Aunap</w:t>
      </w:r>
      <w:proofErr w:type="spellEnd"/>
      <w:r w:rsidRPr="00436DA9">
        <w:rPr>
          <w:rFonts w:ascii="Garamond" w:hAnsi="Garamond"/>
          <w:sz w:val="22"/>
          <w:szCs w:val="22"/>
        </w:rPr>
        <w:t>.</w:t>
      </w:r>
    </w:p>
    <w:p w14:paraId="3C72F7C6" w14:textId="77777777" w:rsidR="00775001" w:rsidRPr="00436DA9" w:rsidRDefault="00775001" w:rsidP="00775001">
      <w:pPr>
        <w:rPr>
          <w:rFonts w:ascii="Garamond" w:hAnsi="Garamond"/>
          <w:sz w:val="22"/>
          <w:szCs w:val="22"/>
          <w:lang w:eastAsia="x-none"/>
        </w:rPr>
      </w:pPr>
    </w:p>
    <w:p w14:paraId="219840EC" w14:textId="77777777" w:rsidR="00775001" w:rsidRPr="00436DA9" w:rsidRDefault="00775001" w:rsidP="00775001">
      <w:pPr>
        <w:rPr>
          <w:rFonts w:ascii="Garamond" w:hAnsi="Garamond"/>
          <w:b/>
          <w:bCs/>
          <w:sz w:val="22"/>
          <w:szCs w:val="22"/>
          <w:lang w:eastAsia="x-none"/>
        </w:rPr>
      </w:pPr>
      <w:r w:rsidRPr="00436DA9">
        <w:rPr>
          <w:rFonts w:ascii="Garamond" w:hAnsi="Garamond"/>
          <w:b/>
          <w:bCs/>
          <w:sz w:val="22"/>
          <w:szCs w:val="22"/>
          <w:lang w:eastAsia="x-none"/>
        </w:rPr>
        <w:t xml:space="preserve">Talento Humano y colaboradores: </w:t>
      </w:r>
    </w:p>
    <w:p w14:paraId="68FF56FA" w14:textId="77777777" w:rsidR="00775001" w:rsidRPr="00436DA9" w:rsidRDefault="00775001" w:rsidP="00775001">
      <w:pPr>
        <w:pStyle w:val="Textoindependiente"/>
        <w:rPr>
          <w:rFonts w:ascii="Garamond" w:hAnsi="Garamond"/>
          <w:sz w:val="22"/>
          <w:szCs w:val="22"/>
        </w:rPr>
      </w:pPr>
      <w:r w:rsidRPr="00436DA9">
        <w:rPr>
          <w:rFonts w:ascii="Garamond" w:hAnsi="Garamond"/>
          <w:sz w:val="22"/>
          <w:szCs w:val="22"/>
        </w:rPr>
        <w:t>El grupo de Gestión Financiera está conformado por seis (6) funcionarios cuatro (4) de ellos profesionales especializados, un (1) profesional universitario, (1) Técnico operativo. Los cuales son de provisionalidad y como apoyo a la gestión financiera por contrato de prestación de servicios cuenta con ocho (8) contratistas así: siete (7) profesionales y Un (1) apoyo a la gestión técnico.</w:t>
      </w:r>
    </w:p>
    <w:p w14:paraId="26B8AC55" w14:textId="77777777" w:rsidR="00775001" w:rsidRPr="00436DA9" w:rsidRDefault="00775001" w:rsidP="00775001">
      <w:pPr>
        <w:rPr>
          <w:rFonts w:ascii="Garamond" w:hAnsi="Garamond"/>
          <w:sz w:val="22"/>
          <w:szCs w:val="22"/>
          <w:lang w:eastAsia="x-none"/>
        </w:rPr>
      </w:pPr>
    </w:p>
    <w:p w14:paraId="15B807DB" w14:textId="77777777" w:rsidR="00775001" w:rsidRPr="00436DA9" w:rsidRDefault="00775001" w:rsidP="00775001">
      <w:pPr>
        <w:rPr>
          <w:rFonts w:ascii="Garamond" w:hAnsi="Garamond"/>
          <w:b/>
          <w:bCs/>
          <w:sz w:val="22"/>
          <w:szCs w:val="22"/>
          <w:lang w:eastAsia="x-none"/>
        </w:rPr>
      </w:pPr>
      <w:r w:rsidRPr="00436DA9">
        <w:rPr>
          <w:rFonts w:ascii="Garamond" w:hAnsi="Garamond"/>
          <w:b/>
          <w:bCs/>
          <w:sz w:val="22"/>
          <w:szCs w:val="22"/>
          <w:lang w:eastAsia="x-none"/>
        </w:rPr>
        <w:t xml:space="preserve">Cobertura: </w:t>
      </w:r>
    </w:p>
    <w:p w14:paraId="50122144" w14:textId="77777777" w:rsidR="00775001" w:rsidRPr="00436DA9" w:rsidRDefault="00775001" w:rsidP="00775001">
      <w:pPr>
        <w:jc w:val="both"/>
        <w:rPr>
          <w:rFonts w:ascii="Garamond" w:hAnsi="Garamond" w:cs="Arial"/>
          <w:sz w:val="22"/>
          <w:szCs w:val="22"/>
        </w:rPr>
      </w:pPr>
      <w:r w:rsidRPr="00436DA9">
        <w:rPr>
          <w:rFonts w:ascii="Garamond" w:hAnsi="Garamond" w:cs="Arial"/>
          <w:sz w:val="22"/>
          <w:szCs w:val="22"/>
        </w:rPr>
        <w:t xml:space="preserve">El grupo de gestión financiera concentra a nivel central toda la información de la AUNAP a nivel nacional donde se tiene cobertura. </w:t>
      </w:r>
    </w:p>
    <w:p w14:paraId="62931D32" w14:textId="77777777" w:rsidR="00775001" w:rsidRPr="00225CDD" w:rsidRDefault="00775001" w:rsidP="00775001">
      <w:pPr>
        <w:jc w:val="both"/>
        <w:rPr>
          <w:rFonts w:ascii="Garamond" w:hAnsi="Garamond" w:cs="Arial"/>
          <w:b/>
          <w:bCs/>
          <w:sz w:val="22"/>
          <w:szCs w:val="22"/>
        </w:rPr>
      </w:pPr>
    </w:p>
    <w:p w14:paraId="40D3EBCB" w14:textId="77777777" w:rsidR="00775001" w:rsidRPr="00884721" w:rsidRDefault="00775001" w:rsidP="00775001">
      <w:pPr>
        <w:pStyle w:val="Ttulo2"/>
      </w:pPr>
      <w:bookmarkStart w:id="36" w:name="_Toc57293876"/>
      <w:r w:rsidRPr="00884721">
        <w:rPr>
          <w:rStyle w:val="Ttulo1Car"/>
          <w:b/>
          <w:bCs w:val="0"/>
          <w:caps/>
          <w:color w:val="006950" w:themeColor="accent1"/>
          <w:shd w:val="clear" w:color="auto" w:fill="auto"/>
        </w:rPr>
        <w:t>Información del cumplimiento de metas de los programas, proyectos y servicios implementados</w:t>
      </w:r>
      <w:r w:rsidRPr="00884721">
        <w:t>.</w:t>
      </w:r>
      <w:bookmarkEnd w:id="36"/>
    </w:p>
    <w:p w14:paraId="1D09A26A" w14:textId="77777777" w:rsidR="00775001" w:rsidRPr="00225CDD" w:rsidRDefault="00775001" w:rsidP="00775001">
      <w:pPr>
        <w:shd w:val="clear" w:color="auto" w:fill="FFFFFF"/>
        <w:ind w:left="705"/>
        <w:jc w:val="both"/>
        <w:rPr>
          <w:rFonts w:ascii="Garamond" w:hAnsi="Garamond"/>
          <w:color w:val="777777"/>
          <w:sz w:val="22"/>
          <w:szCs w:val="22"/>
          <w:shd w:val="clear" w:color="auto" w:fill="FFFFFF"/>
        </w:rPr>
      </w:pPr>
    </w:p>
    <w:p w14:paraId="15A883EB" w14:textId="77777777" w:rsidR="00775001" w:rsidRPr="00225CDD" w:rsidRDefault="00775001" w:rsidP="00775001">
      <w:pPr>
        <w:shd w:val="clear" w:color="auto" w:fill="FFFFFF"/>
        <w:jc w:val="both"/>
        <w:rPr>
          <w:rFonts w:ascii="Garamond" w:hAnsi="Garamond" w:cs="Arial"/>
          <w:sz w:val="22"/>
          <w:szCs w:val="22"/>
        </w:rPr>
      </w:pPr>
      <w:r w:rsidRPr="00225CDD">
        <w:rPr>
          <w:rFonts w:ascii="Garamond" w:hAnsi="Garamond" w:cs="Arial"/>
          <w:sz w:val="22"/>
          <w:szCs w:val="22"/>
        </w:rPr>
        <w:t>La información financiera generada de la entidad es registrada a través del aplicativo SIIF Nación II, la cual se ve reflejada en la ejecución presupuestal y en la consolidación de los estados financieros que son publicados en la página web de la entidad.</w:t>
      </w:r>
    </w:p>
    <w:p w14:paraId="7CD985D1" w14:textId="77777777" w:rsidR="00775001" w:rsidRPr="00225CDD" w:rsidRDefault="00775001" w:rsidP="00775001">
      <w:pPr>
        <w:shd w:val="clear" w:color="auto" w:fill="FFFFFF"/>
        <w:jc w:val="both"/>
        <w:rPr>
          <w:rFonts w:ascii="Garamond" w:hAnsi="Garamond" w:cs="Arial"/>
          <w:sz w:val="22"/>
          <w:szCs w:val="22"/>
        </w:rPr>
      </w:pPr>
    </w:p>
    <w:tbl>
      <w:tblPr>
        <w:tblW w:w="10045"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CellMar>
          <w:left w:w="0" w:type="dxa"/>
          <w:right w:w="0" w:type="dxa"/>
        </w:tblCellMar>
        <w:tblLook w:val="04A0" w:firstRow="1" w:lastRow="0" w:firstColumn="1" w:lastColumn="0" w:noHBand="0" w:noVBand="1"/>
      </w:tblPr>
      <w:tblGrid>
        <w:gridCol w:w="276"/>
        <w:gridCol w:w="951"/>
        <w:gridCol w:w="2487"/>
        <w:gridCol w:w="1381"/>
        <w:gridCol w:w="851"/>
        <w:gridCol w:w="567"/>
        <w:gridCol w:w="709"/>
        <w:gridCol w:w="917"/>
        <w:gridCol w:w="930"/>
        <w:gridCol w:w="976"/>
      </w:tblGrid>
      <w:tr w:rsidR="00775001" w:rsidRPr="00225CDD" w14:paraId="3AA5A569" w14:textId="77777777" w:rsidTr="00CD20E3">
        <w:trPr>
          <w:trHeight w:val="798"/>
        </w:trPr>
        <w:tc>
          <w:tcPr>
            <w:tcW w:w="276" w:type="dxa"/>
            <w:shd w:val="clear" w:color="auto" w:fill="3FAB84"/>
            <w:tcMar>
              <w:top w:w="30" w:type="dxa"/>
              <w:left w:w="45" w:type="dxa"/>
              <w:bottom w:w="30" w:type="dxa"/>
              <w:right w:w="45" w:type="dxa"/>
            </w:tcMar>
            <w:vAlign w:val="bottom"/>
            <w:hideMark/>
          </w:tcPr>
          <w:p w14:paraId="3FEF8CA6" w14:textId="77777777" w:rsidR="00775001" w:rsidRPr="00CD20E3" w:rsidRDefault="00775001" w:rsidP="00775001">
            <w:pPr>
              <w:rPr>
                <w:rFonts w:ascii="Helvetica" w:hAnsi="Helvetica"/>
                <w:b/>
                <w:bCs/>
                <w:color w:val="FFFFFF" w:themeColor="background1"/>
                <w:sz w:val="12"/>
                <w:szCs w:val="12"/>
                <w:lang w:eastAsia="es-CO"/>
              </w:rPr>
            </w:pPr>
          </w:p>
        </w:tc>
        <w:tc>
          <w:tcPr>
            <w:tcW w:w="951" w:type="dxa"/>
            <w:shd w:val="clear" w:color="auto" w:fill="3FAB84"/>
            <w:tcMar>
              <w:top w:w="30" w:type="dxa"/>
              <w:left w:w="45" w:type="dxa"/>
              <w:bottom w:w="30" w:type="dxa"/>
              <w:right w:w="45" w:type="dxa"/>
            </w:tcMar>
            <w:vAlign w:val="center"/>
            <w:hideMark/>
          </w:tcPr>
          <w:p w14:paraId="63F3A188" w14:textId="4ACB4CA8"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CLASIFI</w:t>
            </w:r>
            <w:r w:rsidR="00CD20E3">
              <w:rPr>
                <w:rFonts w:ascii="Helvetica" w:hAnsi="Helvetica" w:cs="Arial"/>
                <w:b/>
                <w:bCs/>
                <w:color w:val="FFFFFF" w:themeColor="background1"/>
                <w:sz w:val="12"/>
                <w:szCs w:val="12"/>
                <w:lang w:eastAsia="es-CO"/>
              </w:rPr>
              <w:br/>
            </w:r>
            <w:r w:rsidRPr="00CD20E3">
              <w:rPr>
                <w:rFonts w:ascii="Helvetica" w:hAnsi="Helvetica" w:cs="Arial"/>
                <w:b/>
                <w:bCs/>
                <w:color w:val="FFFFFF" w:themeColor="background1"/>
                <w:sz w:val="12"/>
                <w:szCs w:val="12"/>
                <w:lang w:eastAsia="es-CO"/>
              </w:rPr>
              <w:t>CADOR</w:t>
            </w:r>
          </w:p>
        </w:tc>
        <w:tc>
          <w:tcPr>
            <w:tcW w:w="2487" w:type="dxa"/>
            <w:shd w:val="clear" w:color="auto" w:fill="3FAB84"/>
            <w:tcMar>
              <w:top w:w="30" w:type="dxa"/>
              <w:left w:w="45" w:type="dxa"/>
              <w:bottom w:w="30" w:type="dxa"/>
              <w:right w:w="45" w:type="dxa"/>
            </w:tcMar>
            <w:vAlign w:val="center"/>
            <w:hideMark/>
          </w:tcPr>
          <w:p w14:paraId="1488C775"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ACTIVIDAD/PROYECTO DE INVERSIÓN/PROYECTO INTERNO</w:t>
            </w:r>
          </w:p>
        </w:tc>
        <w:tc>
          <w:tcPr>
            <w:tcW w:w="1381" w:type="dxa"/>
            <w:shd w:val="clear" w:color="auto" w:fill="3FAB84"/>
            <w:tcMar>
              <w:top w:w="30" w:type="dxa"/>
              <w:left w:w="45" w:type="dxa"/>
              <w:bottom w:w="30" w:type="dxa"/>
              <w:right w:w="45" w:type="dxa"/>
            </w:tcMar>
            <w:vAlign w:val="center"/>
            <w:hideMark/>
          </w:tcPr>
          <w:p w14:paraId="5E58A04E"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INDICADOR</w:t>
            </w:r>
          </w:p>
        </w:tc>
        <w:tc>
          <w:tcPr>
            <w:tcW w:w="851" w:type="dxa"/>
            <w:shd w:val="clear" w:color="auto" w:fill="3FAB84"/>
            <w:tcMar>
              <w:top w:w="30" w:type="dxa"/>
              <w:left w:w="45" w:type="dxa"/>
              <w:bottom w:w="30" w:type="dxa"/>
              <w:right w:w="45" w:type="dxa"/>
            </w:tcMar>
            <w:vAlign w:val="center"/>
            <w:hideMark/>
          </w:tcPr>
          <w:p w14:paraId="090AB126"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RESULTADO</w:t>
            </w:r>
          </w:p>
        </w:tc>
        <w:tc>
          <w:tcPr>
            <w:tcW w:w="567" w:type="dxa"/>
            <w:shd w:val="clear" w:color="auto" w:fill="3FAB84"/>
            <w:tcMar>
              <w:top w:w="30" w:type="dxa"/>
              <w:left w:w="45" w:type="dxa"/>
              <w:bottom w:w="30" w:type="dxa"/>
              <w:right w:w="45" w:type="dxa"/>
            </w:tcMar>
            <w:vAlign w:val="center"/>
            <w:hideMark/>
          </w:tcPr>
          <w:p w14:paraId="7A3AA5FD" w14:textId="7448AE7B"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DEPARTAMENTO DE IMPAC</w:t>
            </w:r>
            <w:r w:rsidR="00CD20E3">
              <w:rPr>
                <w:rFonts w:ascii="Helvetica" w:hAnsi="Helvetica" w:cs="Arial"/>
                <w:b/>
                <w:bCs/>
                <w:color w:val="FFFFFF" w:themeColor="background1"/>
                <w:sz w:val="12"/>
                <w:szCs w:val="12"/>
                <w:lang w:eastAsia="es-CO"/>
              </w:rPr>
              <w:br/>
            </w:r>
            <w:r w:rsidRPr="00CD20E3">
              <w:rPr>
                <w:rFonts w:ascii="Helvetica" w:hAnsi="Helvetica" w:cs="Arial"/>
                <w:b/>
                <w:bCs/>
                <w:color w:val="FFFFFF" w:themeColor="background1"/>
                <w:sz w:val="12"/>
                <w:szCs w:val="12"/>
                <w:lang w:eastAsia="es-CO"/>
              </w:rPr>
              <w:t>TO</w:t>
            </w:r>
          </w:p>
        </w:tc>
        <w:tc>
          <w:tcPr>
            <w:tcW w:w="709" w:type="dxa"/>
            <w:shd w:val="clear" w:color="auto" w:fill="3FAB84"/>
            <w:tcMar>
              <w:top w:w="30" w:type="dxa"/>
              <w:left w:w="45" w:type="dxa"/>
              <w:bottom w:w="30" w:type="dxa"/>
              <w:right w:w="45" w:type="dxa"/>
            </w:tcMar>
            <w:vAlign w:val="center"/>
            <w:hideMark/>
          </w:tcPr>
          <w:p w14:paraId="36FEDB0A"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MUNICIPIOS DE IMPACTO</w:t>
            </w:r>
          </w:p>
        </w:tc>
        <w:tc>
          <w:tcPr>
            <w:tcW w:w="917" w:type="dxa"/>
            <w:shd w:val="clear" w:color="auto" w:fill="3FAB84"/>
            <w:tcMar>
              <w:top w:w="30" w:type="dxa"/>
              <w:left w:w="45" w:type="dxa"/>
              <w:bottom w:w="30" w:type="dxa"/>
              <w:right w:w="45" w:type="dxa"/>
            </w:tcMar>
            <w:vAlign w:val="center"/>
            <w:hideMark/>
          </w:tcPr>
          <w:p w14:paraId="6A25D97C"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BENEFICIARIOS DIRECTOS</w:t>
            </w:r>
          </w:p>
        </w:tc>
        <w:tc>
          <w:tcPr>
            <w:tcW w:w="930" w:type="dxa"/>
            <w:shd w:val="clear" w:color="auto" w:fill="3FAB84"/>
            <w:tcMar>
              <w:top w:w="30" w:type="dxa"/>
              <w:left w:w="45" w:type="dxa"/>
              <w:bottom w:w="30" w:type="dxa"/>
              <w:right w:w="45" w:type="dxa"/>
            </w:tcMar>
            <w:vAlign w:val="center"/>
            <w:hideMark/>
          </w:tcPr>
          <w:p w14:paraId="4915557E" w14:textId="235AA2A4"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BENEFI</w:t>
            </w:r>
            <w:r w:rsidR="00CD20E3">
              <w:rPr>
                <w:rFonts w:ascii="Helvetica" w:hAnsi="Helvetica" w:cs="Arial"/>
                <w:b/>
                <w:bCs/>
                <w:color w:val="FFFFFF" w:themeColor="background1"/>
                <w:sz w:val="12"/>
                <w:szCs w:val="12"/>
                <w:lang w:eastAsia="es-CO"/>
              </w:rPr>
              <w:br/>
            </w:r>
            <w:r w:rsidRPr="00CD20E3">
              <w:rPr>
                <w:rFonts w:ascii="Helvetica" w:hAnsi="Helvetica" w:cs="Arial"/>
                <w:b/>
                <w:bCs/>
                <w:color w:val="FFFFFF" w:themeColor="background1"/>
                <w:sz w:val="12"/>
                <w:szCs w:val="12"/>
                <w:lang w:eastAsia="es-CO"/>
              </w:rPr>
              <w:t>CIARIOS INDIRECTOS</w:t>
            </w:r>
          </w:p>
        </w:tc>
        <w:tc>
          <w:tcPr>
            <w:tcW w:w="976" w:type="dxa"/>
            <w:shd w:val="clear" w:color="auto" w:fill="3FAB84"/>
            <w:tcMar>
              <w:top w:w="30" w:type="dxa"/>
              <w:left w:w="45" w:type="dxa"/>
              <w:bottom w:w="30" w:type="dxa"/>
              <w:right w:w="45" w:type="dxa"/>
            </w:tcMar>
            <w:vAlign w:val="center"/>
            <w:hideMark/>
          </w:tcPr>
          <w:p w14:paraId="527DAEBF" w14:textId="671E2E1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COOPE</w:t>
            </w:r>
            <w:r w:rsidR="00CD20E3">
              <w:rPr>
                <w:rFonts w:ascii="Helvetica" w:hAnsi="Helvetica" w:cs="Arial"/>
                <w:b/>
                <w:bCs/>
                <w:color w:val="FFFFFF" w:themeColor="background1"/>
                <w:sz w:val="12"/>
                <w:szCs w:val="12"/>
                <w:lang w:eastAsia="es-CO"/>
              </w:rPr>
              <w:br/>
            </w:r>
            <w:r w:rsidRPr="00CD20E3">
              <w:rPr>
                <w:rFonts w:ascii="Helvetica" w:hAnsi="Helvetica" w:cs="Arial"/>
                <w:b/>
                <w:bCs/>
                <w:color w:val="FFFFFF" w:themeColor="background1"/>
                <w:sz w:val="12"/>
                <w:szCs w:val="12"/>
                <w:lang w:eastAsia="es-CO"/>
              </w:rPr>
              <w:t>RANTES</w:t>
            </w:r>
          </w:p>
        </w:tc>
      </w:tr>
      <w:tr w:rsidR="00775001" w:rsidRPr="00884721" w14:paraId="606A64F7" w14:textId="77777777" w:rsidTr="00CD20E3">
        <w:trPr>
          <w:trHeight w:val="971"/>
        </w:trPr>
        <w:tc>
          <w:tcPr>
            <w:tcW w:w="276" w:type="dxa"/>
            <w:tcMar>
              <w:top w:w="30" w:type="dxa"/>
              <w:left w:w="45" w:type="dxa"/>
              <w:bottom w:w="30" w:type="dxa"/>
              <w:right w:w="45" w:type="dxa"/>
            </w:tcMar>
            <w:vAlign w:val="bottom"/>
            <w:hideMark/>
          </w:tcPr>
          <w:p w14:paraId="7FC786AE" w14:textId="77777777" w:rsidR="00775001" w:rsidRPr="00884721" w:rsidRDefault="00775001" w:rsidP="00775001">
            <w:pPr>
              <w:jc w:val="center"/>
              <w:rPr>
                <w:rFonts w:ascii="Garamond" w:hAnsi="Garamond" w:cs="Arial"/>
                <w:color w:val="FF0000"/>
                <w:sz w:val="14"/>
                <w:szCs w:val="14"/>
                <w:lang w:eastAsia="es-CO"/>
              </w:rPr>
            </w:pPr>
            <w:r w:rsidRPr="00CD20E3">
              <w:rPr>
                <w:rFonts w:ascii="Garamond" w:hAnsi="Garamond" w:cs="Arial"/>
                <w:color w:val="000000" w:themeColor="text1"/>
                <w:sz w:val="14"/>
                <w:szCs w:val="14"/>
                <w:lang w:eastAsia="es-CO"/>
              </w:rPr>
              <w:t>1</w:t>
            </w:r>
          </w:p>
        </w:tc>
        <w:tc>
          <w:tcPr>
            <w:tcW w:w="951" w:type="dxa"/>
            <w:shd w:val="clear" w:color="auto" w:fill="F6AA3D"/>
            <w:tcMar>
              <w:top w:w="30" w:type="dxa"/>
              <w:left w:w="45" w:type="dxa"/>
              <w:bottom w:w="30" w:type="dxa"/>
              <w:right w:w="45" w:type="dxa"/>
            </w:tcMar>
            <w:vAlign w:val="bottom"/>
            <w:hideMark/>
          </w:tcPr>
          <w:p w14:paraId="2486C3BD"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PLAN DE ACCIÓN INSTITUCIONAL V3</w:t>
            </w:r>
          </w:p>
        </w:tc>
        <w:tc>
          <w:tcPr>
            <w:tcW w:w="2487" w:type="dxa"/>
            <w:tcMar>
              <w:top w:w="30" w:type="dxa"/>
              <w:left w:w="45" w:type="dxa"/>
              <w:bottom w:w="30" w:type="dxa"/>
              <w:right w:w="45" w:type="dxa"/>
            </w:tcMar>
            <w:vAlign w:val="bottom"/>
            <w:hideMark/>
          </w:tcPr>
          <w:p w14:paraId="610FED52" w14:textId="77777777" w:rsidR="00775001" w:rsidRPr="00CD20E3" w:rsidRDefault="00775001" w:rsidP="00775001">
            <w:pPr>
              <w:jc w:val="center"/>
              <w:rPr>
                <w:rFonts w:ascii="Garamond" w:hAnsi="Garamond" w:cs="Arial"/>
                <w:b/>
                <w:bCs/>
                <w:color w:val="000000" w:themeColor="text1"/>
                <w:sz w:val="14"/>
                <w:szCs w:val="14"/>
                <w:lang w:eastAsia="es-CO"/>
              </w:rPr>
            </w:pPr>
            <w:r w:rsidRPr="00CD20E3">
              <w:rPr>
                <w:rFonts w:ascii="Garamond" w:hAnsi="Garamond" w:cs="Arial"/>
                <w:b/>
                <w:bCs/>
                <w:color w:val="000000" w:themeColor="text1"/>
                <w:sz w:val="14"/>
                <w:szCs w:val="14"/>
              </w:rPr>
              <w:t>Elaboración, presentación, transmisión y publicación de estados financieros con la periodicidad requerida, de conformidad con el nuevo Marco Normativo y Conceptual para Entidades de Gobierno, entes de control o terceros que lo requieran. Será publicado en página web. (Publicaciones)</w:t>
            </w:r>
          </w:p>
          <w:p w14:paraId="3B103D74" w14:textId="77777777" w:rsidR="00775001" w:rsidRPr="00884721" w:rsidRDefault="00775001" w:rsidP="00775001">
            <w:pPr>
              <w:jc w:val="center"/>
              <w:rPr>
                <w:rFonts w:ascii="Garamond" w:hAnsi="Garamond" w:cs="Arial"/>
                <w:color w:val="000000" w:themeColor="text1"/>
                <w:sz w:val="14"/>
                <w:szCs w:val="14"/>
                <w:lang w:eastAsia="es-CO"/>
              </w:rPr>
            </w:pPr>
          </w:p>
        </w:tc>
        <w:tc>
          <w:tcPr>
            <w:tcW w:w="1381" w:type="dxa"/>
            <w:tcMar>
              <w:top w:w="30" w:type="dxa"/>
              <w:left w:w="45" w:type="dxa"/>
              <w:bottom w:w="30" w:type="dxa"/>
              <w:right w:w="45" w:type="dxa"/>
            </w:tcMar>
            <w:vAlign w:val="bottom"/>
          </w:tcPr>
          <w:p w14:paraId="79125CBC" w14:textId="77777777" w:rsidR="00775001" w:rsidRPr="00884721" w:rsidRDefault="00775001" w:rsidP="00775001">
            <w:pPr>
              <w:jc w:val="center"/>
              <w:rPr>
                <w:rFonts w:ascii="Garamond" w:hAnsi="Garamond" w:cs="Arial"/>
                <w:color w:val="000000" w:themeColor="text1"/>
                <w:sz w:val="14"/>
                <w:szCs w:val="14"/>
                <w:lang w:eastAsia="es-CO"/>
              </w:rPr>
            </w:pPr>
            <w:r w:rsidRPr="00884721">
              <w:rPr>
                <w:rFonts w:ascii="Garamond" w:hAnsi="Garamond" w:cs="Arial"/>
                <w:color w:val="000000" w:themeColor="text1"/>
                <w:sz w:val="14"/>
                <w:szCs w:val="14"/>
              </w:rPr>
              <w:t>Número de estados financieros elaborados, presentados, transmitidos y publicados/Número de Estados financieros programados para elaboración, presentación, transmisión y publicación</w:t>
            </w:r>
          </w:p>
          <w:p w14:paraId="507C9115" w14:textId="77777777" w:rsidR="00775001" w:rsidRPr="00884721" w:rsidRDefault="00775001" w:rsidP="00775001">
            <w:pPr>
              <w:jc w:val="center"/>
              <w:rPr>
                <w:rFonts w:ascii="Garamond" w:hAnsi="Garamond"/>
                <w:color w:val="000000" w:themeColor="text1"/>
                <w:sz w:val="14"/>
                <w:szCs w:val="14"/>
                <w:lang w:eastAsia="es-CO"/>
              </w:rPr>
            </w:pPr>
          </w:p>
        </w:tc>
        <w:tc>
          <w:tcPr>
            <w:tcW w:w="851" w:type="dxa"/>
            <w:tcMar>
              <w:top w:w="30" w:type="dxa"/>
              <w:left w:w="45" w:type="dxa"/>
              <w:bottom w:w="30" w:type="dxa"/>
              <w:right w:w="45" w:type="dxa"/>
            </w:tcMar>
            <w:vAlign w:val="bottom"/>
            <w:hideMark/>
          </w:tcPr>
          <w:p w14:paraId="55D6A4F9"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Información publicada</w:t>
            </w:r>
          </w:p>
        </w:tc>
        <w:tc>
          <w:tcPr>
            <w:tcW w:w="567" w:type="dxa"/>
            <w:tcMar>
              <w:top w:w="30" w:type="dxa"/>
              <w:left w:w="45" w:type="dxa"/>
              <w:bottom w:w="30" w:type="dxa"/>
              <w:right w:w="45" w:type="dxa"/>
            </w:tcMar>
            <w:vAlign w:val="bottom"/>
            <w:hideMark/>
          </w:tcPr>
          <w:p w14:paraId="2683D633"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2ABD3207" w14:textId="77777777" w:rsidR="00775001" w:rsidRPr="00884721" w:rsidRDefault="00775001" w:rsidP="00775001">
            <w:pPr>
              <w:jc w:val="center"/>
              <w:rPr>
                <w:rFonts w:ascii="Garamond" w:hAnsi="Garamond"/>
                <w:color w:val="000000" w:themeColor="text1"/>
                <w:sz w:val="14"/>
                <w:szCs w:val="14"/>
                <w:lang w:eastAsia="es-CO"/>
              </w:rPr>
            </w:pPr>
          </w:p>
        </w:tc>
        <w:tc>
          <w:tcPr>
            <w:tcW w:w="709" w:type="dxa"/>
            <w:tcMar>
              <w:top w:w="30" w:type="dxa"/>
              <w:left w:w="45" w:type="dxa"/>
              <w:bottom w:w="30" w:type="dxa"/>
              <w:right w:w="45" w:type="dxa"/>
            </w:tcMar>
            <w:vAlign w:val="bottom"/>
            <w:hideMark/>
          </w:tcPr>
          <w:p w14:paraId="373505AB"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082743C5" w14:textId="77777777" w:rsidR="00775001" w:rsidRPr="00884721" w:rsidRDefault="00775001" w:rsidP="00775001">
            <w:pPr>
              <w:jc w:val="center"/>
              <w:rPr>
                <w:rFonts w:ascii="Garamond" w:hAnsi="Garamond"/>
                <w:color w:val="000000" w:themeColor="text1"/>
                <w:sz w:val="14"/>
                <w:szCs w:val="14"/>
                <w:lang w:eastAsia="es-CO"/>
              </w:rPr>
            </w:pPr>
          </w:p>
        </w:tc>
        <w:tc>
          <w:tcPr>
            <w:tcW w:w="917" w:type="dxa"/>
            <w:tcMar>
              <w:top w:w="30" w:type="dxa"/>
              <w:left w:w="45" w:type="dxa"/>
              <w:bottom w:w="30" w:type="dxa"/>
              <w:right w:w="45" w:type="dxa"/>
            </w:tcMar>
            <w:vAlign w:val="bottom"/>
            <w:hideMark/>
          </w:tcPr>
          <w:p w14:paraId="655F9D74"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20285085" w14:textId="77777777" w:rsidR="00775001" w:rsidRPr="00884721" w:rsidRDefault="00775001" w:rsidP="00775001">
            <w:pPr>
              <w:jc w:val="center"/>
              <w:rPr>
                <w:rFonts w:ascii="Garamond" w:hAnsi="Garamond"/>
                <w:color w:val="000000" w:themeColor="text1"/>
                <w:sz w:val="14"/>
                <w:szCs w:val="14"/>
                <w:lang w:eastAsia="es-CO"/>
              </w:rPr>
            </w:pPr>
          </w:p>
        </w:tc>
        <w:tc>
          <w:tcPr>
            <w:tcW w:w="930" w:type="dxa"/>
            <w:tcMar>
              <w:top w:w="30" w:type="dxa"/>
              <w:left w:w="45" w:type="dxa"/>
              <w:bottom w:w="30" w:type="dxa"/>
              <w:right w:w="45" w:type="dxa"/>
            </w:tcMar>
            <w:vAlign w:val="bottom"/>
            <w:hideMark/>
          </w:tcPr>
          <w:p w14:paraId="45A5CEF0"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0500B81D" w14:textId="77777777" w:rsidR="00775001" w:rsidRPr="00884721" w:rsidRDefault="00775001" w:rsidP="00775001">
            <w:pPr>
              <w:jc w:val="center"/>
              <w:rPr>
                <w:rFonts w:ascii="Garamond" w:hAnsi="Garamond"/>
                <w:color w:val="000000" w:themeColor="text1"/>
                <w:sz w:val="14"/>
                <w:szCs w:val="14"/>
                <w:lang w:eastAsia="es-CO"/>
              </w:rPr>
            </w:pPr>
          </w:p>
        </w:tc>
        <w:tc>
          <w:tcPr>
            <w:tcW w:w="976" w:type="dxa"/>
            <w:tcMar>
              <w:top w:w="30" w:type="dxa"/>
              <w:left w:w="45" w:type="dxa"/>
              <w:bottom w:w="30" w:type="dxa"/>
              <w:right w:w="45" w:type="dxa"/>
            </w:tcMar>
            <w:vAlign w:val="bottom"/>
            <w:hideMark/>
          </w:tcPr>
          <w:p w14:paraId="07A3EBBB"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36972B71" w14:textId="77777777" w:rsidR="00775001" w:rsidRPr="00884721" w:rsidRDefault="00775001" w:rsidP="00775001">
            <w:pPr>
              <w:jc w:val="center"/>
              <w:rPr>
                <w:rFonts w:ascii="Garamond" w:hAnsi="Garamond"/>
                <w:color w:val="000000" w:themeColor="text1"/>
                <w:sz w:val="14"/>
                <w:szCs w:val="14"/>
                <w:lang w:eastAsia="es-CO"/>
              </w:rPr>
            </w:pPr>
          </w:p>
        </w:tc>
      </w:tr>
      <w:tr w:rsidR="00775001" w:rsidRPr="00884721" w14:paraId="419336DF" w14:textId="77777777" w:rsidTr="00CD20E3">
        <w:trPr>
          <w:trHeight w:val="322"/>
        </w:trPr>
        <w:tc>
          <w:tcPr>
            <w:tcW w:w="276" w:type="dxa"/>
            <w:tcMar>
              <w:top w:w="30" w:type="dxa"/>
              <w:left w:w="45" w:type="dxa"/>
              <w:bottom w:w="30" w:type="dxa"/>
              <w:right w:w="45" w:type="dxa"/>
            </w:tcMar>
            <w:vAlign w:val="bottom"/>
            <w:hideMark/>
          </w:tcPr>
          <w:p w14:paraId="6CB04C8B" w14:textId="77777777" w:rsidR="00775001" w:rsidRPr="00884721" w:rsidRDefault="00775001" w:rsidP="00775001">
            <w:pPr>
              <w:jc w:val="center"/>
              <w:rPr>
                <w:rFonts w:ascii="Garamond" w:hAnsi="Garamond" w:cs="Arial"/>
                <w:color w:val="FF0000"/>
                <w:sz w:val="14"/>
                <w:szCs w:val="14"/>
                <w:lang w:eastAsia="es-CO"/>
              </w:rPr>
            </w:pPr>
            <w:r w:rsidRPr="00884721">
              <w:rPr>
                <w:rFonts w:ascii="Garamond" w:hAnsi="Garamond" w:cs="Arial"/>
                <w:color w:val="FF0000"/>
                <w:sz w:val="14"/>
                <w:szCs w:val="14"/>
                <w:lang w:eastAsia="es-CO"/>
              </w:rPr>
              <w:t>2</w:t>
            </w:r>
          </w:p>
        </w:tc>
        <w:tc>
          <w:tcPr>
            <w:tcW w:w="951" w:type="dxa"/>
            <w:shd w:val="clear" w:color="auto" w:fill="F6AA3D"/>
            <w:tcMar>
              <w:top w:w="30" w:type="dxa"/>
              <w:left w:w="45" w:type="dxa"/>
              <w:bottom w:w="30" w:type="dxa"/>
              <w:right w:w="45" w:type="dxa"/>
            </w:tcMar>
            <w:vAlign w:val="bottom"/>
            <w:hideMark/>
          </w:tcPr>
          <w:p w14:paraId="42755127"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 xml:space="preserve">PLAN DE ACCIÓN </w:t>
            </w:r>
            <w:r w:rsidRPr="00CD20E3">
              <w:rPr>
                <w:rFonts w:ascii="Helvetica" w:hAnsi="Helvetica" w:cs="Arial"/>
                <w:b/>
                <w:bCs/>
                <w:color w:val="FFFFFF" w:themeColor="background1"/>
                <w:sz w:val="14"/>
                <w:szCs w:val="14"/>
                <w:lang w:eastAsia="es-CO"/>
              </w:rPr>
              <w:lastRenderedPageBreak/>
              <w:t>INSTITUCIONAL V3</w:t>
            </w:r>
          </w:p>
        </w:tc>
        <w:tc>
          <w:tcPr>
            <w:tcW w:w="2487" w:type="dxa"/>
            <w:tcMar>
              <w:top w:w="30" w:type="dxa"/>
              <w:left w:w="45" w:type="dxa"/>
              <w:bottom w:w="30" w:type="dxa"/>
              <w:right w:w="45" w:type="dxa"/>
            </w:tcMar>
            <w:vAlign w:val="bottom"/>
            <w:hideMark/>
          </w:tcPr>
          <w:p w14:paraId="29B72B4C" w14:textId="77777777" w:rsidR="00775001" w:rsidRPr="00CD20E3" w:rsidRDefault="00775001" w:rsidP="00775001">
            <w:pPr>
              <w:jc w:val="center"/>
              <w:rPr>
                <w:rFonts w:ascii="Garamond" w:hAnsi="Garamond" w:cs="Arial"/>
                <w:b/>
                <w:bCs/>
                <w:color w:val="000000" w:themeColor="text1"/>
                <w:sz w:val="14"/>
                <w:szCs w:val="14"/>
                <w:lang w:eastAsia="es-CO"/>
              </w:rPr>
            </w:pPr>
            <w:r w:rsidRPr="00CD20E3">
              <w:rPr>
                <w:rFonts w:ascii="Garamond" w:hAnsi="Garamond" w:cs="Arial"/>
                <w:b/>
                <w:bCs/>
                <w:color w:val="000000" w:themeColor="text1"/>
                <w:sz w:val="14"/>
                <w:szCs w:val="14"/>
              </w:rPr>
              <w:lastRenderedPageBreak/>
              <w:t xml:space="preserve">Realizar el control y registro de las operaciones financieras de acuerdo con los recursos disponibles de la entidad. </w:t>
            </w:r>
            <w:r w:rsidRPr="00CD20E3">
              <w:rPr>
                <w:rFonts w:ascii="Garamond" w:hAnsi="Garamond" w:cs="Arial"/>
                <w:b/>
                <w:bCs/>
                <w:color w:val="000000" w:themeColor="text1"/>
                <w:sz w:val="14"/>
                <w:szCs w:val="14"/>
              </w:rPr>
              <w:lastRenderedPageBreak/>
              <w:t>Integra las actividades relacionadas con la adquisición de bienes y servicios, la gestión de proyectos de inversión y el registro de la ejecución del presupuesto. (publicaciones)</w:t>
            </w:r>
          </w:p>
          <w:p w14:paraId="7304CC30" w14:textId="77777777" w:rsidR="00775001" w:rsidRPr="00884721" w:rsidRDefault="00775001" w:rsidP="00775001">
            <w:pPr>
              <w:jc w:val="center"/>
              <w:rPr>
                <w:rFonts w:ascii="Garamond" w:hAnsi="Garamond"/>
                <w:color w:val="000000" w:themeColor="text1"/>
                <w:sz w:val="14"/>
                <w:szCs w:val="14"/>
                <w:lang w:eastAsia="es-CO"/>
              </w:rPr>
            </w:pPr>
          </w:p>
        </w:tc>
        <w:tc>
          <w:tcPr>
            <w:tcW w:w="1381" w:type="dxa"/>
            <w:tcMar>
              <w:top w:w="30" w:type="dxa"/>
              <w:left w:w="45" w:type="dxa"/>
              <w:bottom w:w="30" w:type="dxa"/>
              <w:right w:w="45" w:type="dxa"/>
            </w:tcMar>
            <w:vAlign w:val="bottom"/>
          </w:tcPr>
          <w:p w14:paraId="1A1A3584" w14:textId="77777777" w:rsidR="00775001" w:rsidRPr="00884721" w:rsidRDefault="00775001" w:rsidP="00775001">
            <w:pPr>
              <w:jc w:val="center"/>
              <w:rPr>
                <w:rFonts w:ascii="Garamond" w:hAnsi="Garamond" w:cs="Arial"/>
                <w:color w:val="000000" w:themeColor="text1"/>
                <w:sz w:val="14"/>
                <w:szCs w:val="14"/>
                <w:lang w:eastAsia="es-CO"/>
              </w:rPr>
            </w:pPr>
            <w:r w:rsidRPr="00884721">
              <w:rPr>
                <w:rFonts w:ascii="Garamond" w:hAnsi="Garamond" w:cs="Arial"/>
                <w:color w:val="000000" w:themeColor="text1"/>
                <w:sz w:val="14"/>
                <w:szCs w:val="14"/>
              </w:rPr>
              <w:lastRenderedPageBreak/>
              <w:t xml:space="preserve">Publicación del Reporte de Ejecución presupuestal Mensual / </w:t>
            </w:r>
            <w:r w:rsidRPr="00884721">
              <w:rPr>
                <w:rFonts w:ascii="Garamond" w:hAnsi="Garamond" w:cs="Arial"/>
                <w:color w:val="000000" w:themeColor="text1"/>
                <w:sz w:val="14"/>
                <w:szCs w:val="14"/>
              </w:rPr>
              <w:lastRenderedPageBreak/>
              <w:t>Total de publicaciones de Ejecuciones Presupuestales</w:t>
            </w:r>
          </w:p>
          <w:p w14:paraId="7A83C7F7" w14:textId="77777777" w:rsidR="00775001" w:rsidRPr="00884721" w:rsidRDefault="00775001" w:rsidP="00775001">
            <w:pPr>
              <w:jc w:val="center"/>
              <w:rPr>
                <w:rFonts w:ascii="Garamond" w:hAnsi="Garamond"/>
                <w:color w:val="000000" w:themeColor="text1"/>
                <w:sz w:val="14"/>
                <w:szCs w:val="14"/>
                <w:lang w:eastAsia="es-CO"/>
              </w:rPr>
            </w:pPr>
          </w:p>
        </w:tc>
        <w:tc>
          <w:tcPr>
            <w:tcW w:w="851" w:type="dxa"/>
            <w:tcMar>
              <w:top w:w="30" w:type="dxa"/>
              <w:left w:w="45" w:type="dxa"/>
              <w:bottom w:w="30" w:type="dxa"/>
              <w:right w:w="45" w:type="dxa"/>
            </w:tcMar>
            <w:vAlign w:val="bottom"/>
            <w:hideMark/>
          </w:tcPr>
          <w:p w14:paraId="2C9B45B8"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lastRenderedPageBreak/>
              <w:t>Información publicada</w:t>
            </w:r>
          </w:p>
        </w:tc>
        <w:tc>
          <w:tcPr>
            <w:tcW w:w="567" w:type="dxa"/>
            <w:tcMar>
              <w:top w:w="30" w:type="dxa"/>
              <w:left w:w="45" w:type="dxa"/>
              <w:bottom w:w="30" w:type="dxa"/>
              <w:right w:w="45" w:type="dxa"/>
            </w:tcMar>
            <w:vAlign w:val="bottom"/>
            <w:hideMark/>
          </w:tcPr>
          <w:p w14:paraId="5BCE6867"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188818FA" w14:textId="77777777" w:rsidR="00775001" w:rsidRPr="00884721" w:rsidRDefault="00775001" w:rsidP="00775001">
            <w:pPr>
              <w:jc w:val="center"/>
              <w:rPr>
                <w:rFonts w:ascii="Garamond" w:hAnsi="Garamond"/>
                <w:color w:val="000000" w:themeColor="text1"/>
                <w:sz w:val="14"/>
                <w:szCs w:val="14"/>
                <w:lang w:eastAsia="es-CO"/>
              </w:rPr>
            </w:pPr>
          </w:p>
        </w:tc>
        <w:tc>
          <w:tcPr>
            <w:tcW w:w="709" w:type="dxa"/>
            <w:tcMar>
              <w:top w:w="30" w:type="dxa"/>
              <w:left w:w="45" w:type="dxa"/>
              <w:bottom w:w="30" w:type="dxa"/>
              <w:right w:w="45" w:type="dxa"/>
            </w:tcMar>
            <w:vAlign w:val="bottom"/>
            <w:hideMark/>
          </w:tcPr>
          <w:p w14:paraId="3832F554"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15FA6E6F" w14:textId="77777777" w:rsidR="00775001" w:rsidRPr="00884721" w:rsidRDefault="00775001" w:rsidP="00775001">
            <w:pPr>
              <w:jc w:val="center"/>
              <w:rPr>
                <w:rFonts w:ascii="Garamond" w:hAnsi="Garamond"/>
                <w:color w:val="000000" w:themeColor="text1"/>
                <w:sz w:val="14"/>
                <w:szCs w:val="14"/>
                <w:lang w:eastAsia="es-CO"/>
              </w:rPr>
            </w:pPr>
          </w:p>
        </w:tc>
        <w:tc>
          <w:tcPr>
            <w:tcW w:w="917" w:type="dxa"/>
            <w:tcMar>
              <w:top w:w="30" w:type="dxa"/>
              <w:left w:w="45" w:type="dxa"/>
              <w:bottom w:w="30" w:type="dxa"/>
              <w:right w:w="45" w:type="dxa"/>
            </w:tcMar>
            <w:vAlign w:val="bottom"/>
            <w:hideMark/>
          </w:tcPr>
          <w:p w14:paraId="436B66C6"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0A529A97" w14:textId="77777777" w:rsidR="00775001" w:rsidRPr="00884721" w:rsidRDefault="00775001" w:rsidP="00775001">
            <w:pPr>
              <w:jc w:val="center"/>
              <w:rPr>
                <w:rFonts w:ascii="Garamond" w:hAnsi="Garamond"/>
                <w:color w:val="000000" w:themeColor="text1"/>
                <w:sz w:val="14"/>
                <w:szCs w:val="14"/>
                <w:lang w:eastAsia="es-CO"/>
              </w:rPr>
            </w:pPr>
          </w:p>
        </w:tc>
        <w:tc>
          <w:tcPr>
            <w:tcW w:w="930" w:type="dxa"/>
            <w:tcMar>
              <w:top w:w="30" w:type="dxa"/>
              <w:left w:w="45" w:type="dxa"/>
              <w:bottom w:w="30" w:type="dxa"/>
              <w:right w:w="45" w:type="dxa"/>
            </w:tcMar>
            <w:vAlign w:val="bottom"/>
            <w:hideMark/>
          </w:tcPr>
          <w:p w14:paraId="1E015279"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33C5A79A" w14:textId="77777777" w:rsidR="00775001" w:rsidRPr="00884721" w:rsidRDefault="00775001" w:rsidP="00775001">
            <w:pPr>
              <w:jc w:val="center"/>
              <w:rPr>
                <w:rFonts w:ascii="Garamond" w:hAnsi="Garamond"/>
                <w:color w:val="000000" w:themeColor="text1"/>
                <w:sz w:val="14"/>
                <w:szCs w:val="14"/>
                <w:lang w:eastAsia="es-CO"/>
              </w:rPr>
            </w:pPr>
          </w:p>
        </w:tc>
        <w:tc>
          <w:tcPr>
            <w:tcW w:w="976" w:type="dxa"/>
            <w:tcMar>
              <w:top w:w="30" w:type="dxa"/>
              <w:left w:w="45" w:type="dxa"/>
              <w:bottom w:w="30" w:type="dxa"/>
              <w:right w:w="45" w:type="dxa"/>
            </w:tcMar>
            <w:vAlign w:val="bottom"/>
            <w:hideMark/>
          </w:tcPr>
          <w:p w14:paraId="40BB88E6" w14:textId="77777777" w:rsidR="00775001" w:rsidRPr="00884721" w:rsidRDefault="00775001" w:rsidP="00775001">
            <w:pPr>
              <w:jc w:val="center"/>
              <w:rPr>
                <w:rFonts w:ascii="Garamond" w:hAnsi="Garamond"/>
                <w:color w:val="000000" w:themeColor="text1"/>
                <w:sz w:val="14"/>
                <w:szCs w:val="14"/>
                <w:lang w:eastAsia="es-CO"/>
              </w:rPr>
            </w:pPr>
            <w:r w:rsidRPr="00884721">
              <w:rPr>
                <w:rFonts w:ascii="Garamond" w:hAnsi="Garamond"/>
                <w:color w:val="000000" w:themeColor="text1"/>
                <w:sz w:val="14"/>
                <w:szCs w:val="14"/>
                <w:lang w:eastAsia="es-CO"/>
              </w:rPr>
              <w:t>N/A</w:t>
            </w:r>
          </w:p>
          <w:p w14:paraId="757FC41B" w14:textId="77777777" w:rsidR="00775001" w:rsidRPr="00884721" w:rsidRDefault="00775001" w:rsidP="00775001">
            <w:pPr>
              <w:jc w:val="center"/>
              <w:rPr>
                <w:rFonts w:ascii="Garamond" w:hAnsi="Garamond"/>
                <w:color w:val="000000" w:themeColor="text1"/>
                <w:sz w:val="14"/>
                <w:szCs w:val="14"/>
                <w:lang w:eastAsia="es-CO"/>
              </w:rPr>
            </w:pPr>
          </w:p>
        </w:tc>
      </w:tr>
    </w:tbl>
    <w:p w14:paraId="47ACD49D" w14:textId="77777777" w:rsidR="00775001" w:rsidRPr="00884721" w:rsidRDefault="00775001" w:rsidP="00775001">
      <w:pPr>
        <w:pStyle w:val="NormalWeb"/>
        <w:shd w:val="clear" w:color="auto" w:fill="FFFFFF"/>
        <w:spacing w:before="0" w:beforeAutospacing="0" w:after="0" w:afterAutospacing="0"/>
        <w:ind w:left="705"/>
        <w:jc w:val="center"/>
        <w:rPr>
          <w:rFonts w:ascii="Garamond" w:hAnsi="Garamond" w:cs="Arial"/>
          <w:b/>
          <w:bCs/>
          <w:spacing w:val="-15"/>
          <w:sz w:val="14"/>
          <w:szCs w:val="14"/>
        </w:rPr>
      </w:pPr>
    </w:p>
    <w:p w14:paraId="4C656F70" w14:textId="50D7A7D2" w:rsidR="00775001" w:rsidRDefault="00775001" w:rsidP="00775001">
      <w:pPr>
        <w:rPr>
          <w:rFonts w:ascii="Garamond" w:hAnsi="Garamond"/>
          <w:sz w:val="22"/>
          <w:szCs w:val="22"/>
          <w:lang w:val="es-ES"/>
        </w:rPr>
      </w:pPr>
    </w:p>
    <w:p w14:paraId="462CC4D1" w14:textId="2B03DB0F" w:rsidR="00CB4C83" w:rsidRPr="00436DA9" w:rsidRDefault="00CB4C83" w:rsidP="00436DA9">
      <w:pPr>
        <w:shd w:val="clear" w:color="auto" w:fill="FFFFFF"/>
        <w:jc w:val="both"/>
        <w:rPr>
          <w:rFonts w:ascii="Garamond" w:eastAsia="Arial Narrow" w:hAnsi="Garamond" w:cs="Arial Narrow"/>
          <w:sz w:val="22"/>
          <w:szCs w:val="22"/>
          <w:lang w:val="es-ES"/>
        </w:rPr>
      </w:pPr>
      <w:r w:rsidRPr="00CB4C83">
        <w:rPr>
          <w:rFonts w:ascii="Garamond" w:eastAsia="Arial Narrow" w:hAnsi="Garamond" w:cs="Arial Narrow"/>
          <w:sz w:val="22"/>
          <w:szCs w:val="22"/>
          <w:lang w:val="es-ES"/>
        </w:rPr>
        <w:t xml:space="preserve">También es de destacar dentro de cumplimiento de metas de los programas, proyectos y servicios implementados: </w:t>
      </w:r>
    </w:p>
    <w:p w14:paraId="3E875A4C" w14:textId="77777777" w:rsidR="00CB4C83" w:rsidRPr="00CB4C83" w:rsidRDefault="00CB4C83" w:rsidP="005828C2">
      <w:pPr>
        <w:pStyle w:val="Ttulo2"/>
        <w:ind w:firstLine="708"/>
      </w:pPr>
      <w:bookmarkStart w:id="37" w:name="_Toc57293877"/>
      <w:r w:rsidRPr="00CB4C83">
        <w:t>PUNTO VIRTUAL PSE</w:t>
      </w:r>
      <w:bookmarkEnd w:id="37"/>
      <w:r w:rsidRPr="00CB4C83">
        <w:t> </w:t>
      </w:r>
    </w:p>
    <w:p w14:paraId="699FDD50" w14:textId="77777777" w:rsidR="00CB4C83" w:rsidRPr="00CB4C83" w:rsidRDefault="00CB4C83" w:rsidP="00CB4C83">
      <w:pPr>
        <w:pStyle w:val="NormalWeb"/>
        <w:shd w:val="clear" w:color="auto" w:fill="FFFFFF"/>
        <w:spacing w:before="0" w:beforeAutospacing="0" w:after="0" w:afterAutospacing="0"/>
        <w:rPr>
          <w:rFonts w:ascii="Garamond" w:eastAsia="Arial Narrow" w:hAnsi="Garamond" w:cs="Arial Narrow"/>
          <w:sz w:val="22"/>
          <w:szCs w:val="22"/>
          <w:lang w:eastAsia="en-US"/>
        </w:rPr>
      </w:pPr>
    </w:p>
    <w:p w14:paraId="34FA3FBF" w14:textId="77777777" w:rsidR="00CB4C83" w:rsidRPr="00CB4C83" w:rsidRDefault="00CB4C83" w:rsidP="00CB4C83">
      <w:pPr>
        <w:pStyle w:val="NormalWeb"/>
        <w:shd w:val="clear" w:color="auto" w:fill="FFFFFF"/>
        <w:spacing w:before="0" w:beforeAutospacing="0" w:after="0" w:afterAutospacing="0"/>
        <w:jc w:val="both"/>
        <w:rPr>
          <w:rFonts w:ascii="Garamond" w:eastAsia="Arial Narrow" w:hAnsi="Garamond" w:cs="Arial Narrow"/>
          <w:sz w:val="22"/>
          <w:szCs w:val="22"/>
          <w:lang w:eastAsia="en-US"/>
        </w:rPr>
      </w:pPr>
      <w:r w:rsidRPr="00CB4C83">
        <w:rPr>
          <w:rFonts w:ascii="Garamond" w:eastAsia="Arial Narrow" w:hAnsi="Garamond" w:cs="Arial Narrow"/>
          <w:sz w:val="22"/>
          <w:szCs w:val="22"/>
          <w:lang w:eastAsia="en-US"/>
        </w:rPr>
        <w:t>En el proceso de modernización de la AUNAP con el fin de dar mayor facilidad a los recaudos por los diferentes trámites que presta la Entidad, a partir del 24 de marzo de 2020, todos los usuarios de la AUNAP pueden realizar sus pagos a través de la implementación de nuestro punto virtual PSE en la página web del Banco Agrario o desde la página de la AUNAP- Sitios de interés.</w:t>
      </w:r>
    </w:p>
    <w:p w14:paraId="7F6C5B9F" w14:textId="77777777" w:rsidR="00CB4C83" w:rsidRPr="00CB4C83" w:rsidRDefault="00CB4C83" w:rsidP="00CB4C83">
      <w:pPr>
        <w:pStyle w:val="NormalWeb"/>
        <w:shd w:val="clear" w:color="auto" w:fill="FFFFFF"/>
        <w:spacing w:before="0" w:beforeAutospacing="0" w:after="0" w:afterAutospacing="0"/>
        <w:jc w:val="both"/>
        <w:rPr>
          <w:rFonts w:ascii="Garamond" w:eastAsia="Arial Narrow" w:hAnsi="Garamond" w:cs="Arial Narrow"/>
          <w:sz w:val="22"/>
          <w:szCs w:val="22"/>
          <w:lang w:eastAsia="en-US"/>
        </w:rPr>
      </w:pPr>
    </w:p>
    <w:p w14:paraId="7B03EFC6" w14:textId="77777777" w:rsidR="00CB4C83" w:rsidRPr="00CB4C83" w:rsidRDefault="00CB4C83" w:rsidP="00CB4C83">
      <w:pPr>
        <w:pStyle w:val="NormalWeb"/>
        <w:shd w:val="clear" w:color="auto" w:fill="FFFFFF"/>
        <w:spacing w:before="0" w:beforeAutospacing="0" w:after="0" w:afterAutospacing="0"/>
        <w:jc w:val="both"/>
        <w:rPr>
          <w:rFonts w:ascii="Garamond" w:eastAsia="Arial Narrow" w:hAnsi="Garamond" w:cs="Arial Narrow"/>
          <w:sz w:val="22"/>
          <w:szCs w:val="22"/>
          <w:lang w:eastAsia="en-US"/>
        </w:rPr>
      </w:pPr>
      <w:r w:rsidRPr="00CB4C83">
        <w:rPr>
          <w:rFonts w:ascii="Garamond" w:eastAsia="Arial Narrow" w:hAnsi="Garamond" w:cs="Arial Narrow"/>
          <w:sz w:val="22"/>
          <w:szCs w:val="22"/>
          <w:lang w:eastAsia="en-US"/>
        </w:rPr>
        <w:t>Asimismo, se habilitaron más de 4.000 corresponsales de Banco Agrario de todo el país donde también pueden pagar dicho tramites. </w:t>
      </w:r>
    </w:p>
    <w:p w14:paraId="61127970" w14:textId="77777777" w:rsidR="00CB4C83" w:rsidRPr="00CB4C83" w:rsidRDefault="00CB4C83" w:rsidP="00CB4C83">
      <w:pPr>
        <w:pStyle w:val="NormalWeb"/>
        <w:shd w:val="clear" w:color="auto" w:fill="FFFFFF"/>
        <w:spacing w:before="0" w:beforeAutospacing="0" w:after="0" w:afterAutospacing="0"/>
        <w:jc w:val="both"/>
        <w:rPr>
          <w:rFonts w:ascii="Garamond" w:eastAsia="Arial Narrow" w:hAnsi="Garamond" w:cs="Arial Narrow"/>
          <w:sz w:val="22"/>
          <w:szCs w:val="22"/>
          <w:lang w:eastAsia="en-US"/>
        </w:rPr>
      </w:pPr>
    </w:p>
    <w:p w14:paraId="1CC996EE" w14:textId="77777777" w:rsidR="00CB4C83" w:rsidRPr="00CB4C83" w:rsidRDefault="00CB4C83" w:rsidP="00CB4C83">
      <w:pPr>
        <w:pStyle w:val="NormalWeb"/>
        <w:shd w:val="clear" w:color="auto" w:fill="FFFFFF"/>
        <w:spacing w:before="0" w:beforeAutospacing="0" w:after="0" w:afterAutospacing="0"/>
        <w:jc w:val="both"/>
        <w:rPr>
          <w:rFonts w:ascii="Garamond" w:eastAsia="Arial Narrow" w:hAnsi="Garamond" w:cs="Arial Narrow"/>
          <w:sz w:val="22"/>
          <w:szCs w:val="22"/>
          <w:lang w:eastAsia="en-US"/>
        </w:rPr>
      </w:pPr>
    </w:p>
    <w:p w14:paraId="7CAFE8BF" w14:textId="77777777" w:rsidR="00CB4C83" w:rsidRPr="001D0625" w:rsidRDefault="00CB4C83" w:rsidP="001D0625">
      <w:pPr>
        <w:pStyle w:val="Ttulo3"/>
      </w:pPr>
      <w:r w:rsidRPr="001D0625">
        <w:t> </w:t>
      </w:r>
      <w:bookmarkStart w:id="38" w:name="_Toc57293878"/>
      <w:r w:rsidRPr="001D0625">
        <w:t>REPORTE UNIFORME DE LAS NOTAS A LOS ESTADOS FINANCIEROS.</w:t>
      </w:r>
      <w:bookmarkEnd w:id="38"/>
      <w:r w:rsidRPr="001D0625">
        <w:t> </w:t>
      </w:r>
    </w:p>
    <w:p w14:paraId="0380E1C0" w14:textId="77777777" w:rsidR="00CB4C83" w:rsidRPr="00CB4C83" w:rsidRDefault="00CB4C83" w:rsidP="00CB4C83">
      <w:pPr>
        <w:pStyle w:val="NormalWeb"/>
        <w:shd w:val="clear" w:color="auto" w:fill="FFFFFF"/>
        <w:jc w:val="both"/>
        <w:rPr>
          <w:rFonts w:ascii="Garamond" w:eastAsia="Arial Narrow" w:hAnsi="Garamond" w:cs="Arial Narrow"/>
          <w:sz w:val="22"/>
          <w:szCs w:val="22"/>
          <w:lang w:eastAsia="en-US"/>
        </w:rPr>
      </w:pPr>
      <w:r w:rsidRPr="00CB4C83">
        <w:rPr>
          <w:rFonts w:ascii="Garamond" w:eastAsia="Arial Narrow" w:hAnsi="Garamond" w:cs="Arial Narrow"/>
          <w:sz w:val="22"/>
          <w:szCs w:val="22"/>
          <w:lang w:eastAsia="en-US"/>
        </w:rPr>
        <w:t xml:space="preserve">Desde el Grupo Financiera, la </w:t>
      </w:r>
      <w:proofErr w:type="spellStart"/>
      <w:r w:rsidRPr="00CB4C83">
        <w:rPr>
          <w:rFonts w:ascii="Garamond" w:eastAsia="Arial Narrow" w:hAnsi="Garamond" w:cs="Arial Narrow"/>
          <w:sz w:val="22"/>
          <w:szCs w:val="22"/>
          <w:lang w:eastAsia="en-US"/>
        </w:rPr>
        <w:t>Aunap</w:t>
      </w:r>
      <w:proofErr w:type="spellEnd"/>
      <w:r w:rsidRPr="00CB4C83">
        <w:rPr>
          <w:rFonts w:ascii="Garamond" w:eastAsia="Arial Narrow" w:hAnsi="Garamond" w:cs="Arial Narrow"/>
          <w:sz w:val="22"/>
          <w:szCs w:val="22"/>
          <w:lang w:eastAsia="en-US"/>
        </w:rPr>
        <w:t xml:space="preserve"> presenta en su información contable la aplicación de la Resolución 441 del 26 de diciembre de 2019 de la Contaduría General y la disponibilidad de Anexos de apoyo para su preparación año 2020, sobre el reporte uniforme de las notas a los Estados Financieros. De esa manera fortaleciendo su proceso contable y financiero de la Entidad. </w:t>
      </w:r>
    </w:p>
    <w:p w14:paraId="026127B2" w14:textId="77777777" w:rsidR="00CB4C83" w:rsidRPr="00CB4C83" w:rsidRDefault="00CB4C83" w:rsidP="001D0625">
      <w:pPr>
        <w:pStyle w:val="Ttulo2"/>
      </w:pPr>
      <w:bookmarkStart w:id="39" w:name="_Toc57293879"/>
      <w:r w:rsidRPr="00CB4C83">
        <w:t>FACTURACIÓN ELECTRÓNICA COMO ENTIDAD EMISORA Y RECEPTORA.</w:t>
      </w:r>
      <w:bookmarkEnd w:id="39"/>
    </w:p>
    <w:p w14:paraId="643C79D4" w14:textId="52B2E2E9" w:rsidR="00CB4C83" w:rsidRPr="00CB4C83" w:rsidRDefault="00CB4C83" w:rsidP="00CB4C83">
      <w:pPr>
        <w:pStyle w:val="NormalWeb"/>
        <w:shd w:val="clear" w:color="auto" w:fill="FFFFFF"/>
        <w:jc w:val="both"/>
        <w:rPr>
          <w:rFonts w:ascii="Garamond" w:eastAsia="Arial Narrow" w:hAnsi="Garamond" w:cs="Arial Narrow"/>
          <w:sz w:val="22"/>
          <w:szCs w:val="22"/>
          <w:lang w:eastAsia="en-US"/>
        </w:rPr>
      </w:pPr>
      <w:r w:rsidRPr="00CB4C83">
        <w:rPr>
          <w:rFonts w:ascii="Garamond" w:eastAsia="Arial Narrow" w:hAnsi="Garamond" w:cs="Arial Narrow"/>
          <w:sz w:val="22"/>
          <w:szCs w:val="22"/>
          <w:lang w:eastAsia="en-US"/>
        </w:rPr>
        <w:t xml:space="preserve">De acuerdo con lo establecido en el Decreto 358 de marzo de 2020, la Resolución 000042 de mayo de 2020 y demás normas expedidas por la DIAN en materia de facturación electrónica, y teniendo en cuenta que las entidades del Estado deben implementar la factura electrónica. Dada su obligatoriedad la AUNAP ha aplicado los lineamientos dados por el Ministerio de Hacienda y Crédito Público en el proceso de integración que permite emitir y recibir facturas electrónicas de venta. </w:t>
      </w:r>
    </w:p>
    <w:p w14:paraId="7F1AB3A0" w14:textId="77777777" w:rsidR="00CB4C83" w:rsidRPr="00CB4C83" w:rsidRDefault="00CB4C83" w:rsidP="00CB4C83">
      <w:pPr>
        <w:pStyle w:val="NormalWeb"/>
        <w:shd w:val="clear" w:color="auto" w:fill="FFFFFF"/>
        <w:jc w:val="both"/>
        <w:rPr>
          <w:rFonts w:ascii="Garamond" w:eastAsia="Arial Narrow" w:hAnsi="Garamond" w:cs="Arial Narrow"/>
          <w:sz w:val="22"/>
          <w:szCs w:val="22"/>
          <w:lang w:eastAsia="en-US"/>
        </w:rPr>
      </w:pPr>
      <w:r w:rsidRPr="00CB4C83">
        <w:rPr>
          <w:rFonts w:ascii="Garamond" w:eastAsia="Arial Narrow" w:hAnsi="Garamond" w:cs="Arial Narrow"/>
          <w:sz w:val="22"/>
          <w:szCs w:val="22"/>
          <w:lang w:eastAsia="en-US"/>
        </w:rPr>
        <w:t xml:space="preserve">Así las cosas, la AUNAP avanza con el desarrollo de los mecanismos tributarios del Estado. </w:t>
      </w:r>
    </w:p>
    <w:p w14:paraId="3E69EA66" w14:textId="77777777" w:rsidR="00CB4C83" w:rsidRPr="00CB4C83" w:rsidRDefault="00CB4C83" w:rsidP="001D0625">
      <w:pPr>
        <w:pStyle w:val="Ttulo3"/>
      </w:pPr>
      <w:bookmarkStart w:id="40" w:name="_Toc57293880"/>
      <w:r w:rsidRPr="00CB4C83">
        <w:t>REDUCCIÓN DE TIEMPOS Y PROCESOS ADMINISTRATIVOS</w:t>
      </w:r>
      <w:bookmarkEnd w:id="40"/>
      <w:r w:rsidRPr="00CB4C83">
        <w:t xml:space="preserve"> </w:t>
      </w:r>
    </w:p>
    <w:p w14:paraId="00522CD7" w14:textId="77777777" w:rsidR="00CB4C83" w:rsidRPr="00CB4C83" w:rsidRDefault="00CB4C83" w:rsidP="00CB4C83">
      <w:pPr>
        <w:pStyle w:val="NormalWeb"/>
        <w:shd w:val="clear" w:color="auto" w:fill="FFFFFF"/>
        <w:rPr>
          <w:rFonts w:ascii="Garamond" w:eastAsia="Arial Narrow" w:hAnsi="Garamond" w:cs="Arial Narrow"/>
          <w:sz w:val="22"/>
          <w:szCs w:val="22"/>
          <w:lang w:eastAsia="en-US"/>
        </w:rPr>
      </w:pPr>
      <w:r w:rsidRPr="00CB4C83">
        <w:rPr>
          <w:rFonts w:ascii="Garamond" w:eastAsia="Arial Narrow" w:hAnsi="Garamond" w:cs="Arial Narrow"/>
          <w:sz w:val="22"/>
          <w:szCs w:val="22"/>
          <w:lang w:eastAsia="en-US"/>
        </w:rPr>
        <w:t xml:space="preserve">La Gestión Financiera de la AUNAP trabaja cada día en el fortalecimiento de la reducción de tiempos y procesos administrativos para pago en las de cuentas de cobro de contratistas y proveedores de la entidad. </w:t>
      </w:r>
    </w:p>
    <w:p w14:paraId="6B8EE927" w14:textId="5B42B316" w:rsidR="00CB4C83" w:rsidRPr="00CB4C83" w:rsidRDefault="00CB4C83" w:rsidP="00CB4C83">
      <w:pPr>
        <w:pStyle w:val="NormalWeb"/>
        <w:shd w:val="clear" w:color="auto" w:fill="FFFFFF"/>
        <w:rPr>
          <w:rFonts w:ascii="Garamond" w:eastAsia="Arial Narrow" w:hAnsi="Garamond" w:cs="Arial Narrow"/>
          <w:sz w:val="22"/>
          <w:szCs w:val="22"/>
          <w:lang w:eastAsia="en-US"/>
        </w:rPr>
      </w:pPr>
      <w:r w:rsidRPr="00CB4C83">
        <w:rPr>
          <w:rFonts w:ascii="Garamond" w:eastAsia="Arial Narrow" w:hAnsi="Garamond" w:cs="Arial Narrow"/>
          <w:sz w:val="22"/>
          <w:szCs w:val="22"/>
          <w:lang w:eastAsia="en-US"/>
        </w:rPr>
        <w:t xml:space="preserve">Resultado Sobresaliente en Auditoría Interna y Planes de Mejoramiento. </w:t>
      </w:r>
    </w:p>
    <w:p w14:paraId="64936E16" w14:textId="77777777" w:rsidR="00CB4C83" w:rsidRPr="00CB4C83" w:rsidRDefault="00CB4C83" w:rsidP="00CB4C83">
      <w:pPr>
        <w:pStyle w:val="NormalWeb"/>
        <w:shd w:val="clear" w:color="auto" w:fill="FFFFFF"/>
        <w:jc w:val="both"/>
        <w:rPr>
          <w:rFonts w:ascii="Garamond" w:eastAsia="Arial Narrow" w:hAnsi="Garamond" w:cs="Arial Narrow"/>
          <w:sz w:val="22"/>
          <w:szCs w:val="22"/>
          <w:lang w:eastAsia="en-US"/>
        </w:rPr>
      </w:pPr>
      <w:r w:rsidRPr="00CB4C83">
        <w:rPr>
          <w:rFonts w:ascii="Garamond" w:eastAsia="Arial Narrow" w:hAnsi="Garamond" w:cs="Arial Narrow"/>
          <w:sz w:val="22"/>
          <w:szCs w:val="22"/>
          <w:lang w:eastAsia="en-US"/>
        </w:rPr>
        <w:t xml:space="preserve">La Gestión Financiera presenta un resultado sobresaliente en los procesos internos de auditoria logrando año a año minimizar las OBSERVACIONES, que fueron planteadas como HALLAZGOS. Destacándose entre </w:t>
      </w:r>
      <w:r w:rsidRPr="00CB4C83">
        <w:rPr>
          <w:rFonts w:ascii="Garamond" w:eastAsia="Arial Narrow" w:hAnsi="Garamond" w:cs="Arial Narrow"/>
          <w:sz w:val="22"/>
          <w:szCs w:val="22"/>
          <w:lang w:eastAsia="en-US"/>
        </w:rPr>
        <w:lastRenderedPageBreak/>
        <w:t>sus FORTALEZAS la oportunidad en la realización de las conciliaciones y la elaboración de los estados financieros y el compromiso del personal, en el desarrollo de las funciones que le corresponden al grupo de gestión financiera.</w:t>
      </w:r>
    </w:p>
    <w:p w14:paraId="06F32008" w14:textId="77777777" w:rsidR="00CB4C83" w:rsidRPr="00CB4C83" w:rsidRDefault="00CB4C83" w:rsidP="00CB4C83">
      <w:pPr>
        <w:pStyle w:val="NormalWeb"/>
        <w:shd w:val="clear" w:color="auto" w:fill="FFFFFF"/>
        <w:rPr>
          <w:rFonts w:ascii="Garamond" w:eastAsia="Arial Narrow" w:hAnsi="Garamond" w:cs="Arial Narrow"/>
          <w:sz w:val="22"/>
          <w:szCs w:val="22"/>
          <w:lang w:eastAsia="en-US"/>
        </w:rPr>
      </w:pPr>
      <w:r w:rsidRPr="00CB4C83">
        <w:rPr>
          <w:rFonts w:ascii="Garamond" w:eastAsia="Arial Narrow" w:hAnsi="Garamond" w:cs="Arial Narrow"/>
          <w:sz w:val="22"/>
          <w:szCs w:val="22"/>
          <w:lang w:eastAsia="en-US"/>
        </w:rPr>
        <w:t>Así mismo, se dio un cumplimiento al 100% en los Planes de Mejoramiento de Auditoría interna y Externa de responsabilidad de Gestión Financiera.</w:t>
      </w:r>
    </w:p>
    <w:p w14:paraId="7C4E0AE9" w14:textId="77777777" w:rsidR="00CB4C83" w:rsidRPr="00225CDD" w:rsidRDefault="00CB4C83" w:rsidP="00775001">
      <w:pPr>
        <w:rPr>
          <w:rFonts w:ascii="Garamond" w:hAnsi="Garamond"/>
          <w:sz w:val="22"/>
          <w:szCs w:val="22"/>
          <w:lang w:val="es-ES"/>
        </w:rPr>
      </w:pPr>
    </w:p>
    <w:p w14:paraId="6A7104CF" w14:textId="77777777" w:rsidR="00775001" w:rsidRPr="00225CDD" w:rsidRDefault="00775001" w:rsidP="00775001">
      <w:pPr>
        <w:pStyle w:val="Ttulo1"/>
        <w:rPr>
          <w:rFonts w:ascii="Garamond" w:hAnsi="Garamond"/>
        </w:rPr>
      </w:pPr>
      <w:bookmarkStart w:id="41" w:name="_Toc57293881"/>
      <w:r w:rsidRPr="00225CDD">
        <w:rPr>
          <w:rFonts w:ascii="Garamond" w:hAnsi="Garamond"/>
          <w:lang w:val="es-ES"/>
        </w:rPr>
        <w:t>TALENTO HUMANO</w:t>
      </w:r>
      <w:bookmarkEnd w:id="41"/>
    </w:p>
    <w:p w14:paraId="0CD27356" w14:textId="472A496B" w:rsidR="00775001" w:rsidRDefault="00775001" w:rsidP="00775001">
      <w:pPr>
        <w:rPr>
          <w:rFonts w:ascii="Garamond" w:eastAsia="Garamond" w:hAnsi="Garamond" w:cs="Garamond"/>
          <w:color w:val="808080"/>
          <w:sz w:val="22"/>
          <w:szCs w:val="22"/>
        </w:rPr>
      </w:pPr>
    </w:p>
    <w:p w14:paraId="054F941B" w14:textId="54A5CDB6" w:rsidR="0080671E" w:rsidRPr="00436DA9" w:rsidRDefault="0080671E" w:rsidP="00436DA9">
      <w:pPr>
        <w:pStyle w:val="Ttulo2"/>
      </w:pPr>
      <w:bookmarkStart w:id="42" w:name="_heading=h.gjdgxs" w:colFirst="0" w:colLast="0"/>
      <w:bookmarkStart w:id="43" w:name="_Toc57293882"/>
      <w:bookmarkEnd w:id="42"/>
      <w:r w:rsidRPr="00CB4C83">
        <w:t>DESCRIPCIÓN DE LA PLANTA</w:t>
      </w:r>
      <w:bookmarkEnd w:id="43"/>
    </w:p>
    <w:p w14:paraId="3FA937E2" w14:textId="77777777" w:rsidR="00436DA9" w:rsidRDefault="00436DA9" w:rsidP="0080671E">
      <w:pPr>
        <w:jc w:val="both"/>
        <w:rPr>
          <w:rFonts w:ascii="Garamond" w:eastAsia="Arial Narrow" w:hAnsi="Garamond" w:cs="Arial Narrow"/>
          <w:sz w:val="22"/>
          <w:szCs w:val="22"/>
          <w:lang w:val="es-ES"/>
        </w:rPr>
      </w:pPr>
    </w:p>
    <w:p w14:paraId="45F585CB" w14:textId="59D1A6F3" w:rsidR="0080671E" w:rsidRPr="0080671E" w:rsidRDefault="0080671E" w:rsidP="0080671E">
      <w:pPr>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Actualmente la Planta de Personal de la AUNAP cuenta con 128 cargos a Nivel Nacional, cubriendo nivel Central, y 7 Regionales distribuidas de la siguiente manera:</w:t>
      </w:r>
    </w:p>
    <w:p w14:paraId="771A91C9" w14:textId="77777777" w:rsidR="0080671E" w:rsidRPr="0080671E" w:rsidRDefault="0080671E" w:rsidP="0080671E">
      <w:pPr>
        <w:numPr>
          <w:ilvl w:val="0"/>
          <w:numId w:val="27"/>
        </w:numPr>
        <w:spacing w:after="0" w:line="240" w:lineRule="auto"/>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Regional Bogotá</w:t>
      </w:r>
    </w:p>
    <w:p w14:paraId="5157D271" w14:textId="77777777" w:rsidR="0080671E" w:rsidRPr="0080671E" w:rsidRDefault="0080671E" w:rsidP="0080671E">
      <w:pPr>
        <w:numPr>
          <w:ilvl w:val="0"/>
          <w:numId w:val="27"/>
        </w:numPr>
        <w:spacing w:after="0" w:line="240" w:lineRule="auto"/>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Regional Medellín</w:t>
      </w:r>
    </w:p>
    <w:p w14:paraId="31310DCC" w14:textId="77777777" w:rsidR="0080671E" w:rsidRPr="0080671E" w:rsidRDefault="0080671E" w:rsidP="0080671E">
      <w:pPr>
        <w:numPr>
          <w:ilvl w:val="0"/>
          <w:numId w:val="27"/>
        </w:numPr>
        <w:spacing w:after="0" w:line="240" w:lineRule="auto"/>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Regional Villavicencio</w:t>
      </w:r>
    </w:p>
    <w:p w14:paraId="41EB0F4B" w14:textId="77777777" w:rsidR="0080671E" w:rsidRPr="0080671E" w:rsidRDefault="0080671E" w:rsidP="0080671E">
      <w:pPr>
        <w:numPr>
          <w:ilvl w:val="0"/>
          <w:numId w:val="27"/>
        </w:numPr>
        <w:spacing w:after="0" w:line="240" w:lineRule="auto"/>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Regional Magangué</w:t>
      </w:r>
    </w:p>
    <w:p w14:paraId="71B69552" w14:textId="77777777" w:rsidR="0080671E" w:rsidRPr="0080671E" w:rsidRDefault="0080671E" w:rsidP="0080671E">
      <w:pPr>
        <w:numPr>
          <w:ilvl w:val="0"/>
          <w:numId w:val="27"/>
        </w:numPr>
        <w:spacing w:after="0" w:line="240" w:lineRule="auto"/>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Regional Barranquilla</w:t>
      </w:r>
    </w:p>
    <w:p w14:paraId="048B6C45" w14:textId="77777777" w:rsidR="0080671E" w:rsidRPr="0080671E" w:rsidRDefault="0080671E" w:rsidP="0080671E">
      <w:pPr>
        <w:numPr>
          <w:ilvl w:val="0"/>
          <w:numId w:val="27"/>
        </w:numPr>
        <w:spacing w:after="0" w:line="240" w:lineRule="auto"/>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Regional Cali</w:t>
      </w:r>
    </w:p>
    <w:p w14:paraId="73C541BE" w14:textId="77777777" w:rsidR="0080671E" w:rsidRPr="0080671E" w:rsidRDefault="0080671E" w:rsidP="0080671E">
      <w:pPr>
        <w:numPr>
          <w:ilvl w:val="0"/>
          <w:numId w:val="27"/>
        </w:numPr>
        <w:spacing w:after="0" w:line="240" w:lineRule="auto"/>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Regional Barrancabermeja</w:t>
      </w:r>
    </w:p>
    <w:p w14:paraId="71781C71" w14:textId="77777777" w:rsidR="0080671E" w:rsidRPr="0080671E" w:rsidRDefault="0080671E" w:rsidP="0080671E">
      <w:pPr>
        <w:jc w:val="both"/>
        <w:rPr>
          <w:rFonts w:ascii="Garamond" w:eastAsia="Arial Narrow" w:hAnsi="Garamond" w:cs="Arial Narrow"/>
          <w:sz w:val="22"/>
          <w:szCs w:val="22"/>
          <w:lang w:val="es-ES"/>
        </w:rPr>
      </w:pPr>
    </w:p>
    <w:p w14:paraId="0DA6E728" w14:textId="2BA33FE9" w:rsidR="0080671E" w:rsidRPr="0080671E" w:rsidRDefault="0080671E" w:rsidP="0080671E">
      <w:pPr>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En el año 2020 se han realizado los respectivos nombramientos, atendiendo las normas del Decreto 1083 de 2015, cumpliendo el procedimiento de encargos para las provisionalidades creado y publicado, y con el formato de verificación de requisitos mínimos del manual de funciones para todos los nombramientos igualmente publicado en la intranet.</w:t>
      </w:r>
    </w:p>
    <w:p w14:paraId="0394A7FA" w14:textId="30D785EB" w:rsidR="0080671E" w:rsidRPr="0080671E" w:rsidRDefault="0080671E" w:rsidP="0080671E">
      <w:pPr>
        <w:pBdr>
          <w:top w:val="nil"/>
          <w:left w:val="nil"/>
          <w:bottom w:val="nil"/>
          <w:right w:val="nil"/>
          <w:between w:val="nil"/>
        </w:pBdr>
        <w:shd w:val="clear" w:color="auto" w:fill="FFFFFF"/>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El 49% del total corresponde a funcionarios de las diferentes Regionales, y el 51% corresponde al Nivel Central.</w:t>
      </w:r>
    </w:p>
    <w:p w14:paraId="78FCD0DF" w14:textId="77777777" w:rsidR="0080671E" w:rsidRPr="0080671E" w:rsidRDefault="0080671E" w:rsidP="0080671E">
      <w:pPr>
        <w:pBdr>
          <w:top w:val="nil"/>
          <w:left w:val="nil"/>
          <w:bottom w:val="nil"/>
          <w:right w:val="nil"/>
          <w:between w:val="nil"/>
        </w:pBdr>
        <w:shd w:val="clear" w:color="auto" w:fill="FFFFFF"/>
        <w:jc w:val="both"/>
        <w:rPr>
          <w:rFonts w:ascii="Garamond" w:eastAsia="Arial Narrow" w:hAnsi="Garamond" w:cs="Arial Narrow"/>
          <w:sz w:val="22"/>
          <w:szCs w:val="22"/>
          <w:lang w:val="es-ES"/>
        </w:rPr>
      </w:pPr>
      <w:r w:rsidRPr="0080671E">
        <w:rPr>
          <w:rFonts w:ascii="Garamond" w:eastAsia="Arial Narrow" w:hAnsi="Garamond" w:cs="Arial Narrow"/>
          <w:sz w:val="22"/>
          <w:szCs w:val="22"/>
          <w:lang w:val="es-ES"/>
        </w:rPr>
        <w:t xml:space="preserve">Cabe señalarse que desde el año 2019 se adelantó con la Comisión Nacional del Servicio Civil los trámites necesarios para abrir concurso de méritos para los cargos susceptibles de provisión por carrera administrativa, y en septiembre de 2020, se publicó la convocatoria respectiva en la CNSC y pagina web de la entidad.  </w:t>
      </w:r>
    </w:p>
    <w:p w14:paraId="3C4F6C48" w14:textId="77777777" w:rsidR="0080671E" w:rsidRPr="00225CDD" w:rsidRDefault="0080671E" w:rsidP="00775001">
      <w:pPr>
        <w:rPr>
          <w:rFonts w:ascii="Garamond" w:eastAsia="Garamond" w:hAnsi="Garamond" w:cs="Garamond"/>
          <w:color w:val="808080"/>
          <w:sz w:val="22"/>
          <w:szCs w:val="22"/>
        </w:rPr>
      </w:pPr>
    </w:p>
    <w:p w14:paraId="009F6092" w14:textId="77777777" w:rsidR="00775001" w:rsidRPr="00AE4C3F" w:rsidRDefault="00775001" w:rsidP="00AE4C3F">
      <w:pPr>
        <w:pStyle w:val="Prrafodelista"/>
        <w:numPr>
          <w:ilvl w:val="0"/>
          <w:numId w:val="15"/>
        </w:numPr>
        <w:jc w:val="both"/>
        <w:rPr>
          <w:b w:val="0"/>
          <w:bCs w:val="0"/>
        </w:rPr>
      </w:pPr>
      <w:r w:rsidRPr="00AE4C3F">
        <w:rPr>
          <w:b w:val="0"/>
          <w:bCs w:val="0"/>
        </w:rPr>
        <w:t>Generar estrategias que permitan la provisión de los empleos de manera adecuada, con el fin de cubrir las vacantes conforme al manual de funciones y los requisitos establecidos buscando el logro adecuado de los objetivos, que permitan el crecimiento y alcance de los indicadores.</w:t>
      </w:r>
    </w:p>
    <w:p w14:paraId="7D486899" w14:textId="77777777" w:rsidR="00775001" w:rsidRPr="00AE4C3F" w:rsidRDefault="00775001" w:rsidP="00AE4C3F">
      <w:pPr>
        <w:pStyle w:val="Prrafodelista"/>
        <w:numPr>
          <w:ilvl w:val="0"/>
          <w:numId w:val="15"/>
        </w:numPr>
        <w:jc w:val="both"/>
        <w:rPr>
          <w:b w:val="0"/>
          <w:bCs w:val="0"/>
        </w:rPr>
      </w:pPr>
      <w:r w:rsidRPr="00AE4C3F">
        <w:rPr>
          <w:b w:val="0"/>
          <w:bCs w:val="0"/>
        </w:rPr>
        <w:t>Administrar de forma eficiente el talento humano de la AUNAP, desarrollando estrategias que generen condiciones laborales óptimas que permitan contar con personal idóneo que ejecute las acciones tendientes al cumplimiento de la misión de la entidad.</w:t>
      </w:r>
    </w:p>
    <w:p w14:paraId="5DE1B230" w14:textId="77777777" w:rsidR="00775001" w:rsidRPr="00225CDD" w:rsidRDefault="00775001" w:rsidP="005435B3">
      <w:pPr>
        <w:pStyle w:val="Prrafodelista"/>
      </w:pPr>
    </w:p>
    <w:p w14:paraId="367DC384" w14:textId="5AFEADEA" w:rsidR="00775001" w:rsidRDefault="00775001" w:rsidP="00436DA9">
      <w:pPr>
        <w:pStyle w:val="Ttulo3"/>
      </w:pPr>
      <w:bookmarkStart w:id="44" w:name="_Toc57293883"/>
      <w:r w:rsidRPr="0003652D">
        <w:lastRenderedPageBreak/>
        <w:t>Objetivos</w:t>
      </w:r>
      <w:bookmarkEnd w:id="44"/>
    </w:p>
    <w:p w14:paraId="7762CA96" w14:textId="77777777" w:rsidR="00436DA9" w:rsidRPr="00436DA9" w:rsidRDefault="00436DA9" w:rsidP="00436DA9"/>
    <w:p w14:paraId="11C25DE5" w14:textId="77777777" w:rsidR="00775001" w:rsidRPr="00225CDD" w:rsidRDefault="00775001" w:rsidP="00775001">
      <w:pPr>
        <w:numPr>
          <w:ilvl w:val="0"/>
          <w:numId w:val="15"/>
        </w:numPr>
        <w:spacing w:after="0" w:line="240" w:lineRule="auto"/>
        <w:jc w:val="both"/>
        <w:rPr>
          <w:rFonts w:ascii="Garamond" w:hAnsi="Garamond"/>
          <w:sz w:val="22"/>
          <w:szCs w:val="22"/>
        </w:rPr>
      </w:pPr>
      <w:r w:rsidRPr="00225CDD">
        <w:rPr>
          <w:rFonts w:ascii="Garamond" w:hAnsi="Garamond"/>
          <w:sz w:val="22"/>
          <w:szCs w:val="22"/>
        </w:rPr>
        <w:t xml:space="preserve">Promover y apoyar al alcance de los objetivos misionales dentro de la entidad  </w:t>
      </w:r>
    </w:p>
    <w:p w14:paraId="6898E3D8" w14:textId="77777777" w:rsidR="00775001" w:rsidRPr="00225CDD" w:rsidRDefault="00775001" w:rsidP="00775001">
      <w:pPr>
        <w:numPr>
          <w:ilvl w:val="0"/>
          <w:numId w:val="15"/>
        </w:numPr>
        <w:spacing w:after="0" w:line="240" w:lineRule="auto"/>
        <w:jc w:val="both"/>
        <w:rPr>
          <w:rFonts w:ascii="Garamond" w:hAnsi="Garamond"/>
          <w:sz w:val="22"/>
          <w:szCs w:val="22"/>
        </w:rPr>
      </w:pPr>
      <w:r w:rsidRPr="00225CDD">
        <w:rPr>
          <w:rFonts w:ascii="Garamond" w:hAnsi="Garamond"/>
          <w:sz w:val="22"/>
          <w:szCs w:val="22"/>
        </w:rPr>
        <w:t>Garantizar la eficacia, eficiencia y el máximo de efectividad de los recursos humanos dentro de la ejecución de los diferentes procesos</w:t>
      </w:r>
    </w:p>
    <w:p w14:paraId="4C69C483" w14:textId="77777777" w:rsidR="00775001" w:rsidRPr="00225CDD" w:rsidRDefault="00775001" w:rsidP="00775001">
      <w:pPr>
        <w:numPr>
          <w:ilvl w:val="0"/>
          <w:numId w:val="15"/>
        </w:numPr>
        <w:spacing w:after="0" w:line="240" w:lineRule="auto"/>
        <w:jc w:val="both"/>
        <w:rPr>
          <w:rFonts w:ascii="Garamond" w:hAnsi="Garamond"/>
          <w:sz w:val="22"/>
          <w:szCs w:val="22"/>
        </w:rPr>
      </w:pPr>
      <w:r w:rsidRPr="00225CDD">
        <w:rPr>
          <w:rFonts w:ascii="Garamond" w:hAnsi="Garamond"/>
          <w:sz w:val="22"/>
          <w:szCs w:val="22"/>
        </w:rPr>
        <w:t xml:space="preserve">Identificar y satisfacer las necesidades de los funcionarios  </w:t>
      </w:r>
    </w:p>
    <w:p w14:paraId="10A4B6C6" w14:textId="77777777" w:rsidR="00775001" w:rsidRPr="00225CDD" w:rsidRDefault="00775001" w:rsidP="00775001">
      <w:pPr>
        <w:numPr>
          <w:ilvl w:val="0"/>
          <w:numId w:val="15"/>
        </w:numPr>
        <w:spacing w:after="0" w:line="240" w:lineRule="auto"/>
        <w:jc w:val="both"/>
        <w:rPr>
          <w:rFonts w:ascii="Garamond" w:hAnsi="Garamond"/>
          <w:sz w:val="22"/>
          <w:szCs w:val="22"/>
        </w:rPr>
      </w:pPr>
      <w:r w:rsidRPr="00225CDD">
        <w:rPr>
          <w:rFonts w:ascii="Garamond" w:hAnsi="Garamond"/>
          <w:sz w:val="22"/>
          <w:szCs w:val="22"/>
        </w:rPr>
        <w:t xml:space="preserve">Entregar a la entidad los recursos humano idóneo para la ejecución de las labores </w:t>
      </w:r>
    </w:p>
    <w:p w14:paraId="1A0493F6" w14:textId="77777777" w:rsidR="00775001" w:rsidRPr="00225CDD" w:rsidRDefault="00775001" w:rsidP="00775001">
      <w:pPr>
        <w:numPr>
          <w:ilvl w:val="0"/>
          <w:numId w:val="15"/>
        </w:numPr>
        <w:spacing w:after="0" w:line="240" w:lineRule="auto"/>
        <w:jc w:val="both"/>
        <w:rPr>
          <w:rFonts w:ascii="Garamond" w:hAnsi="Garamond"/>
          <w:sz w:val="22"/>
          <w:szCs w:val="22"/>
        </w:rPr>
      </w:pPr>
      <w:r w:rsidRPr="00225CDD">
        <w:rPr>
          <w:rFonts w:ascii="Garamond" w:hAnsi="Garamond"/>
          <w:sz w:val="22"/>
          <w:szCs w:val="22"/>
        </w:rPr>
        <w:t>Implementar y apoyar de manera oportuna herramientas de aprendizaje constante que permitan el fortalecimiento de las áreas por medio del trabajo en equipo</w:t>
      </w:r>
    </w:p>
    <w:p w14:paraId="3CAD0987" w14:textId="77777777" w:rsidR="00775001" w:rsidRPr="00225CDD" w:rsidRDefault="00775001" w:rsidP="00775001">
      <w:pPr>
        <w:spacing w:after="0" w:line="240" w:lineRule="auto"/>
        <w:ind w:left="720"/>
        <w:jc w:val="both"/>
        <w:rPr>
          <w:rFonts w:ascii="Garamond" w:hAnsi="Garamond"/>
          <w:sz w:val="22"/>
          <w:szCs w:val="22"/>
        </w:rPr>
      </w:pPr>
    </w:p>
    <w:p w14:paraId="55534C9E" w14:textId="77777777" w:rsidR="00775001" w:rsidRPr="0003652D" w:rsidRDefault="00775001" w:rsidP="00775001">
      <w:pPr>
        <w:jc w:val="both"/>
        <w:rPr>
          <w:rFonts w:ascii="Garamond" w:hAnsi="Garamond"/>
          <w:b/>
          <w:bCs/>
          <w:sz w:val="22"/>
          <w:szCs w:val="22"/>
        </w:rPr>
      </w:pPr>
      <w:r w:rsidRPr="0003652D">
        <w:rPr>
          <w:rFonts w:ascii="Garamond" w:hAnsi="Garamond"/>
          <w:b/>
          <w:bCs/>
          <w:sz w:val="22"/>
          <w:szCs w:val="22"/>
        </w:rPr>
        <w:t>Para ello es necesario:</w:t>
      </w:r>
    </w:p>
    <w:p w14:paraId="77AF3BA9" w14:textId="77777777" w:rsidR="00775001" w:rsidRPr="00AE4C3F" w:rsidRDefault="00775001" w:rsidP="00AE4C3F">
      <w:pPr>
        <w:pStyle w:val="Prrafodelista"/>
        <w:numPr>
          <w:ilvl w:val="0"/>
          <w:numId w:val="16"/>
        </w:numPr>
        <w:jc w:val="both"/>
        <w:rPr>
          <w:b w:val="0"/>
          <w:bCs w:val="0"/>
        </w:rPr>
      </w:pPr>
      <w:r w:rsidRPr="00AE4C3F">
        <w:rPr>
          <w:b w:val="0"/>
          <w:bCs w:val="0"/>
        </w:rPr>
        <w:t>Determinar presupuesto de nómina (situaciones administrativas)</w:t>
      </w:r>
    </w:p>
    <w:p w14:paraId="1890C2AD" w14:textId="77777777" w:rsidR="00775001" w:rsidRPr="00AE4C3F" w:rsidRDefault="00775001" w:rsidP="00AE4C3F">
      <w:pPr>
        <w:pStyle w:val="Prrafodelista"/>
        <w:numPr>
          <w:ilvl w:val="0"/>
          <w:numId w:val="16"/>
        </w:numPr>
        <w:jc w:val="both"/>
        <w:rPr>
          <w:b w:val="0"/>
          <w:bCs w:val="0"/>
        </w:rPr>
      </w:pPr>
      <w:r w:rsidRPr="00AE4C3F">
        <w:rPr>
          <w:b w:val="0"/>
          <w:bCs w:val="0"/>
        </w:rPr>
        <w:t>Desarrollar y ejecutar los Planes y Programas planteados para el crecimiento y fortalecimiento de la cultura organizacional</w:t>
      </w:r>
    </w:p>
    <w:p w14:paraId="04891921" w14:textId="77777777" w:rsidR="00775001" w:rsidRPr="00AE4C3F" w:rsidRDefault="00775001" w:rsidP="00AE4C3F">
      <w:pPr>
        <w:pStyle w:val="Prrafodelista"/>
        <w:numPr>
          <w:ilvl w:val="0"/>
          <w:numId w:val="16"/>
        </w:numPr>
        <w:jc w:val="both"/>
        <w:rPr>
          <w:b w:val="0"/>
          <w:bCs w:val="0"/>
        </w:rPr>
      </w:pPr>
      <w:r w:rsidRPr="00AE4C3F">
        <w:rPr>
          <w:b w:val="0"/>
          <w:bCs w:val="0"/>
        </w:rPr>
        <w:t>Implementación del Plan de Seguridad y Salud en el trabajo y la ejecución del Plan estratégico de seguridad vial</w:t>
      </w:r>
    </w:p>
    <w:p w14:paraId="1A95B5E5" w14:textId="77777777" w:rsidR="00775001" w:rsidRPr="00AE4C3F" w:rsidRDefault="00775001" w:rsidP="00AE4C3F">
      <w:pPr>
        <w:pStyle w:val="Prrafodelista"/>
        <w:numPr>
          <w:ilvl w:val="0"/>
          <w:numId w:val="16"/>
        </w:numPr>
        <w:jc w:val="both"/>
        <w:rPr>
          <w:b w:val="0"/>
          <w:bCs w:val="0"/>
        </w:rPr>
      </w:pPr>
      <w:r w:rsidRPr="00AE4C3F">
        <w:rPr>
          <w:b w:val="0"/>
          <w:bCs w:val="0"/>
        </w:rPr>
        <w:t xml:space="preserve">Administrar el pago de la nómina, seguridad social, parafiscales, prestaciones sociales, y demás novedades correspondientes. </w:t>
      </w:r>
    </w:p>
    <w:p w14:paraId="7C6FE0CA" w14:textId="2F64C2E5" w:rsidR="00775001" w:rsidRDefault="00775001" w:rsidP="005435B3">
      <w:pPr>
        <w:pStyle w:val="Prrafodelista"/>
        <w:rPr>
          <w:lang w:eastAsia="es-CO"/>
        </w:rPr>
      </w:pPr>
    </w:p>
    <w:p w14:paraId="479587A9" w14:textId="77777777" w:rsidR="00775001" w:rsidRPr="00225CDD" w:rsidRDefault="00775001" w:rsidP="005435B3">
      <w:pPr>
        <w:pStyle w:val="Prrafodelista"/>
        <w:rPr>
          <w:lang w:eastAsia="es-CO"/>
        </w:rPr>
      </w:pPr>
    </w:p>
    <w:p w14:paraId="6B0F93FA" w14:textId="77777777" w:rsidR="00775001" w:rsidRPr="00225CDD" w:rsidRDefault="00775001" w:rsidP="00794C94">
      <w:pPr>
        <w:pStyle w:val="Ttulo4"/>
      </w:pPr>
      <w:bookmarkStart w:id="45" w:name="_Toc57293884"/>
      <w:r w:rsidRPr="00225CDD">
        <w:rPr>
          <w:lang w:eastAsia="es-CO"/>
        </w:rPr>
        <w:t>Colaboradores del Grupo Talento Humano</w:t>
      </w:r>
      <w:bookmarkEnd w:id="45"/>
    </w:p>
    <w:p w14:paraId="4FACBB8E" w14:textId="77777777" w:rsidR="00775001" w:rsidRPr="00225CDD" w:rsidRDefault="00775001" w:rsidP="00775001">
      <w:pPr>
        <w:jc w:val="both"/>
        <w:rPr>
          <w:rFonts w:ascii="Garamond" w:eastAsia="Garamond" w:hAnsi="Garamond" w:cs="Garamond"/>
          <w:b/>
          <w:color w:val="808080"/>
          <w:sz w:val="22"/>
          <w:szCs w:val="22"/>
        </w:rPr>
      </w:pPr>
    </w:p>
    <w:p w14:paraId="30A4196B" w14:textId="77777777" w:rsidR="00775001" w:rsidRPr="00225CDD" w:rsidRDefault="00775001" w:rsidP="00775001">
      <w:pPr>
        <w:jc w:val="both"/>
        <w:rPr>
          <w:rFonts w:ascii="Garamond" w:hAnsi="Garamond"/>
          <w:sz w:val="22"/>
          <w:szCs w:val="22"/>
          <w:lang w:eastAsia="es-CO"/>
        </w:rPr>
      </w:pPr>
      <w:r w:rsidRPr="00225CDD">
        <w:rPr>
          <w:rFonts w:ascii="Garamond" w:hAnsi="Garamond"/>
          <w:sz w:val="22"/>
          <w:szCs w:val="22"/>
          <w:lang w:eastAsia="es-CO"/>
        </w:rPr>
        <w:t>Actualmente el grupo está compuesto por:</w:t>
      </w:r>
    </w:p>
    <w:p w14:paraId="226FE7C1" w14:textId="77777777" w:rsidR="00775001" w:rsidRPr="00225CDD" w:rsidRDefault="00775001" w:rsidP="00775001">
      <w:pPr>
        <w:numPr>
          <w:ilvl w:val="0"/>
          <w:numId w:val="9"/>
        </w:numPr>
        <w:spacing w:after="0" w:line="240" w:lineRule="auto"/>
        <w:jc w:val="both"/>
        <w:rPr>
          <w:rFonts w:ascii="Garamond" w:hAnsi="Garamond"/>
          <w:sz w:val="22"/>
          <w:szCs w:val="22"/>
          <w:lang w:eastAsia="es-CO"/>
        </w:rPr>
      </w:pPr>
      <w:r w:rsidRPr="00225CDD">
        <w:rPr>
          <w:rFonts w:ascii="Garamond" w:hAnsi="Garamond"/>
          <w:b/>
          <w:bCs/>
          <w:sz w:val="22"/>
          <w:szCs w:val="22"/>
          <w:lang w:eastAsia="es-CO"/>
        </w:rPr>
        <w:t>4 funcionarios públicos de Planta, así</w:t>
      </w:r>
      <w:r w:rsidRPr="00225CDD">
        <w:rPr>
          <w:rFonts w:ascii="Garamond" w:hAnsi="Garamond"/>
          <w:sz w:val="22"/>
          <w:szCs w:val="22"/>
          <w:lang w:eastAsia="es-CO"/>
        </w:rPr>
        <w:t>:</w:t>
      </w:r>
    </w:p>
    <w:p w14:paraId="3A1A8E56" w14:textId="77777777" w:rsidR="00775001" w:rsidRPr="00225CDD" w:rsidRDefault="00775001" w:rsidP="00775001">
      <w:pPr>
        <w:ind w:left="720"/>
        <w:jc w:val="both"/>
        <w:rPr>
          <w:rFonts w:ascii="Garamond" w:hAnsi="Garamond"/>
          <w:sz w:val="22"/>
          <w:szCs w:val="22"/>
          <w:lang w:eastAsia="es-CO"/>
        </w:rPr>
      </w:pPr>
      <w:r w:rsidRPr="00225CDD">
        <w:rPr>
          <w:rFonts w:ascii="Garamond" w:hAnsi="Garamond"/>
          <w:sz w:val="22"/>
          <w:szCs w:val="22"/>
          <w:lang w:eastAsia="es-CO"/>
        </w:rPr>
        <w:t>3 profesionales Especializados Código 2028 Grado 13</w:t>
      </w:r>
    </w:p>
    <w:p w14:paraId="27D34E10" w14:textId="77777777" w:rsidR="00775001" w:rsidRPr="00225CDD" w:rsidRDefault="00775001" w:rsidP="00775001">
      <w:pPr>
        <w:ind w:left="720"/>
        <w:jc w:val="both"/>
        <w:rPr>
          <w:rFonts w:ascii="Garamond" w:hAnsi="Garamond"/>
          <w:sz w:val="22"/>
          <w:szCs w:val="22"/>
          <w:lang w:eastAsia="es-CO"/>
        </w:rPr>
      </w:pPr>
      <w:r w:rsidRPr="00225CDD">
        <w:rPr>
          <w:rFonts w:ascii="Garamond" w:hAnsi="Garamond"/>
          <w:sz w:val="22"/>
          <w:szCs w:val="22"/>
          <w:lang w:eastAsia="es-CO"/>
        </w:rPr>
        <w:t>1 técnico Administrativo Código 3124 Grado 17</w:t>
      </w:r>
    </w:p>
    <w:p w14:paraId="706686F7" w14:textId="77777777" w:rsidR="00775001" w:rsidRPr="00225CDD" w:rsidRDefault="00775001" w:rsidP="00775001">
      <w:pPr>
        <w:numPr>
          <w:ilvl w:val="0"/>
          <w:numId w:val="11"/>
        </w:numPr>
        <w:spacing w:after="0" w:line="240" w:lineRule="auto"/>
        <w:jc w:val="both"/>
        <w:rPr>
          <w:rFonts w:ascii="Garamond" w:hAnsi="Garamond"/>
          <w:sz w:val="22"/>
          <w:szCs w:val="22"/>
          <w:lang w:eastAsia="es-CO"/>
        </w:rPr>
      </w:pPr>
      <w:r w:rsidRPr="00225CDD">
        <w:rPr>
          <w:rFonts w:ascii="Garamond" w:hAnsi="Garamond"/>
          <w:b/>
          <w:bCs/>
          <w:sz w:val="22"/>
          <w:szCs w:val="22"/>
          <w:lang w:eastAsia="es-CO"/>
        </w:rPr>
        <w:t>4 contratistas de Apoyo, así</w:t>
      </w:r>
      <w:r w:rsidRPr="00225CDD">
        <w:rPr>
          <w:rFonts w:ascii="Garamond" w:hAnsi="Garamond"/>
          <w:sz w:val="22"/>
          <w:szCs w:val="22"/>
          <w:lang w:eastAsia="es-CO"/>
        </w:rPr>
        <w:t>:</w:t>
      </w:r>
    </w:p>
    <w:p w14:paraId="285492B1" w14:textId="77777777" w:rsidR="00775001" w:rsidRPr="00225CDD" w:rsidRDefault="00775001" w:rsidP="00775001">
      <w:pPr>
        <w:ind w:left="720"/>
        <w:jc w:val="both"/>
        <w:rPr>
          <w:rFonts w:ascii="Garamond" w:hAnsi="Garamond"/>
          <w:sz w:val="22"/>
          <w:szCs w:val="22"/>
          <w:lang w:eastAsia="es-CO"/>
        </w:rPr>
      </w:pPr>
      <w:r w:rsidRPr="00225CDD">
        <w:rPr>
          <w:rFonts w:ascii="Garamond" w:hAnsi="Garamond"/>
          <w:sz w:val="22"/>
          <w:szCs w:val="22"/>
          <w:lang w:eastAsia="es-CO"/>
        </w:rPr>
        <w:t>1 terapista Ocupacional Esp. en Seguridad y Salud en el Trabajo</w:t>
      </w:r>
    </w:p>
    <w:p w14:paraId="4F8C4593" w14:textId="77777777" w:rsidR="00775001" w:rsidRPr="00225CDD" w:rsidRDefault="00775001" w:rsidP="00775001">
      <w:pPr>
        <w:ind w:left="720"/>
        <w:jc w:val="both"/>
        <w:rPr>
          <w:rFonts w:ascii="Garamond" w:hAnsi="Garamond"/>
          <w:sz w:val="22"/>
          <w:szCs w:val="22"/>
          <w:lang w:eastAsia="es-CO"/>
        </w:rPr>
      </w:pPr>
      <w:r w:rsidRPr="00225CDD">
        <w:rPr>
          <w:rFonts w:ascii="Garamond" w:hAnsi="Garamond"/>
          <w:sz w:val="22"/>
          <w:szCs w:val="22"/>
          <w:lang w:eastAsia="es-CO"/>
        </w:rPr>
        <w:t>1 psicólogo Esp. Gerencia de Riesgos Laborales SST</w:t>
      </w:r>
    </w:p>
    <w:p w14:paraId="5355F7DC" w14:textId="77777777" w:rsidR="00775001" w:rsidRPr="00225CDD" w:rsidRDefault="00775001" w:rsidP="00775001">
      <w:pPr>
        <w:ind w:left="720"/>
        <w:jc w:val="both"/>
        <w:rPr>
          <w:rFonts w:ascii="Garamond" w:hAnsi="Garamond"/>
          <w:sz w:val="22"/>
          <w:szCs w:val="22"/>
          <w:lang w:eastAsia="es-CO"/>
        </w:rPr>
      </w:pPr>
      <w:r w:rsidRPr="00225CDD">
        <w:rPr>
          <w:rFonts w:ascii="Garamond" w:hAnsi="Garamond"/>
          <w:sz w:val="22"/>
          <w:szCs w:val="22"/>
          <w:lang w:eastAsia="es-CO"/>
        </w:rPr>
        <w:t>1 administrador Público</w:t>
      </w:r>
    </w:p>
    <w:p w14:paraId="24129C7F" w14:textId="77777777" w:rsidR="00775001" w:rsidRPr="00225CDD" w:rsidRDefault="00775001" w:rsidP="00775001">
      <w:pPr>
        <w:ind w:left="720"/>
        <w:jc w:val="both"/>
        <w:rPr>
          <w:rFonts w:ascii="Garamond" w:hAnsi="Garamond"/>
          <w:sz w:val="22"/>
          <w:szCs w:val="22"/>
          <w:lang w:eastAsia="es-CO"/>
        </w:rPr>
      </w:pPr>
      <w:r w:rsidRPr="00225CDD">
        <w:rPr>
          <w:rFonts w:ascii="Garamond" w:hAnsi="Garamond"/>
          <w:sz w:val="22"/>
          <w:szCs w:val="22"/>
          <w:lang w:eastAsia="es-CO"/>
        </w:rPr>
        <w:t>1 profesional en Enfermería</w:t>
      </w:r>
    </w:p>
    <w:p w14:paraId="790A8B5A" w14:textId="77777777" w:rsidR="00775001" w:rsidRPr="00225CDD" w:rsidRDefault="00775001" w:rsidP="00775001">
      <w:pPr>
        <w:pStyle w:val="Sinespaciado"/>
        <w:jc w:val="both"/>
        <w:rPr>
          <w:rFonts w:ascii="Garamond" w:hAnsi="Garamond"/>
          <w:sz w:val="22"/>
          <w:szCs w:val="22"/>
        </w:rPr>
      </w:pPr>
    </w:p>
    <w:p w14:paraId="2490E605" w14:textId="77777777" w:rsidR="00775001" w:rsidRPr="00225CDD" w:rsidRDefault="00775001" w:rsidP="00794C94">
      <w:pPr>
        <w:pStyle w:val="Ttulo5"/>
        <w:rPr>
          <w:lang w:eastAsia="es-CO"/>
        </w:rPr>
      </w:pPr>
      <w:bookmarkStart w:id="46" w:name="_Toc57293885"/>
      <w:r w:rsidRPr="00225CDD">
        <w:rPr>
          <w:lang w:eastAsia="es-CO"/>
        </w:rPr>
        <w:t>Cobertura</w:t>
      </w:r>
      <w:bookmarkEnd w:id="46"/>
    </w:p>
    <w:p w14:paraId="65D51E10" w14:textId="77777777" w:rsidR="00775001" w:rsidRPr="00225CDD" w:rsidRDefault="00775001" w:rsidP="00775001">
      <w:pPr>
        <w:pStyle w:val="Sinespaciado"/>
        <w:jc w:val="both"/>
        <w:rPr>
          <w:rFonts w:ascii="Garamond" w:hAnsi="Garamond"/>
          <w:color w:val="auto"/>
          <w:sz w:val="22"/>
          <w:szCs w:val="22"/>
          <w:lang w:eastAsia="es-CO"/>
        </w:rPr>
      </w:pPr>
    </w:p>
    <w:p w14:paraId="3BEF3A42" w14:textId="77777777" w:rsidR="00775001" w:rsidRPr="00225CDD" w:rsidRDefault="00775001" w:rsidP="00775001">
      <w:pPr>
        <w:pStyle w:val="Sinespaciado"/>
        <w:jc w:val="both"/>
        <w:rPr>
          <w:rFonts w:ascii="Garamond" w:hAnsi="Garamond"/>
          <w:color w:val="auto"/>
          <w:sz w:val="22"/>
          <w:szCs w:val="22"/>
          <w:lang w:eastAsia="es-CO"/>
        </w:rPr>
      </w:pPr>
      <w:r w:rsidRPr="00225CDD">
        <w:rPr>
          <w:rFonts w:ascii="Garamond" w:hAnsi="Garamond"/>
          <w:color w:val="auto"/>
          <w:sz w:val="22"/>
          <w:szCs w:val="22"/>
          <w:lang w:eastAsia="es-CO"/>
        </w:rPr>
        <w:lastRenderedPageBreak/>
        <w:t>Las actividades y el recurso humano que hacen parte del grupo establecido están orientadas a impactar el 100% de los funcionarios, teniendo en cuenta que están ubicados en el nivel Central y en las 7 Regionales a nivel Nacional, con el fin de generar estrategias que consoliden y articulen los procesos administrativos y misionales, en el marco de la implementación y fortalecimiento de MIPG.</w:t>
      </w:r>
    </w:p>
    <w:p w14:paraId="639AC5C6" w14:textId="77777777" w:rsidR="00775001" w:rsidRPr="00225CDD" w:rsidRDefault="00775001" w:rsidP="00775001">
      <w:pPr>
        <w:pStyle w:val="Sinespaciado"/>
        <w:jc w:val="both"/>
        <w:rPr>
          <w:rFonts w:ascii="Garamond" w:hAnsi="Garamond"/>
          <w:sz w:val="22"/>
          <w:szCs w:val="22"/>
          <w:lang w:eastAsia="es-CO"/>
        </w:rPr>
      </w:pPr>
      <w:r w:rsidRPr="00225CDD">
        <w:rPr>
          <w:rFonts w:ascii="Garamond" w:hAnsi="Garamond"/>
          <w:sz w:val="22"/>
          <w:szCs w:val="22"/>
          <w:lang w:eastAsia="es-CO"/>
        </w:rPr>
        <w:t xml:space="preserve">Identificación de las actividades priorizadas </w:t>
      </w:r>
    </w:p>
    <w:p w14:paraId="43A227ED" w14:textId="77777777" w:rsidR="00775001" w:rsidRPr="00225CDD" w:rsidRDefault="00775001" w:rsidP="00775001">
      <w:pPr>
        <w:pStyle w:val="Sinespaciado"/>
        <w:jc w:val="both"/>
        <w:rPr>
          <w:rFonts w:ascii="Garamond" w:hAnsi="Garamond"/>
          <w:sz w:val="22"/>
          <w:szCs w:val="22"/>
          <w:lang w:eastAsia="es-CO"/>
        </w:rPr>
      </w:pPr>
    </w:p>
    <w:p w14:paraId="3EE2979F" w14:textId="77777777" w:rsidR="00775001" w:rsidRPr="00225CDD" w:rsidRDefault="00775001" w:rsidP="00794C94">
      <w:pPr>
        <w:pStyle w:val="Ttulo6"/>
        <w:rPr>
          <w:lang w:eastAsia="es-CO"/>
        </w:rPr>
      </w:pPr>
      <w:bookmarkStart w:id="47" w:name="_Toc57293886"/>
      <w:r w:rsidRPr="00225CDD">
        <w:rPr>
          <w:lang w:eastAsia="es-CO"/>
        </w:rPr>
        <w:t>Las actividades ejecutadas dentro del área son:</w:t>
      </w:r>
      <w:bookmarkEnd w:id="47"/>
    </w:p>
    <w:p w14:paraId="15DF9784" w14:textId="77777777" w:rsidR="00775001" w:rsidRPr="00225CDD" w:rsidRDefault="00775001" w:rsidP="00775001">
      <w:pPr>
        <w:pStyle w:val="Sinespaciado"/>
        <w:jc w:val="both"/>
        <w:rPr>
          <w:rFonts w:ascii="Garamond" w:hAnsi="Garamond"/>
          <w:color w:val="auto"/>
          <w:sz w:val="22"/>
          <w:szCs w:val="22"/>
          <w:lang w:eastAsia="es-CO"/>
        </w:rPr>
      </w:pPr>
    </w:p>
    <w:p w14:paraId="3DC453E2" w14:textId="77777777" w:rsidR="00775001" w:rsidRPr="00225CDD" w:rsidRDefault="00775001" w:rsidP="00775001">
      <w:pPr>
        <w:numPr>
          <w:ilvl w:val="0"/>
          <w:numId w:val="10"/>
        </w:numPr>
        <w:spacing w:after="0" w:line="240" w:lineRule="auto"/>
        <w:jc w:val="both"/>
        <w:rPr>
          <w:rFonts w:ascii="Garamond" w:hAnsi="Garamond"/>
          <w:sz w:val="22"/>
          <w:szCs w:val="22"/>
          <w:lang w:eastAsia="es-CO"/>
        </w:rPr>
      </w:pPr>
      <w:r w:rsidRPr="00225CDD">
        <w:rPr>
          <w:rFonts w:ascii="Garamond" w:hAnsi="Garamond"/>
          <w:sz w:val="22"/>
          <w:szCs w:val="22"/>
          <w:lang w:eastAsia="es-CO"/>
        </w:rPr>
        <w:t xml:space="preserve">Pago de Nómina </w:t>
      </w:r>
    </w:p>
    <w:p w14:paraId="2FD2D008" w14:textId="77777777" w:rsidR="00775001" w:rsidRPr="00225CDD" w:rsidRDefault="00775001" w:rsidP="00775001">
      <w:pPr>
        <w:numPr>
          <w:ilvl w:val="0"/>
          <w:numId w:val="10"/>
        </w:numPr>
        <w:spacing w:after="0" w:line="240" w:lineRule="auto"/>
        <w:jc w:val="both"/>
        <w:rPr>
          <w:rFonts w:ascii="Garamond" w:hAnsi="Garamond"/>
          <w:sz w:val="22"/>
          <w:szCs w:val="22"/>
          <w:lang w:eastAsia="es-CO"/>
        </w:rPr>
      </w:pPr>
      <w:r w:rsidRPr="00225CDD">
        <w:rPr>
          <w:rFonts w:ascii="Garamond" w:hAnsi="Garamond"/>
          <w:sz w:val="22"/>
          <w:szCs w:val="22"/>
          <w:lang w:eastAsia="es-CO"/>
        </w:rPr>
        <w:t>Ejecución de programas y estrategias que den cumplimiento con la normatividad vigente sobre Seguridad y Salud en el Trabajo y Equidad de Género</w:t>
      </w:r>
    </w:p>
    <w:p w14:paraId="45838EF5" w14:textId="77777777" w:rsidR="00775001" w:rsidRPr="00225CDD" w:rsidRDefault="00775001" w:rsidP="00775001">
      <w:pPr>
        <w:numPr>
          <w:ilvl w:val="0"/>
          <w:numId w:val="10"/>
        </w:numPr>
        <w:spacing w:after="0" w:line="240" w:lineRule="auto"/>
        <w:jc w:val="both"/>
        <w:rPr>
          <w:rFonts w:ascii="Garamond" w:hAnsi="Garamond"/>
          <w:sz w:val="22"/>
          <w:szCs w:val="22"/>
          <w:lang w:eastAsia="es-CO"/>
        </w:rPr>
      </w:pPr>
      <w:r w:rsidRPr="00225CDD">
        <w:rPr>
          <w:rFonts w:ascii="Garamond" w:hAnsi="Garamond"/>
          <w:sz w:val="22"/>
          <w:szCs w:val="22"/>
          <w:lang w:eastAsia="es-CO"/>
        </w:rPr>
        <w:t xml:space="preserve">Emitir actos administrativos para el nominador, relacionados con las novedades de planta, así como la evaluación de las hojas de vida del personal para el nombramiento en las modalidades de libre nombramiento y remoción, y provisionalidad. </w:t>
      </w:r>
    </w:p>
    <w:p w14:paraId="631034DA" w14:textId="77777777" w:rsidR="00775001" w:rsidRPr="00225CDD" w:rsidRDefault="00775001" w:rsidP="00775001">
      <w:pPr>
        <w:numPr>
          <w:ilvl w:val="0"/>
          <w:numId w:val="10"/>
        </w:numPr>
        <w:spacing w:after="0" w:line="240" w:lineRule="auto"/>
        <w:jc w:val="both"/>
        <w:rPr>
          <w:rFonts w:ascii="Garamond" w:hAnsi="Garamond"/>
          <w:sz w:val="22"/>
          <w:szCs w:val="22"/>
          <w:lang w:eastAsia="es-CO"/>
        </w:rPr>
      </w:pPr>
      <w:r w:rsidRPr="00225CDD">
        <w:rPr>
          <w:rFonts w:ascii="Garamond" w:hAnsi="Garamond"/>
          <w:sz w:val="22"/>
          <w:szCs w:val="22"/>
          <w:lang w:eastAsia="es-CO"/>
        </w:rPr>
        <w:t>Dar respuesta a requerimientos internos y externos de los diferentes Entes de Control</w:t>
      </w:r>
    </w:p>
    <w:p w14:paraId="7FC885F4" w14:textId="77777777" w:rsidR="00775001" w:rsidRPr="00225CDD" w:rsidRDefault="00775001" w:rsidP="00775001">
      <w:pPr>
        <w:numPr>
          <w:ilvl w:val="0"/>
          <w:numId w:val="10"/>
        </w:numPr>
        <w:spacing w:after="0" w:line="240" w:lineRule="auto"/>
        <w:jc w:val="both"/>
        <w:rPr>
          <w:rFonts w:ascii="Garamond" w:hAnsi="Garamond"/>
          <w:sz w:val="22"/>
          <w:szCs w:val="22"/>
          <w:lang w:eastAsia="es-CO"/>
        </w:rPr>
      </w:pPr>
      <w:r w:rsidRPr="00225CDD">
        <w:rPr>
          <w:rFonts w:ascii="Garamond" w:hAnsi="Garamond"/>
          <w:sz w:val="22"/>
          <w:szCs w:val="22"/>
          <w:lang w:eastAsia="es-CO"/>
        </w:rPr>
        <w:t xml:space="preserve">Dar cumplimiento a las directrices generadas por la Comisión Nacional del Servicio Civil correspondiente a las Evaluaciones de Desempeño y Provisión de vacantes definitivas de acuerdo con el concurso publicado. </w:t>
      </w:r>
    </w:p>
    <w:p w14:paraId="4AC7DE05" w14:textId="77777777" w:rsidR="00775001" w:rsidRPr="00225CDD" w:rsidRDefault="00775001" w:rsidP="00775001">
      <w:pPr>
        <w:numPr>
          <w:ilvl w:val="0"/>
          <w:numId w:val="10"/>
        </w:numPr>
        <w:spacing w:after="0" w:line="240" w:lineRule="auto"/>
        <w:jc w:val="both"/>
        <w:rPr>
          <w:rFonts w:ascii="Garamond" w:hAnsi="Garamond"/>
          <w:sz w:val="22"/>
          <w:szCs w:val="22"/>
          <w:lang w:eastAsia="es-CO"/>
        </w:rPr>
      </w:pPr>
      <w:r w:rsidRPr="00225CDD">
        <w:rPr>
          <w:rFonts w:ascii="Garamond" w:hAnsi="Garamond"/>
          <w:sz w:val="22"/>
          <w:szCs w:val="22"/>
          <w:lang w:eastAsia="es-CO"/>
        </w:rPr>
        <w:t>Dar cumplimiento a las directrices expedidas por la Función Pública en todo lo correspondiente a los Planes y Programas de Capacitación y Bienestar e Incentivos para los funcionarios.</w:t>
      </w:r>
    </w:p>
    <w:p w14:paraId="709D53BC" w14:textId="77777777" w:rsidR="00775001" w:rsidRPr="00225CDD" w:rsidRDefault="00775001" w:rsidP="00775001">
      <w:pPr>
        <w:numPr>
          <w:ilvl w:val="0"/>
          <w:numId w:val="10"/>
        </w:numPr>
        <w:spacing w:after="0" w:line="240" w:lineRule="auto"/>
        <w:jc w:val="both"/>
        <w:rPr>
          <w:rFonts w:ascii="Garamond" w:hAnsi="Garamond"/>
          <w:sz w:val="22"/>
          <w:szCs w:val="22"/>
          <w:lang w:eastAsia="es-CO"/>
        </w:rPr>
      </w:pPr>
      <w:r w:rsidRPr="00225CDD">
        <w:rPr>
          <w:rFonts w:ascii="Garamond" w:hAnsi="Garamond"/>
          <w:sz w:val="22"/>
          <w:szCs w:val="22"/>
          <w:lang w:eastAsia="es-CO"/>
        </w:rPr>
        <w:t xml:space="preserve">Mantener actualizadas bases de datos relacionadas con las novedades de planta, SIGEP y demás requeridas. </w:t>
      </w:r>
    </w:p>
    <w:p w14:paraId="5EA23F0B" w14:textId="77777777" w:rsidR="00775001" w:rsidRPr="00225CDD" w:rsidRDefault="00775001" w:rsidP="00775001">
      <w:pPr>
        <w:jc w:val="both"/>
        <w:rPr>
          <w:rFonts w:ascii="Garamond" w:hAnsi="Garamond"/>
          <w:sz w:val="22"/>
          <w:szCs w:val="22"/>
          <w:lang w:eastAsia="es-CO"/>
        </w:rPr>
      </w:pPr>
    </w:p>
    <w:p w14:paraId="11596AA1" w14:textId="77777777" w:rsidR="00775001" w:rsidRPr="00225CDD" w:rsidRDefault="00775001" w:rsidP="00794C94">
      <w:pPr>
        <w:pStyle w:val="Ttulo7"/>
      </w:pPr>
      <w:bookmarkStart w:id="48" w:name="_30j0zll" w:colFirst="0" w:colLast="0"/>
      <w:bookmarkStart w:id="49" w:name="_Toc57293887"/>
      <w:bookmarkEnd w:id="48"/>
      <w:r w:rsidRPr="00225CDD">
        <w:rPr>
          <w:lang w:eastAsia="es-CO"/>
        </w:rPr>
        <w:t>Información presupuestal de las actividades priorizadas.</w:t>
      </w:r>
      <w:bookmarkEnd w:id="49"/>
    </w:p>
    <w:p w14:paraId="2E5C6FF7" w14:textId="77777777" w:rsidR="00775001" w:rsidRPr="00225CDD" w:rsidRDefault="00775001" w:rsidP="00775001">
      <w:pPr>
        <w:ind w:left="705"/>
        <w:jc w:val="both"/>
        <w:rPr>
          <w:rFonts w:ascii="Garamond" w:hAnsi="Garamond"/>
          <w:sz w:val="22"/>
          <w:szCs w:val="22"/>
          <w:lang w:eastAsia="es-CO"/>
        </w:rPr>
      </w:pPr>
    </w:p>
    <w:p w14:paraId="2B402987" w14:textId="77777777" w:rsidR="00775001" w:rsidRPr="00225CDD" w:rsidRDefault="00775001" w:rsidP="00775001">
      <w:pPr>
        <w:pStyle w:val="Textoindependiente"/>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Dentro del desarrollo y la ejecución de las funciones correspondientes al grupo, se han destinado recursos para las distintas actividades a ejecutar en la presente vigencia discriminados de la siguiente manera:</w:t>
      </w:r>
    </w:p>
    <w:p w14:paraId="5785EEDE" w14:textId="77777777" w:rsidR="00775001" w:rsidRPr="00225CDD" w:rsidRDefault="00775001" w:rsidP="00775001">
      <w:pPr>
        <w:pStyle w:val="Textoindependiente"/>
        <w:rPr>
          <w:rFonts w:ascii="Garamond" w:eastAsiaTheme="minorEastAsia" w:hAnsi="Garamond" w:cstheme="minorBidi"/>
          <w:sz w:val="22"/>
          <w:szCs w:val="22"/>
          <w:lang w:val="es-CO" w:eastAsia="es-CO"/>
        </w:rPr>
      </w:pPr>
    </w:p>
    <w:p w14:paraId="482997C9" w14:textId="77777777" w:rsidR="00775001" w:rsidRPr="00225CDD" w:rsidRDefault="00775001" w:rsidP="00775001">
      <w:pPr>
        <w:pStyle w:val="Textoindependiente"/>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La ejecución de los diferentes planes ha buscado impactar al 100% de los funcionarios en el nivel nacional, creando herramientas para cada uno de ellos, que permitan una mejora en los procesos internos y externos, con el fin de generar una cultura de apropiación organizacional.</w:t>
      </w:r>
    </w:p>
    <w:p w14:paraId="7EB0CB63" w14:textId="77777777" w:rsidR="00775001" w:rsidRPr="00225CDD" w:rsidRDefault="00775001" w:rsidP="00775001">
      <w:pPr>
        <w:pStyle w:val="Textoindependiente"/>
        <w:rPr>
          <w:rFonts w:ascii="Garamond" w:eastAsiaTheme="minorEastAsia" w:hAnsi="Garamond" w:cstheme="minorBidi"/>
          <w:sz w:val="22"/>
          <w:szCs w:val="22"/>
          <w:lang w:val="es-CO" w:eastAsia="es-CO"/>
        </w:rPr>
      </w:pPr>
    </w:p>
    <w:p w14:paraId="5F779F35" w14:textId="77777777" w:rsidR="00775001" w:rsidRPr="00225CDD" w:rsidRDefault="00775001" w:rsidP="00775001">
      <w:pPr>
        <w:pStyle w:val="Textoindependiente"/>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 xml:space="preserve">En relación con la nómina y el pago de prestaciones sociales, se realiza de manera mensual y oportuna de acuerdo con las directrices del Ministerio de Hacienda y Crédito Público, teniendo en cuenta todas las novedades que se presentan al momento de su validación y pago. </w:t>
      </w:r>
    </w:p>
    <w:p w14:paraId="0B23930B" w14:textId="77777777" w:rsidR="00775001" w:rsidRPr="00225CDD" w:rsidRDefault="00775001" w:rsidP="00775001">
      <w:pPr>
        <w:ind w:left="705"/>
        <w:jc w:val="both"/>
        <w:rPr>
          <w:rFonts w:ascii="Garamond" w:hAnsi="Garamond"/>
          <w:sz w:val="22"/>
          <w:szCs w:val="22"/>
          <w:lang w:eastAsia="es-CO"/>
        </w:rPr>
      </w:pPr>
    </w:p>
    <w:tbl>
      <w:tblPr>
        <w:tblW w:w="10425" w:type="dxa"/>
        <w:tblInd w:w="-315"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Look w:val="0400" w:firstRow="0" w:lastRow="0" w:firstColumn="0" w:lastColumn="0" w:noHBand="0" w:noVBand="1"/>
      </w:tblPr>
      <w:tblGrid>
        <w:gridCol w:w="345"/>
        <w:gridCol w:w="1245"/>
        <w:gridCol w:w="1470"/>
        <w:gridCol w:w="1170"/>
        <w:gridCol w:w="1080"/>
        <w:gridCol w:w="1170"/>
        <w:gridCol w:w="975"/>
        <w:gridCol w:w="2970"/>
      </w:tblGrid>
      <w:tr w:rsidR="00775001" w:rsidRPr="006C2179" w14:paraId="06E21CAB" w14:textId="77777777" w:rsidTr="00CD20E3">
        <w:trPr>
          <w:trHeight w:val="315"/>
        </w:trPr>
        <w:tc>
          <w:tcPr>
            <w:tcW w:w="345" w:type="dxa"/>
            <w:shd w:val="clear" w:color="auto" w:fill="3FAB84"/>
            <w:tcMar>
              <w:top w:w="30" w:type="dxa"/>
              <w:left w:w="45" w:type="dxa"/>
              <w:bottom w:w="30" w:type="dxa"/>
              <w:right w:w="45" w:type="dxa"/>
            </w:tcMar>
            <w:vAlign w:val="bottom"/>
          </w:tcPr>
          <w:p w14:paraId="6ECCB7DA" w14:textId="77777777" w:rsidR="00775001" w:rsidRPr="00CD20E3" w:rsidRDefault="00775001" w:rsidP="00775001">
            <w:pPr>
              <w:rPr>
                <w:rFonts w:ascii="Helvetica" w:hAnsi="Helvetica"/>
                <w:color w:val="FFFFFF" w:themeColor="background1"/>
                <w:sz w:val="12"/>
                <w:szCs w:val="12"/>
                <w:lang w:eastAsia="es-CO"/>
              </w:rPr>
            </w:pPr>
          </w:p>
        </w:tc>
        <w:tc>
          <w:tcPr>
            <w:tcW w:w="1245" w:type="dxa"/>
            <w:shd w:val="clear" w:color="auto" w:fill="3FAB84"/>
            <w:tcMar>
              <w:top w:w="30" w:type="dxa"/>
              <w:left w:w="45" w:type="dxa"/>
              <w:bottom w:w="30" w:type="dxa"/>
              <w:right w:w="45" w:type="dxa"/>
            </w:tcMar>
            <w:vAlign w:val="center"/>
          </w:tcPr>
          <w:p w14:paraId="3EB62280" w14:textId="77777777" w:rsidR="00775001" w:rsidRPr="00CD20E3" w:rsidRDefault="00775001" w:rsidP="00775001">
            <w:pPr>
              <w:jc w:val="center"/>
              <w:rPr>
                <w:rFonts w:ascii="Helvetica" w:hAnsi="Helvetica"/>
                <w:color w:val="FFFFFF" w:themeColor="background1"/>
                <w:sz w:val="12"/>
                <w:szCs w:val="12"/>
                <w:lang w:eastAsia="es-CO"/>
              </w:rPr>
            </w:pPr>
            <w:r w:rsidRPr="00CD20E3">
              <w:rPr>
                <w:rFonts w:ascii="Helvetica" w:hAnsi="Helvetica" w:cs="Arial"/>
                <w:b/>
                <w:bCs/>
                <w:color w:val="FFFFFF" w:themeColor="background1"/>
                <w:sz w:val="12"/>
                <w:szCs w:val="12"/>
                <w:lang w:eastAsia="es-CO"/>
              </w:rPr>
              <w:t>TEMA SELECCIONADO</w:t>
            </w:r>
          </w:p>
        </w:tc>
        <w:tc>
          <w:tcPr>
            <w:tcW w:w="1470" w:type="dxa"/>
            <w:shd w:val="clear" w:color="auto" w:fill="3FAB84"/>
            <w:tcMar>
              <w:top w:w="30" w:type="dxa"/>
              <w:left w:w="45" w:type="dxa"/>
              <w:bottom w:w="30" w:type="dxa"/>
              <w:right w:w="45" w:type="dxa"/>
            </w:tcMar>
            <w:vAlign w:val="center"/>
          </w:tcPr>
          <w:p w14:paraId="6C566F86"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ACTIVIDAD RELACIONADA</w:t>
            </w:r>
          </w:p>
        </w:tc>
        <w:tc>
          <w:tcPr>
            <w:tcW w:w="1170" w:type="dxa"/>
            <w:shd w:val="clear" w:color="auto" w:fill="3FAB84"/>
            <w:tcMar>
              <w:top w:w="30" w:type="dxa"/>
              <w:left w:w="45" w:type="dxa"/>
              <w:bottom w:w="30" w:type="dxa"/>
              <w:right w:w="45" w:type="dxa"/>
            </w:tcMar>
            <w:vAlign w:val="center"/>
          </w:tcPr>
          <w:p w14:paraId="4B015E84"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PRESUPUESTO ASIGNADO</w:t>
            </w:r>
          </w:p>
        </w:tc>
        <w:tc>
          <w:tcPr>
            <w:tcW w:w="1080" w:type="dxa"/>
            <w:shd w:val="clear" w:color="auto" w:fill="3FAB84"/>
            <w:tcMar>
              <w:top w:w="30" w:type="dxa"/>
              <w:left w:w="45" w:type="dxa"/>
              <w:bottom w:w="30" w:type="dxa"/>
              <w:right w:w="45" w:type="dxa"/>
            </w:tcMar>
            <w:vAlign w:val="center"/>
          </w:tcPr>
          <w:p w14:paraId="0E93CB18"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PRESUPUESTO EJECUTADO</w:t>
            </w:r>
          </w:p>
        </w:tc>
        <w:tc>
          <w:tcPr>
            <w:tcW w:w="1170" w:type="dxa"/>
            <w:shd w:val="clear" w:color="auto" w:fill="3FAB84"/>
            <w:tcMar>
              <w:top w:w="30" w:type="dxa"/>
              <w:left w:w="45" w:type="dxa"/>
              <w:bottom w:w="30" w:type="dxa"/>
              <w:right w:w="45" w:type="dxa"/>
            </w:tcMar>
            <w:vAlign w:val="center"/>
          </w:tcPr>
          <w:p w14:paraId="56E302BA"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BENEFICIARIOS</w:t>
            </w:r>
          </w:p>
        </w:tc>
        <w:tc>
          <w:tcPr>
            <w:tcW w:w="975" w:type="dxa"/>
            <w:shd w:val="clear" w:color="auto" w:fill="3FAB84"/>
          </w:tcPr>
          <w:p w14:paraId="5DEC7D73"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FECHAS DE EJECUCIÓN</w:t>
            </w:r>
          </w:p>
        </w:tc>
        <w:tc>
          <w:tcPr>
            <w:tcW w:w="2970" w:type="dxa"/>
            <w:shd w:val="clear" w:color="auto" w:fill="3FAB84"/>
            <w:tcMar>
              <w:top w:w="30" w:type="dxa"/>
              <w:left w:w="45" w:type="dxa"/>
              <w:bottom w:w="30" w:type="dxa"/>
              <w:right w:w="45" w:type="dxa"/>
            </w:tcMar>
            <w:vAlign w:val="center"/>
          </w:tcPr>
          <w:p w14:paraId="5495837C" w14:textId="77777777" w:rsidR="00775001" w:rsidRPr="00CD20E3" w:rsidRDefault="00775001" w:rsidP="00775001">
            <w:pPr>
              <w:jc w:val="center"/>
              <w:rPr>
                <w:rFonts w:ascii="Helvetica" w:hAnsi="Helvetica" w:cs="Arial"/>
                <w:b/>
                <w:bCs/>
                <w:color w:val="FFFFFF" w:themeColor="background1"/>
                <w:sz w:val="12"/>
                <w:szCs w:val="12"/>
                <w:lang w:eastAsia="es-CO"/>
              </w:rPr>
            </w:pPr>
            <w:r w:rsidRPr="00CD20E3">
              <w:rPr>
                <w:rFonts w:ascii="Helvetica" w:hAnsi="Helvetica" w:cs="Arial"/>
                <w:b/>
                <w:bCs/>
                <w:color w:val="FFFFFF" w:themeColor="background1"/>
                <w:sz w:val="12"/>
                <w:szCs w:val="12"/>
                <w:lang w:eastAsia="es-CO"/>
              </w:rPr>
              <w:t>DESCRIPCIÓN DEL BENEFICIO</w:t>
            </w:r>
          </w:p>
        </w:tc>
      </w:tr>
      <w:tr w:rsidR="00775001" w:rsidRPr="006C2179" w14:paraId="1CD6DA3B" w14:textId="77777777" w:rsidTr="00CD20E3">
        <w:trPr>
          <w:trHeight w:val="315"/>
        </w:trPr>
        <w:tc>
          <w:tcPr>
            <w:tcW w:w="345" w:type="dxa"/>
            <w:tcMar>
              <w:top w:w="30" w:type="dxa"/>
              <w:left w:w="45" w:type="dxa"/>
              <w:bottom w:w="30" w:type="dxa"/>
              <w:right w:w="45" w:type="dxa"/>
            </w:tcMar>
            <w:vAlign w:val="bottom"/>
          </w:tcPr>
          <w:p w14:paraId="2B727FD3" w14:textId="77777777" w:rsidR="00775001" w:rsidRPr="006C2179" w:rsidRDefault="00775001" w:rsidP="00775001">
            <w:pPr>
              <w:jc w:val="right"/>
              <w:rPr>
                <w:rFonts w:ascii="Garamond" w:hAnsi="Garamond"/>
                <w:sz w:val="14"/>
                <w:szCs w:val="14"/>
                <w:lang w:eastAsia="es-CO"/>
              </w:rPr>
            </w:pPr>
            <w:r w:rsidRPr="006C2179">
              <w:rPr>
                <w:rFonts w:ascii="Garamond" w:hAnsi="Garamond"/>
                <w:sz w:val="14"/>
                <w:szCs w:val="14"/>
                <w:lang w:eastAsia="es-CO"/>
              </w:rPr>
              <w:t>1</w:t>
            </w:r>
          </w:p>
        </w:tc>
        <w:tc>
          <w:tcPr>
            <w:tcW w:w="1245" w:type="dxa"/>
            <w:shd w:val="clear" w:color="auto" w:fill="F6AA3D"/>
            <w:tcMar>
              <w:top w:w="30" w:type="dxa"/>
              <w:left w:w="45" w:type="dxa"/>
              <w:bottom w:w="30" w:type="dxa"/>
              <w:right w:w="45" w:type="dxa"/>
            </w:tcMar>
            <w:vAlign w:val="center"/>
          </w:tcPr>
          <w:p w14:paraId="629E81DD" w14:textId="77777777" w:rsidR="00775001" w:rsidRPr="00CD20E3" w:rsidRDefault="00775001" w:rsidP="00775001">
            <w:pP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PLAN DE BIENESTAR</w:t>
            </w:r>
          </w:p>
        </w:tc>
        <w:tc>
          <w:tcPr>
            <w:tcW w:w="1470" w:type="dxa"/>
            <w:tcMar>
              <w:top w:w="30" w:type="dxa"/>
              <w:left w:w="45" w:type="dxa"/>
              <w:bottom w:w="30" w:type="dxa"/>
              <w:right w:w="45" w:type="dxa"/>
            </w:tcMar>
            <w:vAlign w:val="center"/>
          </w:tcPr>
          <w:p w14:paraId="75E8EEAC"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TALLERES DE LIDERAZGO</w:t>
            </w:r>
          </w:p>
          <w:p w14:paraId="04193233"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PRE PENSIONADOS</w:t>
            </w:r>
          </w:p>
          <w:p w14:paraId="55A78FCA"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TALLERES AMBIENTALES</w:t>
            </w:r>
          </w:p>
          <w:p w14:paraId="18441A3E" w14:textId="77777777" w:rsidR="00775001" w:rsidRPr="006C2179" w:rsidRDefault="00775001" w:rsidP="00775001">
            <w:pPr>
              <w:rPr>
                <w:rFonts w:ascii="Garamond" w:hAnsi="Garamond"/>
                <w:sz w:val="14"/>
                <w:szCs w:val="14"/>
                <w:lang w:eastAsia="es-CO"/>
              </w:rPr>
            </w:pPr>
            <w:r w:rsidRPr="00CD20E3">
              <w:rPr>
                <w:rFonts w:ascii="Garamond" w:hAnsi="Garamond"/>
                <w:b/>
                <w:bCs/>
                <w:sz w:val="14"/>
                <w:szCs w:val="14"/>
                <w:lang w:eastAsia="es-CO"/>
              </w:rPr>
              <w:t>ACTIVIDAD FAMILIAR</w:t>
            </w:r>
          </w:p>
        </w:tc>
        <w:tc>
          <w:tcPr>
            <w:tcW w:w="1170" w:type="dxa"/>
            <w:tcMar>
              <w:top w:w="30" w:type="dxa"/>
              <w:left w:w="45" w:type="dxa"/>
              <w:bottom w:w="30" w:type="dxa"/>
              <w:right w:w="45" w:type="dxa"/>
            </w:tcMar>
            <w:vAlign w:val="center"/>
          </w:tcPr>
          <w:p w14:paraId="07AF788B"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$ 22.054.827</w:t>
            </w:r>
          </w:p>
        </w:tc>
        <w:tc>
          <w:tcPr>
            <w:tcW w:w="1080" w:type="dxa"/>
            <w:tcMar>
              <w:top w:w="30" w:type="dxa"/>
              <w:left w:w="45" w:type="dxa"/>
              <w:bottom w:w="30" w:type="dxa"/>
              <w:right w:w="45" w:type="dxa"/>
            </w:tcMar>
            <w:vAlign w:val="center"/>
          </w:tcPr>
          <w:p w14:paraId="71B032E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$ 4.831.876</w:t>
            </w:r>
          </w:p>
        </w:tc>
        <w:tc>
          <w:tcPr>
            <w:tcW w:w="1170" w:type="dxa"/>
            <w:tcMar>
              <w:top w:w="30" w:type="dxa"/>
              <w:left w:w="45" w:type="dxa"/>
              <w:bottom w:w="30" w:type="dxa"/>
              <w:right w:w="45" w:type="dxa"/>
            </w:tcMar>
            <w:vAlign w:val="center"/>
          </w:tcPr>
          <w:p w14:paraId="0F9EA46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SERVIDORES PÚBLICOS</w:t>
            </w:r>
          </w:p>
        </w:tc>
        <w:tc>
          <w:tcPr>
            <w:tcW w:w="975" w:type="dxa"/>
          </w:tcPr>
          <w:p w14:paraId="541622C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TERCER Y CUARTO TRIMESTRE DE LA VIGENCIA 2020</w:t>
            </w:r>
          </w:p>
        </w:tc>
        <w:tc>
          <w:tcPr>
            <w:tcW w:w="2970" w:type="dxa"/>
            <w:tcMar>
              <w:top w:w="30" w:type="dxa"/>
              <w:left w:w="45" w:type="dxa"/>
              <w:bottom w:w="30" w:type="dxa"/>
              <w:right w:w="45" w:type="dxa"/>
            </w:tcMar>
            <w:vAlign w:val="center"/>
          </w:tcPr>
          <w:p w14:paraId="704186A2" w14:textId="77777777" w:rsidR="00775001" w:rsidRPr="006C2179" w:rsidRDefault="00775001" w:rsidP="00775001">
            <w:pPr>
              <w:jc w:val="both"/>
              <w:rPr>
                <w:rFonts w:ascii="Garamond" w:hAnsi="Garamond"/>
                <w:sz w:val="14"/>
                <w:szCs w:val="14"/>
                <w:lang w:eastAsia="es-CO"/>
              </w:rPr>
            </w:pPr>
            <w:r w:rsidRPr="006C2179">
              <w:rPr>
                <w:rFonts w:ascii="Garamond" w:hAnsi="Garamond"/>
                <w:sz w:val="14"/>
                <w:szCs w:val="14"/>
                <w:lang w:eastAsia="es-CO"/>
              </w:rPr>
              <w:t>Conforme al Plan establecido, aprobado y divulgado, se generan actividades de esparcimiento y crecimiento organizacional orientadas al fortalecimiento del trabajo en equipo, la comunicación asertiva, resolución de conflictos y la implementación y apropiación de los valores del servicio público. Esto con el fin de aportar en la mejora en la vida profesional, laboral, familiar y emocional de los servidores.</w:t>
            </w:r>
          </w:p>
        </w:tc>
      </w:tr>
      <w:tr w:rsidR="00775001" w:rsidRPr="006C2179" w14:paraId="47AB401D" w14:textId="77777777" w:rsidTr="00CD20E3">
        <w:trPr>
          <w:trHeight w:val="315"/>
        </w:trPr>
        <w:tc>
          <w:tcPr>
            <w:tcW w:w="345" w:type="dxa"/>
            <w:tcMar>
              <w:top w:w="30" w:type="dxa"/>
              <w:left w:w="45" w:type="dxa"/>
              <w:bottom w:w="30" w:type="dxa"/>
              <w:right w:w="45" w:type="dxa"/>
            </w:tcMar>
            <w:vAlign w:val="bottom"/>
          </w:tcPr>
          <w:p w14:paraId="797EDA21" w14:textId="77777777" w:rsidR="00775001" w:rsidRPr="006C2179" w:rsidRDefault="00775001" w:rsidP="00775001">
            <w:pPr>
              <w:jc w:val="right"/>
              <w:rPr>
                <w:rFonts w:ascii="Garamond" w:hAnsi="Garamond"/>
                <w:sz w:val="14"/>
                <w:szCs w:val="14"/>
                <w:lang w:eastAsia="es-CO"/>
              </w:rPr>
            </w:pPr>
            <w:r w:rsidRPr="006C2179">
              <w:rPr>
                <w:rFonts w:ascii="Garamond" w:hAnsi="Garamond"/>
                <w:sz w:val="14"/>
                <w:szCs w:val="14"/>
                <w:lang w:eastAsia="es-CO"/>
              </w:rPr>
              <w:lastRenderedPageBreak/>
              <w:t>2</w:t>
            </w:r>
          </w:p>
        </w:tc>
        <w:tc>
          <w:tcPr>
            <w:tcW w:w="1245" w:type="dxa"/>
            <w:shd w:val="clear" w:color="auto" w:fill="F6AA3D"/>
            <w:tcMar>
              <w:top w:w="30" w:type="dxa"/>
              <w:left w:w="45" w:type="dxa"/>
              <w:bottom w:w="30" w:type="dxa"/>
              <w:right w:w="45" w:type="dxa"/>
            </w:tcMar>
            <w:vAlign w:val="center"/>
          </w:tcPr>
          <w:p w14:paraId="128315E2" w14:textId="77777777" w:rsidR="00775001" w:rsidRPr="00CD20E3" w:rsidRDefault="00775001" w:rsidP="00775001">
            <w:pP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PLAN DE CAPACITACIÓN</w:t>
            </w:r>
          </w:p>
        </w:tc>
        <w:tc>
          <w:tcPr>
            <w:tcW w:w="1470" w:type="dxa"/>
            <w:tcMar>
              <w:top w:w="30" w:type="dxa"/>
              <w:left w:w="45" w:type="dxa"/>
              <w:bottom w:w="30" w:type="dxa"/>
              <w:right w:w="45" w:type="dxa"/>
            </w:tcMar>
            <w:vAlign w:val="center"/>
          </w:tcPr>
          <w:p w14:paraId="49EB362C" w14:textId="77777777" w:rsidR="00775001" w:rsidRPr="00CD20E3" w:rsidRDefault="00775001" w:rsidP="00775001">
            <w:pPr>
              <w:pBdr>
                <w:top w:val="nil"/>
                <w:left w:val="nil"/>
                <w:bottom w:val="nil"/>
                <w:right w:val="nil"/>
                <w:between w:val="nil"/>
              </w:pBdr>
              <w:rPr>
                <w:rFonts w:ascii="Garamond" w:hAnsi="Garamond"/>
                <w:b/>
                <w:bCs/>
                <w:sz w:val="14"/>
                <w:szCs w:val="14"/>
                <w:lang w:eastAsia="es-CO"/>
              </w:rPr>
            </w:pPr>
            <w:r w:rsidRPr="00CD20E3">
              <w:rPr>
                <w:rFonts w:ascii="Garamond" w:hAnsi="Garamond"/>
                <w:b/>
                <w:bCs/>
                <w:sz w:val="14"/>
                <w:szCs w:val="14"/>
                <w:lang w:eastAsia="es-CO"/>
              </w:rPr>
              <w:t>CAPACITACIONES ORIENTADAS A LOS EJES TEMÁTICOS PROPUESTOS POR LA FUNCIÓN PÚBLICA, Y EL MEJORAMIENTO DEL CLIMA ORGANIZACIONAL</w:t>
            </w:r>
          </w:p>
        </w:tc>
        <w:tc>
          <w:tcPr>
            <w:tcW w:w="1170" w:type="dxa"/>
            <w:tcMar>
              <w:top w:w="30" w:type="dxa"/>
              <w:left w:w="45" w:type="dxa"/>
              <w:bottom w:w="30" w:type="dxa"/>
              <w:right w:w="45" w:type="dxa"/>
            </w:tcMar>
            <w:vAlign w:val="center"/>
          </w:tcPr>
          <w:p w14:paraId="5F8A233A" w14:textId="77777777" w:rsidR="00775001" w:rsidRPr="006C2179" w:rsidRDefault="00775001" w:rsidP="00775001">
            <w:pPr>
              <w:pBdr>
                <w:top w:val="nil"/>
                <w:left w:val="nil"/>
                <w:bottom w:val="nil"/>
                <w:right w:val="nil"/>
                <w:between w:val="nil"/>
              </w:pBdr>
              <w:rPr>
                <w:rFonts w:ascii="Garamond" w:hAnsi="Garamond"/>
                <w:sz w:val="14"/>
                <w:szCs w:val="14"/>
                <w:lang w:eastAsia="es-CO"/>
              </w:rPr>
            </w:pPr>
            <w:r w:rsidRPr="006C2179">
              <w:rPr>
                <w:rFonts w:ascii="Garamond" w:hAnsi="Garamond"/>
                <w:sz w:val="14"/>
                <w:szCs w:val="14"/>
                <w:lang w:eastAsia="es-CO"/>
              </w:rPr>
              <w:t>$ 35.100.000</w:t>
            </w:r>
          </w:p>
        </w:tc>
        <w:tc>
          <w:tcPr>
            <w:tcW w:w="1080" w:type="dxa"/>
            <w:tcMar>
              <w:top w:w="30" w:type="dxa"/>
              <w:left w:w="45" w:type="dxa"/>
              <w:bottom w:w="30" w:type="dxa"/>
              <w:right w:w="45" w:type="dxa"/>
            </w:tcMar>
            <w:vAlign w:val="center"/>
          </w:tcPr>
          <w:p w14:paraId="517661D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$ 27.900.000</w:t>
            </w:r>
          </w:p>
        </w:tc>
        <w:tc>
          <w:tcPr>
            <w:tcW w:w="1170" w:type="dxa"/>
            <w:tcMar>
              <w:top w:w="30" w:type="dxa"/>
              <w:left w:w="45" w:type="dxa"/>
              <w:bottom w:w="30" w:type="dxa"/>
              <w:right w:w="45" w:type="dxa"/>
            </w:tcMar>
            <w:vAlign w:val="center"/>
          </w:tcPr>
          <w:p w14:paraId="4593E23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SERVIDORES PÚBLICOS</w:t>
            </w:r>
          </w:p>
        </w:tc>
        <w:tc>
          <w:tcPr>
            <w:tcW w:w="975" w:type="dxa"/>
          </w:tcPr>
          <w:p w14:paraId="555A873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SEGUNDO, TERCER Y CUARTO TRIMESTRE DE LA VIGENCIA 2020</w:t>
            </w:r>
          </w:p>
        </w:tc>
        <w:tc>
          <w:tcPr>
            <w:tcW w:w="2970" w:type="dxa"/>
            <w:tcMar>
              <w:top w:w="30" w:type="dxa"/>
              <w:left w:w="45" w:type="dxa"/>
              <w:bottom w:w="30" w:type="dxa"/>
              <w:right w:w="45" w:type="dxa"/>
            </w:tcMar>
            <w:vAlign w:val="center"/>
          </w:tcPr>
          <w:p w14:paraId="0D030388"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Conforme al Plan aprobado y divulgado a los funcionarios públicos, se han generado espacios de capacitación conforme a los ejes temáticos propuestos por la función pública y la temática sugerida por los funcionarios en evaluaciones de clima, y encuestas, las cuales permiten un fortalecimiento en la ejecución de las funciones de los servidores públicos y el alcance de los objetivos misionales</w:t>
            </w:r>
          </w:p>
        </w:tc>
      </w:tr>
      <w:tr w:rsidR="00775001" w:rsidRPr="006C2179" w14:paraId="3DDB8A18" w14:textId="77777777" w:rsidTr="00CD20E3">
        <w:trPr>
          <w:trHeight w:val="315"/>
        </w:trPr>
        <w:tc>
          <w:tcPr>
            <w:tcW w:w="345" w:type="dxa"/>
            <w:tcMar>
              <w:top w:w="30" w:type="dxa"/>
              <w:left w:w="45" w:type="dxa"/>
              <w:bottom w:w="30" w:type="dxa"/>
              <w:right w:w="45" w:type="dxa"/>
            </w:tcMar>
            <w:vAlign w:val="bottom"/>
          </w:tcPr>
          <w:p w14:paraId="0FC76BDC" w14:textId="77777777" w:rsidR="00775001" w:rsidRPr="006C2179" w:rsidRDefault="00775001" w:rsidP="00775001">
            <w:pPr>
              <w:jc w:val="right"/>
              <w:rPr>
                <w:rFonts w:ascii="Garamond" w:hAnsi="Garamond"/>
                <w:sz w:val="14"/>
                <w:szCs w:val="14"/>
                <w:lang w:eastAsia="es-CO"/>
              </w:rPr>
            </w:pPr>
            <w:r w:rsidRPr="006C2179">
              <w:rPr>
                <w:rFonts w:ascii="Garamond" w:hAnsi="Garamond"/>
                <w:sz w:val="14"/>
                <w:szCs w:val="14"/>
                <w:lang w:eastAsia="es-CO"/>
              </w:rPr>
              <w:t>3</w:t>
            </w:r>
          </w:p>
        </w:tc>
        <w:tc>
          <w:tcPr>
            <w:tcW w:w="1245" w:type="dxa"/>
            <w:shd w:val="clear" w:color="auto" w:fill="F6AA3D"/>
            <w:tcMar>
              <w:top w:w="30" w:type="dxa"/>
              <w:left w:w="45" w:type="dxa"/>
              <w:bottom w:w="30" w:type="dxa"/>
              <w:right w:w="45" w:type="dxa"/>
            </w:tcMar>
            <w:vAlign w:val="center"/>
          </w:tcPr>
          <w:p w14:paraId="708189CC" w14:textId="77777777" w:rsidR="00775001" w:rsidRPr="00CD20E3" w:rsidRDefault="00775001" w:rsidP="00775001">
            <w:pP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NOMINA</w:t>
            </w:r>
          </w:p>
        </w:tc>
        <w:tc>
          <w:tcPr>
            <w:tcW w:w="1470" w:type="dxa"/>
            <w:tcMar>
              <w:top w:w="30" w:type="dxa"/>
              <w:left w:w="45" w:type="dxa"/>
              <w:bottom w:w="30" w:type="dxa"/>
              <w:right w:w="45" w:type="dxa"/>
            </w:tcMar>
            <w:vAlign w:val="center"/>
          </w:tcPr>
          <w:p w14:paraId="34903DC3"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 xml:space="preserve">PAGO DE NÓMINA Y PRESTACIONES SOCIALES </w:t>
            </w:r>
          </w:p>
        </w:tc>
        <w:tc>
          <w:tcPr>
            <w:tcW w:w="1170" w:type="dxa"/>
            <w:tcMar>
              <w:top w:w="30" w:type="dxa"/>
              <w:left w:w="45" w:type="dxa"/>
              <w:bottom w:w="30" w:type="dxa"/>
              <w:right w:w="45" w:type="dxa"/>
            </w:tcMar>
            <w:vAlign w:val="center"/>
          </w:tcPr>
          <w:p w14:paraId="1C9E35F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$ 10.114.608.000</w:t>
            </w:r>
          </w:p>
        </w:tc>
        <w:tc>
          <w:tcPr>
            <w:tcW w:w="1080" w:type="dxa"/>
            <w:tcMar>
              <w:top w:w="30" w:type="dxa"/>
              <w:left w:w="45" w:type="dxa"/>
              <w:bottom w:w="30" w:type="dxa"/>
              <w:right w:w="45" w:type="dxa"/>
            </w:tcMar>
            <w:vAlign w:val="center"/>
          </w:tcPr>
          <w:p w14:paraId="7C89DDB5"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$ 7.064.312.999</w:t>
            </w:r>
          </w:p>
        </w:tc>
        <w:tc>
          <w:tcPr>
            <w:tcW w:w="1170" w:type="dxa"/>
            <w:tcMar>
              <w:top w:w="30" w:type="dxa"/>
              <w:left w:w="45" w:type="dxa"/>
              <w:bottom w:w="30" w:type="dxa"/>
              <w:right w:w="45" w:type="dxa"/>
            </w:tcMar>
            <w:vAlign w:val="center"/>
          </w:tcPr>
          <w:p w14:paraId="500B6EC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SERVIDORES PÚBLICOS</w:t>
            </w:r>
          </w:p>
        </w:tc>
        <w:tc>
          <w:tcPr>
            <w:tcW w:w="975" w:type="dxa"/>
          </w:tcPr>
          <w:p w14:paraId="61A686A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EJECUCIÓN MENSUAL</w:t>
            </w:r>
          </w:p>
        </w:tc>
        <w:tc>
          <w:tcPr>
            <w:tcW w:w="2970" w:type="dxa"/>
            <w:tcMar>
              <w:top w:w="30" w:type="dxa"/>
              <w:left w:w="45" w:type="dxa"/>
              <w:bottom w:w="30" w:type="dxa"/>
              <w:right w:w="45" w:type="dxa"/>
            </w:tcMar>
            <w:vAlign w:val="center"/>
          </w:tcPr>
          <w:p w14:paraId="4C88F99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Pago de nómina y prestaciones sociales conforme a los lineamientos y novedades administrativas recibidas en el área</w:t>
            </w:r>
          </w:p>
        </w:tc>
      </w:tr>
      <w:tr w:rsidR="00775001" w:rsidRPr="006C2179" w14:paraId="64AF0B8A" w14:textId="77777777" w:rsidTr="00CD20E3">
        <w:trPr>
          <w:trHeight w:val="315"/>
        </w:trPr>
        <w:tc>
          <w:tcPr>
            <w:tcW w:w="345" w:type="dxa"/>
            <w:tcMar>
              <w:top w:w="30" w:type="dxa"/>
              <w:left w:w="45" w:type="dxa"/>
              <w:bottom w:w="30" w:type="dxa"/>
              <w:right w:w="45" w:type="dxa"/>
            </w:tcMar>
            <w:vAlign w:val="bottom"/>
          </w:tcPr>
          <w:p w14:paraId="2A4D80B4" w14:textId="77777777" w:rsidR="00775001" w:rsidRPr="006C2179" w:rsidRDefault="00775001" w:rsidP="00775001">
            <w:pPr>
              <w:jc w:val="right"/>
              <w:rPr>
                <w:rFonts w:ascii="Garamond" w:hAnsi="Garamond"/>
                <w:sz w:val="14"/>
                <w:szCs w:val="14"/>
                <w:lang w:eastAsia="es-CO"/>
              </w:rPr>
            </w:pPr>
            <w:r w:rsidRPr="006C2179">
              <w:rPr>
                <w:rFonts w:ascii="Garamond" w:hAnsi="Garamond"/>
                <w:sz w:val="14"/>
                <w:szCs w:val="14"/>
                <w:lang w:eastAsia="es-CO"/>
              </w:rPr>
              <w:t>4</w:t>
            </w:r>
          </w:p>
        </w:tc>
        <w:tc>
          <w:tcPr>
            <w:tcW w:w="1245" w:type="dxa"/>
            <w:shd w:val="clear" w:color="auto" w:fill="F6AA3D"/>
            <w:tcMar>
              <w:top w:w="30" w:type="dxa"/>
              <w:left w:w="45" w:type="dxa"/>
              <w:bottom w:w="30" w:type="dxa"/>
              <w:right w:w="45" w:type="dxa"/>
            </w:tcMar>
            <w:vAlign w:val="center"/>
          </w:tcPr>
          <w:p w14:paraId="7A4F45E4" w14:textId="77777777" w:rsidR="00775001" w:rsidRPr="00CD20E3" w:rsidRDefault="00775001" w:rsidP="00775001">
            <w:pP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PLAN DE SEGURIDAD Y SALUD EN EL TRABAJO</w:t>
            </w:r>
          </w:p>
        </w:tc>
        <w:tc>
          <w:tcPr>
            <w:tcW w:w="1470" w:type="dxa"/>
            <w:tcMar>
              <w:top w:w="30" w:type="dxa"/>
              <w:left w:w="45" w:type="dxa"/>
              <w:bottom w:w="30" w:type="dxa"/>
              <w:right w:w="45" w:type="dxa"/>
            </w:tcMar>
            <w:vAlign w:val="center"/>
          </w:tcPr>
          <w:p w14:paraId="4E392720"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REALIZAR EXÁMENES OCUPACIONALES DE INGRESÓ, PERIÓDICOS Y EGRESO</w:t>
            </w:r>
          </w:p>
          <w:p w14:paraId="019ED4AA" w14:textId="77777777" w:rsidR="00775001" w:rsidRPr="006C2179" w:rsidRDefault="00775001" w:rsidP="00775001">
            <w:pPr>
              <w:rPr>
                <w:rFonts w:ascii="Garamond" w:hAnsi="Garamond"/>
                <w:sz w:val="14"/>
                <w:szCs w:val="14"/>
                <w:lang w:eastAsia="es-CO"/>
              </w:rPr>
            </w:pPr>
          </w:p>
        </w:tc>
        <w:tc>
          <w:tcPr>
            <w:tcW w:w="1170" w:type="dxa"/>
            <w:tcMar>
              <w:top w:w="30" w:type="dxa"/>
              <w:left w:w="45" w:type="dxa"/>
              <w:bottom w:w="30" w:type="dxa"/>
              <w:right w:w="45" w:type="dxa"/>
            </w:tcMar>
            <w:vAlign w:val="center"/>
          </w:tcPr>
          <w:p w14:paraId="45512FA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$ 3.217.589</w:t>
            </w:r>
          </w:p>
        </w:tc>
        <w:tc>
          <w:tcPr>
            <w:tcW w:w="1080" w:type="dxa"/>
            <w:tcMar>
              <w:top w:w="30" w:type="dxa"/>
              <w:left w:w="45" w:type="dxa"/>
              <w:bottom w:w="30" w:type="dxa"/>
              <w:right w:w="45" w:type="dxa"/>
            </w:tcMar>
            <w:vAlign w:val="center"/>
          </w:tcPr>
          <w:p w14:paraId="569E3F2F"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$ 1.009.341</w:t>
            </w:r>
          </w:p>
        </w:tc>
        <w:tc>
          <w:tcPr>
            <w:tcW w:w="1170" w:type="dxa"/>
            <w:tcMar>
              <w:top w:w="30" w:type="dxa"/>
              <w:left w:w="45" w:type="dxa"/>
              <w:bottom w:w="30" w:type="dxa"/>
              <w:right w:w="45" w:type="dxa"/>
            </w:tcMar>
            <w:vAlign w:val="center"/>
          </w:tcPr>
          <w:p w14:paraId="0FEADCBF"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SERVIDORES PÚBLICOS</w:t>
            </w:r>
          </w:p>
        </w:tc>
        <w:tc>
          <w:tcPr>
            <w:tcW w:w="975" w:type="dxa"/>
          </w:tcPr>
          <w:p w14:paraId="402349B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TERCER Y CUARTO TRIMESTRE DE LA VIGENCIA 2020</w:t>
            </w:r>
          </w:p>
        </w:tc>
        <w:tc>
          <w:tcPr>
            <w:tcW w:w="2970" w:type="dxa"/>
            <w:tcMar>
              <w:top w:w="30" w:type="dxa"/>
              <w:left w:w="45" w:type="dxa"/>
              <w:bottom w:w="30" w:type="dxa"/>
              <w:right w:w="45" w:type="dxa"/>
            </w:tcMar>
            <w:vAlign w:val="center"/>
          </w:tcPr>
          <w:p w14:paraId="24D04335"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xml:space="preserve">Realizar exámenes de ingreso a los nuevos funcionarios y realizar la programación de los exámenes periódicos para los funcionarios con el fin de </w:t>
            </w:r>
          </w:p>
        </w:tc>
      </w:tr>
      <w:tr w:rsidR="00775001" w:rsidRPr="006C2179" w14:paraId="5A7FE992" w14:textId="77777777" w:rsidTr="00CD20E3">
        <w:trPr>
          <w:trHeight w:val="315"/>
        </w:trPr>
        <w:tc>
          <w:tcPr>
            <w:tcW w:w="345" w:type="dxa"/>
            <w:tcMar>
              <w:top w:w="30" w:type="dxa"/>
              <w:left w:w="45" w:type="dxa"/>
              <w:bottom w:w="30" w:type="dxa"/>
              <w:right w:w="45" w:type="dxa"/>
            </w:tcMar>
            <w:vAlign w:val="bottom"/>
          </w:tcPr>
          <w:p w14:paraId="2A5A8B52" w14:textId="77777777" w:rsidR="00775001" w:rsidRPr="006C2179" w:rsidRDefault="00775001" w:rsidP="00775001">
            <w:pPr>
              <w:jc w:val="right"/>
              <w:rPr>
                <w:rFonts w:ascii="Garamond" w:hAnsi="Garamond"/>
                <w:sz w:val="14"/>
                <w:szCs w:val="14"/>
                <w:lang w:eastAsia="es-CO"/>
              </w:rPr>
            </w:pPr>
            <w:r w:rsidRPr="006C2179">
              <w:rPr>
                <w:rFonts w:ascii="Garamond" w:hAnsi="Garamond"/>
                <w:sz w:val="14"/>
                <w:szCs w:val="14"/>
                <w:lang w:eastAsia="es-CO"/>
              </w:rPr>
              <w:t>5</w:t>
            </w:r>
          </w:p>
        </w:tc>
        <w:tc>
          <w:tcPr>
            <w:tcW w:w="1245" w:type="dxa"/>
            <w:shd w:val="clear" w:color="auto" w:fill="F6AA3D"/>
            <w:tcMar>
              <w:top w:w="30" w:type="dxa"/>
              <w:left w:w="45" w:type="dxa"/>
              <w:bottom w:w="30" w:type="dxa"/>
              <w:right w:w="45" w:type="dxa"/>
            </w:tcMar>
            <w:vAlign w:val="center"/>
          </w:tcPr>
          <w:p w14:paraId="6E9F88A0" w14:textId="77777777" w:rsidR="00775001" w:rsidRPr="00CD20E3" w:rsidRDefault="00775001" w:rsidP="00775001">
            <w:pP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CUMPLIMIENTO DE LA LEY 70 de 1988</w:t>
            </w:r>
          </w:p>
        </w:tc>
        <w:tc>
          <w:tcPr>
            <w:tcW w:w="1470" w:type="dxa"/>
            <w:tcMar>
              <w:top w:w="30" w:type="dxa"/>
              <w:left w:w="45" w:type="dxa"/>
              <w:bottom w:w="30" w:type="dxa"/>
              <w:right w:w="45" w:type="dxa"/>
            </w:tcMar>
            <w:vAlign w:val="center"/>
          </w:tcPr>
          <w:p w14:paraId="79495908"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DOTACIÓN</w:t>
            </w:r>
          </w:p>
        </w:tc>
        <w:tc>
          <w:tcPr>
            <w:tcW w:w="1170" w:type="dxa"/>
            <w:tcMar>
              <w:top w:w="30" w:type="dxa"/>
              <w:left w:w="45" w:type="dxa"/>
              <w:bottom w:w="30" w:type="dxa"/>
              <w:right w:w="45" w:type="dxa"/>
            </w:tcMar>
            <w:vAlign w:val="center"/>
          </w:tcPr>
          <w:p w14:paraId="0DE9924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$ 4.869.000</w:t>
            </w:r>
          </w:p>
        </w:tc>
        <w:tc>
          <w:tcPr>
            <w:tcW w:w="1080" w:type="dxa"/>
            <w:tcMar>
              <w:top w:w="30" w:type="dxa"/>
              <w:left w:w="45" w:type="dxa"/>
              <w:bottom w:w="30" w:type="dxa"/>
              <w:right w:w="45" w:type="dxa"/>
            </w:tcMar>
            <w:vAlign w:val="center"/>
          </w:tcPr>
          <w:p w14:paraId="549E5A5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$ 2.923.000</w:t>
            </w:r>
          </w:p>
        </w:tc>
        <w:tc>
          <w:tcPr>
            <w:tcW w:w="1170" w:type="dxa"/>
            <w:tcMar>
              <w:top w:w="30" w:type="dxa"/>
              <w:left w:w="45" w:type="dxa"/>
              <w:bottom w:w="30" w:type="dxa"/>
              <w:right w:w="45" w:type="dxa"/>
            </w:tcMar>
            <w:vAlign w:val="center"/>
          </w:tcPr>
          <w:p w14:paraId="59FC37D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6 SERVIDORES PÚBLICOS</w:t>
            </w:r>
          </w:p>
        </w:tc>
        <w:tc>
          <w:tcPr>
            <w:tcW w:w="975" w:type="dxa"/>
          </w:tcPr>
          <w:p w14:paraId="3BF7C99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ENTREGA TRIMESTRAL</w:t>
            </w:r>
          </w:p>
        </w:tc>
        <w:tc>
          <w:tcPr>
            <w:tcW w:w="2970" w:type="dxa"/>
            <w:tcMar>
              <w:top w:w="30" w:type="dxa"/>
              <w:left w:w="45" w:type="dxa"/>
              <w:bottom w:w="30" w:type="dxa"/>
              <w:right w:w="45" w:type="dxa"/>
            </w:tcMar>
            <w:vAlign w:val="center"/>
          </w:tcPr>
          <w:p w14:paraId="2BFE6BF2" w14:textId="77777777" w:rsidR="00775001" w:rsidRPr="006C2179" w:rsidRDefault="00775001" w:rsidP="00775001">
            <w:pPr>
              <w:jc w:val="both"/>
              <w:rPr>
                <w:rFonts w:ascii="Garamond" w:hAnsi="Garamond"/>
                <w:sz w:val="14"/>
                <w:szCs w:val="14"/>
                <w:lang w:eastAsia="es-CO"/>
              </w:rPr>
            </w:pPr>
            <w:r w:rsidRPr="006C2179">
              <w:rPr>
                <w:rFonts w:ascii="Garamond" w:hAnsi="Garamond"/>
                <w:sz w:val="14"/>
                <w:szCs w:val="14"/>
                <w:lang w:eastAsia="es-CO"/>
              </w:rPr>
              <w:t>Adquirir la dotación para los funcionarios de la entidad dando cumplimiento a la ley 70 de 1988, artículo 1”</w:t>
            </w:r>
          </w:p>
        </w:tc>
      </w:tr>
      <w:tr w:rsidR="00775001" w:rsidRPr="006C2179" w14:paraId="18B22A09" w14:textId="77777777" w:rsidTr="00CD20E3">
        <w:trPr>
          <w:trHeight w:val="315"/>
        </w:trPr>
        <w:tc>
          <w:tcPr>
            <w:tcW w:w="345" w:type="dxa"/>
            <w:tcMar>
              <w:top w:w="30" w:type="dxa"/>
              <w:left w:w="45" w:type="dxa"/>
              <w:bottom w:w="30" w:type="dxa"/>
              <w:right w:w="45" w:type="dxa"/>
            </w:tcMar>
            <w:vAlign w:val="bottom"/>
          </w:tcPr>
          <w:p w14:paraId="78306AE4" w14:textId="77777777" w:rsidR="00775001" w:rsidRPr="006C2179" w:rsidRDefault="00775001" w:rsidP="00775001">
            <w:pPr>
              <w:jc w:val="right"/>
              <w:rPr>
                <w:rFonts w:ascii="Garamond" w:hAnsi="Garamond"/>
                <w:sz w:val="14"/>
                <w:szCs w:val="14"/>
                <w:lang w:eastAsia="es-CO"/>
              </w:rPr>
            </w:pPr>
            <w:r w:rsidRPr="006C2179">
              <w:rPr>
                <w:rFonts w:ascii="Garamond" w:hAnsi="Garamond"/>
                <w:sz w:val="14"/>
                <w:szCs w:val="14"/>
                <w:lang w:eastAsia="es-CO"/>
              </w:rPr>
              <w:t>6</w:t>
            </w:r>
          </w:p>
        </w:tc>
        <w:tc>
          <w:tcPr>
            <w:tcW w:w="1245" w:type="dxa"/>
            <w:shd w:val="clear" w:color="auto" w:fill="F6AA3D"/>
            <w:tcMar>
              <w:top w:w="30" w:type="dxa"/>
              <w:left w:w="45" w:type="dxa"/>
              <w:bottom w:w="30" w:type="dxa"/>
              <w:right w:w="45" w:type="dxa"/>
            </w:tcMar>
            <w:vAlign w:val="center"/>
          </w:tcPr>
          <w:p w14:paraId="74819965" w14:textId="77777777" w:rsidR="00775001" w:rsidRPr="00CD20E3" w:rsidRDefault="00775001" w:rsidP="00775001">
            <w:pP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CUMPLIMENTO RESOLUCION 666 DE 2020</w:t>
            </w:r>
          </w:p>
        </w:tc>
        <w:tc>
          <w:tcPr>
            <w:tcW w:w="1470" w:type="dxa"/>
            <w:tcMar>
              <w:top w:w="30" w:type="dxa"/>
              <w:left w:w="45" w:type="dxa"/>
              <w:bottom w:w="30" w:type="dxa"/>
              <w:right w:w="45" w:type="dxa"/>
            </w:tcMar>
            <w:vAlign w:val="center"/>
          </w:tcPr>
          <w:p w14:paraId="2AE6BF8A"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ELEMENTOS DED PROTECCIÓN PERSONAL PARA CONTINGENCIA DE COVID</w:t>
            </w:r>
          </w:p>
        </w:tc>
        <w:tc>
          <w:tcPr>
            <w:tcW w:w="1170" w:type="dxa"/>
            <w:tcMar>
              <w:top w:w="30" w:type="dxa"/>
              <w:left w:w="45" w:type="dxa"/>
              <w:bottom w:w="30" w:type="dxa"/>
              <w:right w:w="45" w:type="dxa"/>
            </w:tcMar>
            <w:vAlign w:val="center"/>
          </w:tcPr>
          <w:p w14:paraId="714ED0BF"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$ 54.081.851</w:t>
            </w:r>
          </w:p>
        </w:tc>
        <w:tc>
          <w:tcPr>
            <w:tcW w:w="1080" w:type="dxa"/>
            <w:tcMar>
              <w:top w:w="30" w:type="dxa"/>
              <w:left w:w="45" w:type="dxa"/>
              <w:bottom w:w="30" w:type="dxa"/>
              <w:right w:w="45" w:type="dxa"/>
            </w:tcMar>
            <w:vAlign w:val="center"/>
          </w:tcPr>
          <w:p w14:paraId="77AB116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$ 54.081.851</w:t>
            </w:r>
          </w:p>
        </w:tc>
        <w:tc>
          <w:tcPr>
            <w:tcW w:w="1170" w:type="dxa"/>
            <w:tcMar>
              <w:top w:w="30" w:type="dxa"/>
              <w:left w:w="45" w:type="dxa"/>
              <w:bottom w:w="30" w:type="dxa"/>
              <w:right w:w="45" w:type="dxa"/>
            </w:tcMar>
            <w:vAlign w:val="center"/>
          </w:tcPr>
          <w:p w14:paraId="78C719A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xml:space="preserve">SERVIDORES PÚBLICOS Y CONTRATISTAS </w:t>
            </w:r>
          </w:p>
        </w:tc>
        <w:tc>
          <w:tcPr>
            <w:tcW w:w="975" w:type="dxa"/>
          </w:tcPr>
          <w:p w14:paraId="092FB393"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TERCER Y CUARTO TRIMESTRE</w:t>
            </w:r>
          </w:p>
        </w:tc>
        <w:tc>
          <w:tcPr>
            <w:tcW w:w="2970" w:type="dxa"/>
            <w:tcMar>
              <w:top w:w="30" w:type="dxa"/>
              <w:left w:w="45" w:type="dxa"/>
              <w:bottom w:w="30" w:type="dxa"/>
              <w:right w:w="45" w:type="dxa"/>
            </w:tcMar>
            <w:vAlign w:val="center"/>
          </w:tcPr>
          <w:p w14:paraId="0608BFC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Suministro de elementos de protección personal y de bioseguridad para el personal de la Autoridad Nacional de Acuicultura y Pesca. Fue un proceso armonizado entre las áreas misionales y de funcionamiento, para lograr esta compra y lograr la distribución entre los trabajadores.</w:t>
            </w:r>
          </w:p>
        </w:tc>
      </w:tr>
    </w:tbl>
    <w:p w14:paraId="06034E99" w14:textId="7A9CD173" w:rsidR="00775001" w:rsidRDefault="00775001" w:rsidP="00775001">
      <w:pPr>
        <w:jc w:val="both"/>
        <w:rPr>
          <w:rFonts w:ascii="Garamond" w:hAnsi="Garamond"/>
          <w:sz w:val="14"/>
          <w:szCs w:val="14"/>
          <w:lang w:eastAsia="es-CO"/>
        </w:rPr>
      </w:pPr>
    </w:p>
    <w:p w14:paraId="6D1C10B3" w14:textId="77777777" w:rsidR="00436DA9" w:rsidRPr="006C2179" w:rsidRDefault="00436DA9" w:rsidP="00775001">
      <w:pPr>
        <w:jc w:val="both"/>
        <w:rPr>
          <w:rFonts w:ascii="Garamond" w:hAnsi="Garamond"/>
          <w:sz w:val="14"/>
          <w:szCs w:val="14"/>
          <w:lang w:eastAsia="es-CO"/>
        </w:rPr>
      </w:pPr>
    </w:p>
    <w:p w14:paraId="47EB0751" w14:textId="77777777" w:rsidR="00775001" w:rsidRPr="00225CDD" w:rsidRDefault="00775001" w:rsidP="00436DA9">
      <w:pPr>
        <w:pStyle w:val="Ttulo8"/>
        <w:rPr>
          <w:lang w:eastAsia="es-CO"/>
        </w:rPr>
      </w:pPr>
      <w:bookmarkStart w:id="50" w:name="_1fob9te" w:colFirst="0" w:colLast="0"/>
      <w:bookmarkStart w:id="51" w:name="_Toc57293888"/>
      <w:bookmarkEnd w:id="50"/>
      <w:r w:rsidRPr="00225CDD">
        <w:rPr>
          <w:lang w:eastAsia="es-CO"/>
        </w:rPr>
        <w:t>Información del cumplimiento de metas de los programas, proyectos y servicios implementados.</w:t>
      </w:r>
      <w:bookmarkEnd w:id="51"/>
    </w:p>
    <w:p w14:paraId="1E84900F" w14:textId="77777777" w:rsidR="00775001" w:rsidRPr="00225CDD" w:rsidRDefault="00775001" w:rsidP="00775001">
      <w:pPr>
        <w:shd w:val="clear" w:color="auto" w:fill="FFFFFF"/>
        <w:ind w:left="705"/>
        <w:jc w:val="both"/>
        <w:rPr>
          <w:rFonts w:ascii="Garamond" w:hAnsi="Garamond"/>
          <w:sz w:val="22"/>
          <w:szCs w:val="22"/>
          <w:lang w:eastAsia="es-CO"/>
        </w:rPr>
      </w:pPr>
    </w:p>
    <w:p w14:paraId="5E975CEC" w14:textId="77777777" w:rsidR="00775001" w:rsidRPr="00225CDD" w:rsidRDefault="00775001" w:rsidP="00775001">
      <w:pPr>
        <w:pStyle w:val="Textoindependiente"/>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Para las actividades propuestas en el Plan de Bienestar podemos determinar que se ha cumplido con el 66.7% de las actividades propuestas con corte de 30 de octubre de 2020.</w:t>
      </w:r>
    </w:p>
    <w:p w14:paraId="6FD4C2E4" w14:textId="77777777" w:rsidR="00775001" w:rsidRPr="00225CDD" w:rsidRDefault="00775001" w:rsidP="00775001">
      <w:pPr>
        <w:pStyle w:val="Textoindependiente"/>
        <w:rPr>
          <w:rFonts w:ascii="Garamond" w:eastAsiaTheme="minorEastAsia" w:hAnsi="Garamond" w:cstheme="minorBidi"/>
          <w:sz w:val="22"/>
          <w:szCs w:val="22"/>
          <w:lang w:val="es-CO" w:eastAsia="es-CO"/>
        </w:rPr>
      </w:pPr>
    </w:p>
    <w:p w14:paraId="50459A04" w14:textId="77777777" w:rsidR="00775001" w:rsidRPr="00225CDD" w:rsidRDefault="00775001" w:rsidP="00775001">
      <w:pPr>
        <w:pStyle w:val="Textoindependiente"/>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 xml:space="preserve">Para las actividades propuestas en el PNFC se ha cumplido con el 71,4% de las actividades propuestas para la vigencia 2020, con corte al 30 de octubre de 2020. </w:t>
      </w:r>
    </w:p>
    <w:p w14:paraId="19326897" w14:textId="77777777" w:rsidR="00775001" w:rsidRPr="00225CDD" w:rsidRDefault="00775001" w:rsidP="00775001">
      <w:pPr>
        <w:pStyle w:val="Textoindependiente"/>
        <w:rPr>
          <w:rFonts w:ascii="Garamond" w:eastAsiaTheme="minorEastAsia" w:hAnsi="Garamond" w:cstheme="minorBidi"/>
          <w:sz w:val="22"/>
          <w:szCs w:val="22"/>
          <w:lang w:val="es-CO" w:eastAsia="es-CO"/>
        </w:rPr>
      </w:pPr>
    </w:p>
    <w:p w14:paraId="3DE33A3A" w14:textId="77777777" w:rsidR="00775001" w:rsidRPr="00225CDD" w:rsidRDefault="00775001" w:rsidP="00775001">
      <w:pPr>
        <w:pStyle w:val="Textoindependiente"/>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 xml:space="preserve">Para las actividades propuestas en el Plan de Seguridad y Salud en el Trabajo se ha ejecutado el 87,5% de las actividades propuestas con corte al 30 de octubre de 2020. </w:t>
      </w:r>
    </w:p>
    <w:p w14:paraId="513DA6F3" w14:textId="77777777" w:rsidR="00775001" w:rsidRPr="00225CDD" w:rsidRDefault="00775001" w:rsidP="00775001">
      <w:pPr>
        <w:pStyle w:val="Textoindependiente"/>
        <w:rPr>
          <w:rFonts w:ascii="Garamond" w:eastAsiaTheme="minorEastAsia" w:hAnsi="Garamond" w:cstheme="minorBidi"/>
          <w:sz w:val="22"/>
          <w:szCs w:val="22"/>
          <w:lang w:val="es-CO" w:eastAsia="es-CO"/>
        </w:rPr>
      </w:pPr>
    </w:p>
    <w:p w14:paraId="453A96FD" w14:textId="77777777" w:rsidR="00775001" w:rsidRPr="00225CDD" w:rsidRDefault="00775001" w:rsidP="00775001">
      <w:pPr>
        <w:pStyle w:val="Textoindependiente"/>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 xml:space="preserve">Dentro de las actividades propuestas y dando cumplimiento a la Ley 70 de 1988, artículo 1, se adquirió el contrato de dotación el cual incluye 6 funcionarios, estas entregas están proyectadas de manera trimestral, por ello con corte de 30 de octubre de 2020 se han realizado 2 entregas en total, y queda pendiente una entrega en diciembre. </w:t>
      </w:r>
    </w:p>
    <w:p w14:paraId="73BF3229" w14:textId="77777777" w:rsidR="00775001" w:rsidRPr="00225CDD" w:rsidRDefault="00775001" w:rsidP="00775001">
      <w:pPr>
        <w:shd w:val="clear" w:color="auto" w:fill="FFFFFF"/>
        <w:jc w:val="both"/>
        <w:rPr>
          <w:rFonts w:ascii="Garamond" w:hAnsi="Garamond"/>
          <w:sz w:val="22"/>
          <w:szCs w:val="22"/>
          <w:lang w:eastAsia="es-CO"/>
        </w:rPr>
      </w:pPr>
    </w:p>
    <w:tbl>
      <w:tblPr>
        <w:tblW w:w="10320" w:type="dxa"/>
        <w:tblInd w:w="-195"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Look w:val="0400" w:firstRow="0" w:lastRow="0" w:firstColumn="0" w:lastColumn="0" w:noHBand="0" w:noVBand="1"/>
      </w:tblPr>
      <w:tblGrid>
        <w:gridCol w:w="255"/>
        <w:gridCol w:w="1066"/>
        <w:gridCol w:w="1364"/>
        <w:gridCol w:w="930"/>
        <w:gridCol w:w="825"/>
        <w:gridCol w:w="1110"/>
        <w:gridCol w:w="900"/>
        <w:gridCol w:w="1050"/>
        <w:gridCol w:w="1140"/>
        <w:gridCol w:w="1680"/>
      </w:tblGrid>
      <w:tr w:rsidR="00775001" w:rsidRPr="00225CDD" w14:paraId="03161B10" w14:textId="77777777" w:rsidTr="00CD20E3">
        <w:trPr>
          <w:trHeight w:val="780"/>
        </w:trPr>
        <w:tc>
          <w:tcPr>
            <w:tcW w:w="255" w:type="dxa"/>
            <w:shd w:val="clear" w:color="auto" w:fill="3FAB84"/>
            <w:tcMar>
              <w:top w:w="30" w:type="dxa"/>
              <w:left w:w="45" w:type="dxa"/>
              <w:bottom w:w="30" w:type="dxa"/>
              <w:right w:w="45" w:type="dxa"/>
            </w:tcMar>
            <w:vAlign w:val="bottom"/>
          </w:tcPr>
          <w:p w14:paraId="08F44F53" w14:textId="77777777" w:rsidR="00775001" w:rsidRPr="00CD20E3" w:rsidRDefault="00775001" w:rsidP="00775001">
            <w:pPr>
              <w:rPr>
                <w:rFonts w:ascii="Helvetica" w:hAnsi="Helvetica"/>
                <w:b/>
                <w:bCs/>
                <w:color w:val="FFFFFF" w:themeColor="background1"/>
                <w:sz w:val="12"/>
                <w:szCs w:val="12"/>
                <w:lang w:eastAsia="es-CO"/>
              </w:rPr>
            </w:pPr>
          </w:p>
        </w:tc>
        <w:tc>
          <w:tcPr>
            <w:tcW w:w="1066" w:type="dxa"/>
            <w:shd w:val="clear" w:color="auto" w:fill="3FAB84"/>
            <w:tcMar>
              <w:top w:w="30" w:type="dxa"/>
              <w:left w:w="45" w:type="dxa"/>
              <w:bottom w:w="30" w:type="dxa"/>
              <w:right w:w="45" w:type="dxa"/>
            </w:tcMar>
            <w:vAlign w:val="center"/>
          </w:tcPr>
          <w:p w14:paraId="1F93E385" w14:textId="77777777" w:rsidR="00775001" w:rsidRPr="00CD20E3" w:rsidRDefault="00775001" w:rsidP="00775001">
            <w:pPr>
              <w:jc w:val="center"/>
              <w:rPr>
                <w:rFonts w:ascii="Helvetica" w:hAnsi="Helvetica"/>
                <w:b/>
                <w:bCs/>
                <w:color w:val="FFFFFF" w:themeColor="background1"/>
                <w:sz w:val="12"/>
                <w:szCs w:val="12"/>
                <w:lang w:eastAsia="es-CO"/>
              </w:rPr>
            </w:pPr>
            <w:r w:rsidRPr="00CD20E3">
              <w:rPr>
                <w:rFonts w:ascii="Helvetica" w:hAnsi="Helvetica"/>
                <w:b/>
                <w:bCs/>
                <w:color w:val="FFFFFF" w:themeColor="background1"/>
                <w:sz w:val="12"/>
                <w:szCs w:val="12"/>
                <w:lang w:eastAsia="es-CO"/>
              </w:rPr>
              <w:t>CLASIFICADOR</w:t>
            </w:r>
          </w:p>
        </w:tc>
        <w:tc>
          <w:tcPr>
            <w:tcW w:w="1364" w:type="dxa"/>
            <w:shd w:val="clear" w:color="auto" w:fill="3FAB84"/>
            <w:tcMar>
              <w:top w:w="30" w:type="dxa"/>
              <w:left w:w="45" w:type="dxa"/>
              <w:bottom w:w="30" w:type="dxa"/>
              <w:right w:w="45" w:type="dxa"/>
            </w:tcMar>
            <w:vAlign w:val="center"/>
          </w:tcPr>
          <w:p w14:paraId="078C19EB" w14:textId="795A979C" w:rsidR="00775001" w:rsidRPr="00CD20E3" w:rsidRDefault="00775001" w:rsidP="00775001">
            <w:pPr>
              <w:jc w:val="center"/>
              <w:rPr>
                <w:rFonts w:ascii="Helvetica" w:hAnsi="Helvetica"/>
                <w:b/>
                <w:bCs/>
                <w:color w:val="FFFFFF" w:themeColor="background1"/>
                <w:sz w:val="12"/>
                <w:szCs w:val="12"/>
                <w:lang w:eastAsia="es-CO"/>
              </w:rPr>
            </w:pPr>
            <w:r w:rsidRPr="00CD20E3">
              <w:rPr>
                <w:rFonts w:ascii="Helvetica" w:hAnsi="Helvetica"/>
                <w:b/>
                <w:bCs/>
                <w:color w:val="FFFFFF" w:themeColor="background1"/>
                <w:sz w:val="12"/>
                <w:szCs w:val="12"/>
                <w:lang w:eastAsia="es-CO"/>
              </w:rPr>
              <w:t>ACTIVIDAD/</w:t>
            </w:r>
            <w:r w:rsidR="00CD20E3">
              <w:rPr>
                <w:rFonts w:ascii="Helvetica" w:hAnsi="Helvetica"/>
                <w:b/>
                <w:bCs/>
                <w:color w:val="FFFFFF" w:themeColor="background1"/>
                <w:sz w:val="12"/>
                <w:szCs w:val="12"/>
                <w:lang w:eastAsia="es-CO"/>
              </w:rPr>
              <w:br/>
            </w:r>
            <w:r w:rsidRPr="00CD20E3">
              <w:rPr>
                <w:rFonts w:ascii="Helvetica" w:hAnsi="Helvetica"/>
                <w:b/>
                <w:bCs/>
                <w:color w:val="FFFFFF" w:themeColor="background1"/>
                <w:sz w:val="12"/>
                <w:szCs w:val="12"/>
                <w:lang w:eastAsia="es-CO"/>
              </w:rPr>
              <w:t>PROYECTO DE INVERSIÓN/</w:t>
            </w:r>
            <w:r w:rsidR="00CD20E3">
              <w:rPr>
                <w:rFonts w:ascii="Helvetica" w:hAnsi="Helvetica"/>
                <w:b/>
                <w:bCs/>
                <w:color w:val="FFFFFF" w:themeColor="background1"/>
                <w:sz w:val="12"/>
                <w:szCs w:val="12"/>
                <w:lang w:eastAsia="es-CO"/>
              </w:rPr>
              <w:br/>
            </w:r>
            <w:r w:rsidRPr="00CD20E3">
              <w:rPr>
                <w:rFonts w:ascii="Helvetica" w:hAnsi="Helvetica"/>
                <w:b/>
                <w:bCs/>
                <w:color w:val="FFFFFF" w:themeColor="background1"/>
                <w:sz w:val="12"/>
                <w:szCs w:val="12"/>
                <w:lang w:eastAsia="es-CO"/>
              </w:rPr>
              <w:t>PROYECTO INTERNO</w:t>
            </w:r>
          </w:p>
        </w:tc>
        <w:tc>
          <w:tcPr>
            <w:tcW w:w="930" w:type="dxa"/>
            <w:shd w:val="clear" w:color="auto" w:fill="3FAB84"/>
            <w:tcMar>
              <w:top w:w="30" w:type="dxa"/>
              <w:left w:w="45" w:type="dxa"/>
              <w:bottom w:w="30" w:type="dxa"/>
              <w:right w:w="45" w:type="dxa"/>
            </w:tcMar>
            <w:vAlign w:val="center"/>
          </w:tcPr>
          <w:p w14:paraId="24CB137B" w14:textId="77777777" w:rsidR="00775001" w:rsidRPr="00CD20E3" w:rsidRDefault="00775001" w:rsidP="00775001">
            <w:pPr>
              <w:jc w:val="center"/>
              <w:rPr>
                <w:rFonts w:ascii="Helvetica" w:hAnsi="Helvetica"/>
                <w:b/>
                <w:bCs/>
                <w:color w:val="FFFFFF" w:themeColor="background1"/>
                <w:sz w:val="12"/>
                <w:szCs w:val="12"/>
                <w:lang w:eastAsia="es-CO"/>
              </w:rPr>
            </w:pPr>
            <w:r w:rsidRPr="00CD20E3">
              <w:rPr>
                <w:rFonts w:ascii="Helvetica" w:hAnsi="Helvetica"/>
                <w:b/>
                <w:bCs/>
                <w:color w:val="FFFFFF" w:themeColor="background1"/>
                <w:sz w:val="12"/>
                <w:szCs w:val="12"/>
                <w:lang w:eastAsia="es-CO"/>
              </w:rPr>
              <w:t>INDICADOR</w:t>
            </w:r>
          </w:p>
        </w:tc>
        <w:tc>
          <w:tcPr>
            <w:tcW w:w="825" w:type="dxa"/>
            <w:shd w:val="clear" w:color="auto" w:fill="3FAB84"/>
            <w:tcMar>
              <w:top w:w="30" w:type="dxa"/>
              <w:left w:w="45" w:type="dxa"/>
              <w:bottom w:w="30" w:type="dxa"/>
              <w:right w:w="45" w:type="dxa"/>
            </w:tcMar>
            <w:vAlign w:val="center"/>
          </w:tcPr>
          <w:p w14:paraId="1DB7179F" w14:textId="118D1146" w:rsidR="00775001" w:rsidRPr="00CD20E3" w:rsidRDefault="00775001" w:rsidP="00775001">
            <w:pPr>
              <w:jc w:val="center"/>
              <w:rPr>
                <w:rFonts w:ascii="Helvetica" w:hAnsi="Helvetica"/>
                <w:b/>
                <w:bCs/>
                <w:color w:val="FFFFFF" w:themeColor="background1"/>
                <w:sz w:val="12"/>
                <w:szCs w:val="12"/>
                <w:lang w:eastAsia="es-CO"/>
              </w:rPr>
            </w:pPr>
            <w:r w:rsidRPr="00CD20E3">
              <w:rPr>
                <w:rFonts w:ascii="Helvetica" w:hAnsi="Helvetica"/>
                <w:b/>
                <w:bCs/>
                <w:color w:val="FFFFFF" w:themeColor="background1"/>
                <w:sz w:val="12"/>
                <w:szCs w:val="12"/>
                <w:lang w:eastAsia="es-CO"/>
              </w:rPr>
              <w:t>RESUL</w:t>
            </w:r>
            <w:r w:rsidR="00CD20E3">
              <w:rPr>
                <w:rFonts w:ascii="Helvetica" w:hAnsi="Helvetica"/>
                <w:b/>
                <w:bCs/>
                <w:color w:val="FFFFFF" w:themeColor="background1"/>
                <w:sz w:val="12"/>
                <w:szCs w:val="12"/>
                <w:lang w:eastAsia="es-CO"/>
              </w:rPr>
              <w:br/>
            </w:r>
            <w:r w:rsidRPr="00CD20E3">
              <w:rPr>
                <w:rFonts w:ascii="Helvetica" w:hAnsi="Helvetica"/>
                <w:b/>
                <w:bCs/>
                <w:color w:val="FFFFFF" w:themeColor="background1"/>
                <w:sz w:val="12"/>
                <w:szCs w:val="12"/>
                <w:lang w:eastAsia="es-CO"/>
              </w:rPr>
              <w:t>TADO</w:t>
            </w:r>
          </w:p>
        </w:tc>
        <w:tc>
          <w:tcPr>
            <w:tcW w:w="1110" w:type="dxa"/>
            <w:shd w:val="clear" w:color="auto" w:fill="3FAB84"/>
            <w:tcMar>
              <w:top w:w="30" w:type="dxa"/>
              <w:left w:w="45" w:type="dxa"/>
              <w:bottom w:w="30" w:type="dxa"/>
              <w:right w:w="45" w:type="dxa"/>
            </w:tcMar>
            <w:vAlign w:val="center"/>
          </w:tcPr>
          <w:p w14:paraId="1412029C" w14:textId="77777777" w:rsidR="00775001" w:rsidRPr="00CD20E3" w:rsidRDefault="00775001" w:rsidP="00775001">
            <w:pPr>
              <w:jc w:val="center"/>
              <w:rPr>
                <w:rFonts w:ascii="Helvetica" w:hAnsi="Helvetica"/>
                <w:b/>
                <w:bCs/>
                <w:color w:val="FFFFFF" w:themeColor="background1"/>
                <w:sz w:val="12"/>
                <w:szCs w:val="12"/>
                <w:lang w:eastAsia="es-CO"/>
              </w:rPr>
            </w:pPr>
            <w:r w:rsidRPr="00CD20E3">
              <w:rPr>
                <w:rFonts w:ascii="Helvetica" w:hAnsi="Helvetica"/>
                <w:b/>
                <w:bCs/>
                <w:color w:val="FFFFFF" w:themeColor="background1"/>
                <w:sz w:val="12"/>
                <w:szCs w:val="12"/>
                <w:lang w:eastAsia="es-CO"/>
              </w:rPr>
              <w:t>DEPARTAMENTO DE IMPACTO</w:t>
            </w:r>
          </w:p>
        </w:tc>
        <w:tc>
          <w:tcPr>
            <w:tcW w:w="900" w:type="dxa"/>
            <w:shd w:val="clear" w:color="auto" w:fill="3FAB84"/>
            <w:tcMar>
              <w:top w:w="30" w:type="dxa"/>
              <w:left w:w="45" w:type="dxa"/>
              <w:bottom w:w="30" w:type="dxa"/>
              <w:right w:w="45" w:type="dxa"/>
            </w:tcMar>
            <w:vAlign w:val="center"/>
          </w:tcPr>
          <w:p w14:paraId="11FAD7F7" w14:textId="77777777" w:rsidR="00775001" w:rsidRPr="00CD20E3" w:rsidRDefault="00775001" w:rsidP="00775001">
            <w:pPr>
              <w:jc w:val="center"/>
              <w:rPr>
                <w:rFonts w:ascii="Helvetica" w:hAnsi="Helvetica"/>
                <w:b/>
                <w:bCs/>
                <w:color w:val="FFFFFF" w:themeColor="background1"/>
                <w:sz w:val="12"/>
                <w:szCs w:val="12"/>
                <w:lang w:eastAsia="es-CO"/>
              </w:rPr>
            </w:pPr>
            <w:r w:rsidRPr="00CD20E3">
              <w:rPr>
                <w:rFonts w:ascii="Helvetica" w:hAnsi="Helvetica"/>
                <w:b/>
                <w:bCs/>
                <w:color w:val="FFFFFF" w:themeColor="background1"/>
                <w:sz w:val="12"/>
                <w:szCs w:val="12"/>
                <w:lang w:eastAsia="es-CO"/>
              </w:rPr>
              <w:t>MUNICIPIOS DE IMPACTO</w:t>
            </w:r>
          </w:p>
        </w:tc>
        <w:tc>
          <w:tcPr>
            <w:tcW w:w="1050" w:type="dxa"/>
            <w:shd w:val="clear" w:color="auto" w:fill="3FAB84"/>
            <w:tcMar>
              <w:top w:w="30" w:type="dxa"/>
              <w:left w:w="45" w:type="dxa"/>
              <w:bottom w:w="30" w:type="dxa"/>
              <w:right w:w="45" w:type="dxa"/>
            </w:tcMar>
            <w:vAlign w:val="center"/>
          </w:tcPr>
          <w:p w14:paraId="5F3BE889" w14:textId="77777777" w:rsidR="00775001" w:rsidRPr="00CD20E3" w:rsidRDefault="00775001" w:rsidP="00775001">
            <w:pPr>
              <w:jc w:val="center"/>
              <w:rPr>
                <w:rFonts w:ascii="Helvetica" w:hAnsi="Helvetica"/>
                <w:b/>
                <w:bCs/>
                <w:color w:val="FFFFFF" w:themeColor="background1"/>
                <w:sz w:val="12"/>
                <w:szCs w:val="12"/>
                <w:lang w:eastAsia="es-CO"/>
              </w:rPr>
            </w:pPr>
            <w:r w:rsidRPr="00CD20E3">
              <w:rPr>
                <w:rFonts w:ascii="Helvetica" w:hAnsi="Helvetica"/>
                <w:b/>
                <w:bCs/>
                <w:color w:val="FFFFFF" w:themeColor="background1"/>
                <w:sz w:val="12"/>
                <w:szCs w:val="12"/>
                <w:lang w:eastAsia="es-CO"/>
              </w:rPr>
              <w:t>BENEFICIARIOS DIRECTOS</w:t>
            </w:r>
          </w:p>
        </w:tc>
        <w:tc>
          <w:tcPr>
            <w:tcW w:w="1140" w:type="dxa"/>
            <w:shd w:val="clear" w:color="auto" w:fill="3FAB84"/>
            <w:tcMar>
              <w:top w:w="30" w:type="dxa"/>
              <w:left w:w="45" w:type="dxa"/>
              <w:bottom w:w="30" w:type="dxa"/>
              <w:right w:w="45" w:type="dxa"/>
            </w:tcMar>
            <w:vAlign w:val="center"/>
          </w:tcPr>
          <w:p w14:paraId="1854A664" w14:textId="77777777" w:rsidR="00775001" w:rsidRPr="00CD20E3" w:rsidRDefault="00775001" w:rsidP="00775001">
            <w:pPr>
              <w:jc w:val="center"/>
              <w:rPr>
                <w:rFonts w:ascii="Helvetica" w:hAnsi="Helvetica"/>
                <w:b/>
                <w:bCs/>
                <w:color w:val="FFFFFF" w:themeColor="background1"/>
                <w:sz w:val="12"/>
                <w:szCs w:val="12"/>
                <w:lang w:eastAsia="es-CO"/>
              </w:rPr>
            </w:pPr>
            <w:r w:rsidRPr="00CD20E3">
              <w:rPr>
                <w:rFonts w:ascii="Helvetica" w:hAnsi="Helvetica"/>
                <w:b/>
                <w:bCs/>
                <w:color w:val="FFFFFF" w:themeColor="background1"/>
                <w:sz w:val="12"/>
                <w:szCs w:val="12"/>
                <w:lang w:eastAsia="es-CO"/>
              </w:rPr>
              <w:t>BENEFICIARIOS INDIRECTOS</w:t>
            </w:r>
          </w:p>
        </w:tc>
        <w:tc>
          <w:tcPr>
            <w:tcW w:w="1680" w:type="dxa"/>
            <w:shd w:val="clear" w:color="auto" w:fill="3FAB84"/>
            <w:tcMar>
              <w:top w:w="30" w:type="dxa"/>
              <w:left w:w="45" w:type="dxa"/>
              <w:bottom w:w="30" w:type="dxa"/>
              <w:right w:w="45" w:type="dxa"/>
            </w:tcMar>
            <w:vAlign w:val="center"/>
          </w:tcPr>
          <w:p w14:paraId="027FFCE9" w14:textId="77777777" w:rsidR="00775001" w:rsidRPr="00CD20E3" w:rsidRDefault="00775001" w:rsidP="00775001">
            <w:pPr>
              <w:jc w:val="center"/>
              <w:rPr>
                <w:rFonts w:ascii="Helvetica" w:hAnsi="Helvetica"/>
                <w:b/>
                <w:bCs/>
                <w:color w:val="FFFFFF" w:themeColor="background1"/>
                <w:sz w:val="12"/>
                <w:szCs w:val="12"/>
                <w:lang w:eastAsia="es-CO"/>
              </w:rPr>
            </w:pPr>
            <w:r w:rsidRPr="00CD20E3">
              <w:rPr>
                <w:rFonts w:ascii="Helvetica" w:hAnsi="Helvetica"/>
                <w:b/>
                <w:bCs/>
                <w:color w:val="FFFFFF" w:themeColor="background1"/>
                <w:sz w:val="12"/>
                <w:szCs w:val="12"/>
                <w:lang w:eastAsia="es-CO"/>
              </w:rPr>
              <w:t>COOPERANTES</w:t>
            </w:r>
          </w:p>
        </w:tc>
      </w:tr>
      <w:tr w:rsidR="00775001" w:rsidRPr="00225CDD" w14:paraId="2310E62A" w14:textId="77777777" w:rsidTr="00CD20E3">
        <w:trPr>
          <w:trHeight w:val="315"/>
        </w:trPr>
        <w:tc>
          <w:tcPr>
            <w:tcW w:w="255" w:type="dxa"/>
            <w:tcMar>
              <w:top w:w="30" w:type="dxa"/>
              <w:left w:w="45" w:type="dxa"/>
              <w:bottom w:w="30" w:type="dxa"/>
              <w:right w:w="45" w:type="dxa"/>
            </w:tcMar>
            <w:vAlign w:val="bottom"/>
          </w:tcPr>
          <w:p w14:paraId="0218F2EF" w14:textId="77777777" w:rsidR="00775001" w:rsidRPr="006C2179" w:rsidRDefault="00775001" w:rsidP="00775001">
            <w:pPr>
              <w:jc w:val="right"/>
              <w:rPr>
                <w:rFonts w:ascii="Garamond" w:hAnsi="Garamond"/>
                <w:sz w:val="14"/>
                <w:szCs w:val="14"/>
                <w:lang w:eastAsia="es-CO"/>
              </w:rPr>
            </w:pPr>
            <w:r w:rsidRPr="006C2179">
              <w:rPr>
                <w:rFonts w:ascii="Garamond" w:hAnsi="Garamond"/>
                <w:sz w:val="14"/>
                <w:szCs w:val="14"/>
                <w:lang w:eastAsia="es-CO"/>
              </w:rPr>
              <w:t>1</w:t>
            </w:r>
          </w:p>
        </w:tc>
        <w:tc>
          <w:tcPr>
            <w:tcW w:w="1066" w:type="dxa"/>
            <w:shd w:val="clear" w:color="auto" w:fill="F6AA3D"/>
            <w:tcMar>
              <w:top w:w="30" w:type="dxa"/>
              <w:left w:w="45" w:type="dxa"/>
              <w:bottom w:w="30" w:type="dxa"/>
              <w:right w:w="45" w:type="dxa"/>
            </w:tcMar>
            <w:vAlign w:val="bottom"/>
          </w:tcPr>
          <w:p w14:paraId="122C7531" w14:textId="77777777" w:rsidR="00775001" w:rsidRPr="00CD20E3" w:rsidRDefault="00775001" w:rsidP="00775001">
            <w:pP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PLAN DE ACCIÓN</w:t>
            </w:r>
          </w:p>
        </w:tc>
        <w:tc>
          <w:tcPr>
            <w:tcW w:w="1364" w:type="dxa"/>
            <w:tcMar>
              <w:top w:w="30" w:type="dxa"/>
              <w:left w:w="45" w:type="dxa"/>
              <w:bottom w:w="30" w:type="dxa"/>
              <w:right w:w="45" w:type="dxa"/>
            </w:tcMar>
            <w:vAlign w:val="bottom"/>
          </w:tcPr>
          <w:p w14:paraId="4E9897C2"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PLAN DE BIENESTAR E INCENTIVOS</w:t>
            </w:r>
          </w:p>
        </w:tc>
        <w:tc>
          <w:tcPr>
            <w:tcW w:w="930" w:type="dxa"/>
            <w:tcMar>
              <w:top w:w="30" w:type="dxa"/>
              <w:left w:w="45" w:type="dxa"/>
              <w:bottom w:w="30" w:type="dxa"/>
              <w:right w:w="45" w:type="dxa"/>
            </w:tcMar>
            <w:vAlign w:val="bottom"/>
          </w:tcPr>
          <w:p w14:paraId="4F02BEA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DE ACTIVIDADES DESARROLLADAS / # DE ACTIVIDADES PROPUESTAS EN EL PLAN DE BIENESTAR E INCENTIVOS</w:t>
            </w:r>
          </w:p>
        </w:tc>
        <w:tc>
          <w:tcPr>
            <w:tcW w:w="825" w:type="dxa"/>
            <w:tcMar>
              <w:top w:w="30" w:type="dxa"/>
              <w:left w:w="45" w:type="dxa"/>
              <w:bottom w:w="30" w:type="dxa"/>
              <w:right w:w="45" w:type="dxa"/>
            </w:tcMar>
            <w:vAlign w:val="bottom"/>
          </w:tcPr>
          <w:p w14:paraId="3758870D"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14/21*100= 66.7</w:t>
            </w:r>
          </w:p>
        </w:tc>
        <w:tc>
          <w:tcPr>
            <w:tcW w:w="1110" w:type="dxa"/>
            <w:tcMar>
              <w:top w:w="30" w:type="dxa"/>
              <w:left w:w="45" w:type="dxa"/>
              <w:bottom w:w="30" w:type="dxa"/>
              <w:right w:w="45" w:type="dxa"/>
            </w:tcMar>
            <w:vAlign w:val="bottom"/>
          </w:tcPr>
          <w:p w14:paraId="5A41BFA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TERRITORIO NACIONAL</w:t>
            </w:r>
          </w:p>
        </w:tc>
        <w:tc>
          <w:tcPr>
            <w:tcW w:w="900" w:type="dxa"/>
            <w:tcMar>
              <w:top w:w="30" w:type="dxa"/>
              <w:left w:w="45" w:type="dxa"/>
              <w:bottom w:w="30" w:type="dxa"/>
              <w:right w:w="45" w:type="dxa"/>
            </w:tcMar>
            <w:vAlign w:val="bottom"/>
          </w:tcPr>
          <w:p w14:paraId="27628A3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TERRITORIO NACIONAL</w:t>
            </w:r>
          </w:p>
        </w:tc>
        <w:tc>
          <w:tcPr>
            <w:tcW w:w="1050" w:type="dxa"/>
            <w:tcMar>
              <w:top w:w="30" w:type="dxa"/>
              <w:left w:w="45" w:type="dxa"/>
              <w:bottom w:w="30" w:type="dxa"/>
              <w:right w:w="45" w:type="dxa"/>
            </w:tcMar>
            <w:vAlign w:val="bottom"/>
          </w:tcPr>
          <w:p w14:paraId="0A5E29D2"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128 FUNCIONARIOS</w:t>
            </w:r>
          </w:p>
        </w:tc>
        <w:tc>
          <w:tcPr>
            <w:tcW w:w="1140" w:type="dxa"/>
            <w:tcMar>
              <w:top w:w="30" w:type="dxa"/>
              <w:left w:w="45" w:type="dxa"/>
              <w:bottom w:w="30" w:type="dxa"/>
              <w:right w:w="45" w:type="dxa"/>
            </w:tcMar>
            <w:vAlign w:val="bottom"/>
          </w:tcPr>
          <w:p w14:paraId="597700BB"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1680" w:type="dxa"/>
            <w:tcMar>
              <w:top w:w="30" w:type="dxa"/>
              <w:left w:w="45" w:type="dxa"/>
              <w:bottom w:w="30" w:type="dxa"/>
              <w:right w:w="45" w:type="dxa"/>
            </w:tcMar>
            <w:vAlign w:val="bottom"/>
          </w:tcPr>
          <w:p w14:paraId="4563DC8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CAJA DE COMPENSACION FAMILIAR COLSUBSIDIO</w:t>
            </w:r>
          </w:p>
        </w:tc>
      </w:tr>
      <w:tr w:rsidR="00775001" w:rsidRPr="00225CDD" w14:paraId="485F499B" w14:textId="77777777" w:rsidTr="00CD20E3">
        <w:trPr>
          <w:trHeight w:val="315"/>
        </w:trPr>
        <w:tc>
          <w:tcPr>
            <w:tcW w:w="255" w:type="dxa"/>
            <w:tcMar>
              <w:top w:w="30" w:type="dxa"/>
              <w:left w:w="45" w:type="dxa"/>
              <w:bottom w:w="30" w:type="dxa"/>
              <w:right w:w="45" w:type="dxa"/>
            </w:tcMar>
            <w:vAlign w:val="bottom"/>
          </w:tcPr>
          <w:p w14:paraId="5A5AA409" w14:textId="77777777" w:rsidR="00775001" w:rsidRPr="006C2179" w:rsidRDefault="00775001" w:rsidP="00775001">
            <w:pPr>
              <w:jc w:val="right"/>
              <w:rPr>
                <w:rFonts w:ascii="Garamond" w:hAnsi="Garamond"/>
                <w:sz w:val="14"/>
                <w:szCs w:val="14"/>
                <w:lang w:eastAsia="es-CO"/>
              </w:rPr>
            </w:pPr>
            <w:r w:rsidRPr="006C2179">
              <w:rPr>
                <w:rFonts w:ascii="Garamond" w:hAnsi="Garamond"/>
                <w:sz w:val="14"/>
                <w:szCs w:val="14"/>
                <w:lang w:eastAsia="es-CO"/>
              </w:rPr>
              <w:t>2</w:t>
            </w:r>
          </w:p>
        </w:tc>
        <w:tc>
          <w:tcPr>
            <w:tcW w:w="1066" w:type="dxa"/>
            <w:shd w:val="clear" w:color="auto" w:fill="F6AA3D"/>
            <w:tcMar>
              <w:top w:w="30" w:type="dxa"/>
              <w:left w:w="45" w:type="dxa"/>
              <w:bottom w:w="30" w:type="dxa"/>
              <w:right w:w="45" w:type="dxa"/>
            </w:tcMar>
            <w:vAlign w:val="bottom"/>
          </w:tcPr>
          <w:p w14:paraId="6253D1BF" w14:textId="77777777" w:rsidR="00775001" w:rsidRPr="00CD20E3" w:rsidRDefault="00775001" w:rsidP="00775001">
            <w:pP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PLAN DE ACCIÓN</w:t>
            </w:r>
          </w:p>
        </w:tc>
        <w:tc>
          <w:tcPr>
            <w:tcW w:w="1364" w:type="dxa"/>
            <w:tcMar>
              <w:top w:w="30" w:type="dxa"/>
              <w:left w:w="45" w:type="dxa"/>
              <w:bottom w:w="30" w:type="dxa"/>
              <w:right w:w="45" w:type="dxa"/>
            </w:tcMar>
            <w:vAlign w:val="bottom"/>
          </w:tcPr>
          <w:p w14:paraId="44A27C7B"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PLAN NACIONAL DE FORMACION Y CAPACITACION</w:t>
            </w:r>
          </w:p>
        </w:tc>
        <w:tc>
          <w:tcPr>
            <w:tcW w:w="930" w:type="dxa"/>
            <w:tcMar>
              <w:top w:w="30" w:type="dxa"/>
              <w:left w:w="45" w:type="dxa"/>
              <w:bottom w:w="30" w:type="dxa"/>
              <w:right w:w="45" w:type="dxa"/>
            </w:tcMar>
            <w:vAlign w:val="bottom"/>
          </w:tcPr>
          <w:p w14:paraId="288E4A56"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DE CAPACITACIONES REALIZADAS/# DE CAPACITACIONES PROGRAMADAS EN PNFC</w:t>
            </w:r>
          </w:p>
        </w:tc>
        <w:tc>
          <w:tcPr>
            <w:tcW w:w="825" w:type="dxa"/>
            <w:tcMar>
              <w:top w:w="30" w:type="dxa"/>
              <w:left w:w="45" w:type="dxa"/>
              <w:bottom w:w="30" w:type="dxa"/>
              <w:right w:w="45" w:type="dxa"/>
            </w:tcMar>
            <w:vAlign w:val="bottom"/>
          </w:tcPr>
          <w:p w14:paraId="75C67BF0"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10/14*100= 71,4</w:t>
            </w:r>
          </w:p>
        </w:tc>
        <w:tc>
          <w:tcPr>
            <w:tcW w:w="1110" w:type="dxa"/>
            <w:tcMar>
              <w:top w:w="30" w:type="dxa"/>
              <w:left w:w="45" w:type="dxa"/>
              <w:bottom w:w="30" w:type="dxa"/>
              <w:right w:w="45" w:type="dxa"/>
            </w:tcMar>
            <w:vAlign w:val="bottom"/>
          </w:tcPr>
          <w:p w14:paraId="5A8D96F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TERRITORIO NACIONAL</w:t>
            </w:r>
          </w:p>
        </w:tc>
        <w:tc>
          <w:tcPr>
            <w:tcW w:w="900" w:type="dxa"/>
            <w:tcMar>
              <w:top w:w="30" w:type="dxa"/>
              <w:left w:w="45" w:type="dxa"/>
              <w:bottom w:w="30" w:type="dxa"/>
              <w:right w:w="45" w:type="dxa"/>
            </w:tcMar>
            <w:vAlign w:val="bottom"/>
          </w:tcPr>
          <w:p w14:paraId="04E4F6B8"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TERRITORIO NACIONAL</w:t>
            </w:r>
          </w:p>
        </w:tc>
        <w:tc>
          <w:tcPr>
            <w:tcW w:w="1050" w:type="dxa"/>
            <w:tcMar>
              <w:top w:w="30" w:type="dxa"/>
              <w:left w:w="45" w:type="dxa"/>
              <w:bottom w:w="30" w:type="dxa"/>
              <w:right w:w="45" w:type="dxa"/>
            </w:tcMar>
            <w:vAlign w:val="bottom"/>
          </w:tcPr>
          <w:p w14:paraId="5ED9AFC8"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128 FUNCIONARIOS</w:t>
            </w:r>
          </w:p>
        </w:tc>
        <w:tc>
          <w:tcPr>
            <w:tcW w:w="1140" w:type="dxa"/>
            <w:tcMar>
              <w:top w:w="30" w:type="dxa"/>
              <w:left w:w="45" w:type="dxa"/>
              <w:bottom w:w="30" w:type="dxa"/>
              <w:right w:w="45" w:type="dxa"/>
            </w:tcMar>
            <w:vAlign w:val="bottom"/>
          </w:tcPr>
          <w:p w14:paraId="60397BA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1680" w:type="dxa"/>
            <w:tcMar>
              <w:top w:w="30" w:type="dxa"/>
              <w:left w:w="45" w:type="dxa"/>
              <w:bottom w:w="30" w:type="dxa"/>
              <w:right w:w="45" w:type="dxa"/>
            </w:tcMar>
            <w:vAlign w:val="bottom"/>
          </w:tcPr>
          <w:p w14:paraId="184A6488"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UNIVERSIDAD NACIONAL DE COLOMBIA</w:t>
            </w:r>
          </w:p>
          <w:p w14:paraId="78FF7039" w14:textId="77777777" w:rsidR="00775001" w:rsidRPr="006C2179" w:rsidRDefault="00775001" w:rsidP="00775001">
            <w:pPr>
              <w:rPr>
                <w:rFonts w:ascii="Garamond" w:hAnsi="Garamond"/>
                <w:sz w:val="14"/>
                <w:szCs w:val="14"/>
                <w:lang w:eastAsia="es-CO"/>
              </w:rPr>
            </w:pPr>
          </w:p>
          <w:p w14:paraId="7A812B1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SENA</w:t>
            </w:r>
          </w:p>
        </w:tc>
      </w:tr>
      <w:tr w:rsidR="00775001" w:rsidRPr="00225CDD" w14:paraId="6EF70A22" w14:textId="77777777" w:rsidTr="00CD20E3">
        <w:trPr>
          <w:trHeight w:val="315"/>
        </w:trPr>
        <w:tc>
          <w:tcPr>
            <w:tcW w:w="255" w:type="dxa"/>
            <w:tcMar>
              <w:top w:w="30" w:type="dxa"/>
              <w:left w:w="45" w:type="dxa"/>
              <w:bottom w:w="30" w:type="dxa"/>
              <w:right w:w="45" w:type="dxa"/>
            </w:tcMar>
            <w:vAlign w:val="bottom"/>
          </w:tcPr>
          <w:p w14:paraId="0A978BF7" w14:textId="77777777" w:rsidR="00775001" w:rsidRPr="006C2179" w:rsidRDefault="00775001" w:rsidP="00775001">
            <w:pPr>
              <w:jc w:val="right"/>
              <w:rPr>
                <w:rFonts w:ascii="Garamond" w:hAnsi="Garamond"/>
                <w:sz w:val="14"/>
                <w:szCs w:val="14"/>
                <w:lang w:eastAsia="es-CO"/>
              </w:rPr>
            </w:pPr>
            <w:r w:rsidRPr="006C2179">
              <w:rPr>
                <w:rFonts w:ascii="Garamond" w:hAnsi="Garamond"/>
                <w:sz w:val="14"/>
                <w:szCs w:val="14"/>
                <w:lang w:eastAsia="es-CO"/>
              </w:rPr>
              <w:t>3</w:t>
            </w:r>
          </w:p>
        </w:tc>
        <w:tc>
          <w:tcPr>
            <w:tcW w:w="1066" w:type="dxa"/>
            <w:shd w:val="clear" w:color="auto" w:fill="F6AA3D"/>
            <w:tcMar>
              <w:top w:w="30" w:type="dxa"/>
              <w:left w:w="45" w:type="dxa"/>
              <w:bottom w:w="30" w:type="dxa"/>
              <w:right w:w="45" w:type="dxa"/>
            </w:tcMar>
            <w:vAlign w:val="bottom"/>
          </w:tcPr>
          <w:p w14:paraId="72E12F3C" w14:textId="77777777" w:rsidR="00775001" w:rsidRPr="00CD20E3" w:rsidRDefault="00775001" w:rsidP="00775001">
            <w:pP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PLAN DE ACCIÓN</w:t>
            </w:r>
          </w:p>
        </w:tc>
        <w:tc>
          <w:tcPr>
            <w:tcW w:w="1364" w:type="dxa"/>
            <w:tcMar>
              <w:top w:w="30" w:type="dxa"/>
              <w:left w:w="45" w:type="dxa"/>
              <w:bottom w:w="30" w:type="dxa"/>
              <w:right w:w="45" w:type="dxa"/>
            </w:tcMar>
            <w:vAlign w:val="bottom"/>
          </w:tcPr>
          <w:p w14:paraId="43DE0CF4" w14:textId="77777777" w:rsidR="00775001" w:rsidRPr="00CD20E3" w:rsidRDefault="00775001" w:rsidP="00775001">
            <w:pPr>
              <w:rPr>
                <w:rFonts w:ascii="Garamond" w:hAnsi="Garamond"/>
                <w:b/>
                <w:bCs/>
                <w:sz w:val="14"/>
                <w:szCs w:val="14"/>
                <w:lang w:eastAsia="es-CO"/>
              </w:rPr>
            </w:pPr>
            <w:r w:rsidRPr="00CD20E3">
              <w:rPr>
                <w:rFonts w:ascii="Garamond" w:hAnsi="Garamond"/>
                <w:b/>
                <w:bCs/>
                <w:sz w:val="14"/>
                <w:szCs w:val="14"/>
                <w:lang w:eastAsia="es-CO"/>
              </w:rPr>
              <w:t>PLAN DE SEGURIDAD Y SALUD EN EL TRABAJO</w:t>
            </w:r>
          </w:p>
        </w:tc>
        <w:tc>
          <w:tcPr>
            <w:tcW w:w="930" w:type="dxa"/>
            <w:tcMar>
              <w:top w:w="30" w:type="dxa"/>
              <w:left w:w="45" w:type="dxa"/>
              <w:bottom w:w="30" w:type="dxa"/>
              <w:right w:w="45" w:type="dxa"/>
            </w:tcMar>
            <w:vAlign w:val="bottom"/>
          </w:tcPr>
          <w:p w14:paraId="38A3C5BB"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DE ACTIVIDADES REALIZADAS/# DE ACTIVIDADES ESTABLECIDAS EN EL PLAN SST</w:t>
            </w:r>
          </w:p>
        </w:tc>
        <w:tc>
          <w:tcPr>
            <w:tcW w:w="825" w:type="dxa"/>
            <w:tcMar>
              <w:top w:w="30" w:type="dxa"/>
              <w:left w:w="45" w:type="dxa"/>
              <w:bottom w:w="30" w:type="dxa"/>
              <w:right w:w="45" w:type="dxa"/>
            </w:tcMar>
            <w:vAlign w:val="bottom"/>
          </w:tcPr>
          <w:p w14:paraId="7DE56FA5"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21/24*100= 87,5</w:t>
            </w:r>
          </w:p>
        </w:tc>
        <w:tc>
          <w:tcPr>
            <w:tcW w:w="1110" w:type="dxa"/>
            <w:tcMar>
              <w:top w:w="30" w:type="dxa"/>
              <w:left w:w="45" w:type="dxa"/>
              <w:bottom w:w="30" w:type="dxa"/>
              <w:right w:w="45" w:type="dxa"/>
            </w:tcMar>
            <w:vAlign w:val="bottom"/>
          </w:tcPr>
          <w:p w14:paraId="65F90F8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TERRITORIO NACIONAL</w:t>
            </w:r>
          </w:p>
        </w:tc>
        <w:tc>
          <w:tcPr>
            <w:tcW w:w="900" w:type="dxa"/>
            <w:tcMar>
              <w:top w:w="30" w:type="dxa"/>
              <w:left w:w="45" w:type="dxa"/>
              <w:bottom w:w="30" w:type="dxa"/>
              <w:right w:w="45" w:type="dxa"/>
            </w:tcMar>
            <w:vAlign w:val="bottom"/>
          </w:tcPr>
          <w:p w14:paraId="1ED6120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TERRITORIO NACIONAL</w:t>
            </w:r>
          </w:p>
        </w:tc>
        <w:tc>
          <w:tcPr>
            <w:tcW w:w="1050" w:type="dxa"/>
            <w:tcMar>
              <w:top w:w="30" w:type="dxa"/>
              <w:left w:w="45" w:type="dxa"/>
              <w:bottom w:w="30" w:type="dxa"/>
              <w:right w:w="45" w:type="dxa"/>
            </w:tcMar>
            <w:vAlign w:val="bottom"/>
          </w:tcPr>
          <w:p w14:paraId="157F4C4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128 FUNCIONARIOS</w:t>
            </w:r>
          </w:p>
        </w:tc>
        <w:tc>
          <w:tcPr>
            <w:tcW w:w="1140" w:type="dxa"/>
            <w:tcMar>
              <w:top w:w="30" w:type="dxa"/>
              <w:left w:w="45" w:type="dxa"/>
              <w:bottom w:w="30" w:type="dxa"/>
              <w:right w:w="45" w:type="dxa"/>
            </w:tcMar>
            <w:vAlign w:val="bottom"/>
          </w:tcPr>
          <w:p w14:paraId="4F9ED5B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1680" w:type="dxa"/>
            <w:tcMar>
              <w:top w:w="30" w:type="dxa"/>
              <w:left w:w="45" w:type="dxa"/>
              <w:bottom w:w="30" w:type="dxa"/>
              <w:right w:w="45" w:type="dxa"/>
            </w:tcMar>
            <w:vAlign w:val="bottom"/>
          </w:tcPr>
          <w:p w14:paraId="1B7928EB"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MEDISHI IPS</w:t>
            </w:r>
          </w:p>
          <w:p w14:paraId="122380A3" w14:textId="77777777" w:rsidR="00775001" w:rsidRPr="006C2179" w:rsidRDefault="00775001" w:rsidP="00775001">
            <w:pPr>
              <w:rPr>
                <w:rFonts w:ascii="Garamond" w:hAnsi="Garamond"/>
                <w:sz w:val="14"/>
                <w:szCs w:val="14"/>
                <w:lang w:eastAsia="es-CO"/>
              </w:rPr>
            </w:pPr>
          </w:p>
          <w:p w14:paraId="770AA8B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ARL POSITIVA</w:t>
            </w:r>
          </w:p>
        </w:tc>
      </w:tr>
    </w:tbl>
    <w:p w14:paraId="164CA73A"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bookmarkStart w:id="52" w:name="_3znysh7" w:colFirst="0" w:colLast="0"/>
      <w:bookmarkEnd w:id="52"/>
    </w:p>
    <w:p w14:paraId="15B80CB4" w14:textId="77777777" w:rsidR="00775001" w:rsidRPr="00225CDD" w:rsidRDefault="00775001" w:rsidP="00436DA9">
      <w:pPr>
        <w:pStyle w:val="Ttulo9"/>
      </w:pPr>
      <w:r w:rsidRPr="00225CDD">
        <w:rPr>
          <w:lang w:eastAsia="es-CO"/>
        </w:rPr>
        <w:t>Información sobre contratación asociada a los programas, proyectos y servicios implementados.</w:t>
      </w:r>
    </w:p>
    <w:p w14:paraId="50CC0472"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p>
    <w:p w14:paraId="3DD365F3" w14:textId="77777777" w:rsidR="00775001" w:rsidRPr="00225CDD" w:rsidRDefault="00775001" w:rsidP="00775001">
      <w:pPr>
        <w:pStyle w:val="Textoindependiente"/>
        <w:jc w:val="both"/>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El Plan de Bienestar e Incentivos 2020 se contrató con la caja de compensación de la entidad COLSUBSIDIO cuyo objeto fue: “Prestación de servicios para realizar las actividades relacionadas con el Plan de Bienestar Social e Incentivos de la vigencia 2020 de la Autoridad Nacional de Acuicultura y Pesca AUNAP, en mejora del clima organizacional y el fortalecimiento de la gestión para el cumplimiento de los objetivos institucionales, en el marco de la implementación del MIPG en la dimensión del talento humano. - 542”, dirigido a los 128 funcionarios de la planta de la entidad el cual contiene actividades de protección y servicios sociales, así como actividades para el mejoramiento de la calidad de vida laboral, lo cual permite generar estrategias de fortalecimiento en el ambiente organizacional.</w:t>
      </w:r>
    </w:p>
    <w:p w14:paraId="71FB01A0" w14:textId="77777777" w:rsidR="00775001" w:rsidRPr="00225CDD" w:rsidRDefault="00775001" w:rsidP="00775001">
      <w:pPr>
        <w:pStyle w:val="Textoindependiente"/>
        <w:jc w:val="both"/>
        <w:rPr>
          <w:rFonts w:ascii="Garamond" w:eastAsiaTheme="minorEastAsia" w:hAnsi="Garamond" w:cstheme="minorBidi"/>
          <w:sz w:val="22"/>
          <w:szCs w:val="22"/>
          <w:lang w:val="es-CO" w:eastAsia="es-CO"/>
        </w:rPr>
      </w:pPr>
    </w:p>
    <w:p w14:paraId="457A5BF9" w14:textId="77777777" w:rsidR="00775001" w:rsidRPr="00225CDD" w:rsidRDefault="00775001" w:rsidP="00775001">
      <w:pPr>
        <w:pStyle w:val="Textoindependiente"/>
        <w:jc w:val="both"/>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El Plan Nacional de Formación y Capacitación 2020 se contrató buscando fomentar espacios de conocimiento y reflexión para desarrollar estrategias y competencias funcionales, con el fin de mejorar el desempeño de los equipos de trabajo de la AUNAP, lo cual se contrató con la Universidad Nacional bajo el objeto: “Prestación de Servicios Educativos para el desarrollo del Plan Nacional de Formación y Capacitación de la AUNAP en vigencia 2020 – 463”, dirigido a los 128 funcionarios de la planta de Entidad.</w:t>
      </w:r>
    </w:p>
    <w:p w14:paraId="02273B40" w14:textId="77777777" w:rsidR="00775001" w:rsidRDefault="00775001" w:rsidP="00775001">
      <w:pPr>
        <w:pStyle w:val="Textoindependiente"/>
        <w:jc w:val="both"/>
        <w:rPr>
          <w:rFonts w:ascii="Garamond" w:eastAsiaTheme="minorEastAsia" w:hAnsi="Garamond" w:cstheme="minorBidi"/>
          <w:sz w:val="22"/>
          <w:szCs w:val="22"/>
          <w:lang w:val="es-CO" w:eastAsia="es-CO"/>
        </w:rPr>
      </w:pPr>
    </w:p>
    <w:p w14:paraId="3618A6EB" w14:textId="77777777" w:rsidR="00775001" w:rsidRPr="00225CDD" w:rsidRDefault="00775001" w:rsidP="00775001">
      <w:pPr>
        <w:pStyle w:val="Textoindependiente"/>
        <w:jc w:val="both"/>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lastRenderedPageBreak/>
        <w:t xml:space="preserve">En el Plan de Seguridad y Salud en el Trabajo 2020 se contrató mediante proceso público la realización de los exámenes médicos ocupacionales para los servidores de planta, cuyo objeto fue “Prestación de servicios de salud para realizar los exámenes médicos ocupacionales de ingresó, periódicos, </w:t>
      </w:r>
      <w:proofErr w:type="spellStart"/>
      <w:r w:rsidRPr="00225CDD">
        <w:rPr>
          <w:rFonts w:ascii="Garamond" w:eastAsiaTheme="minorEastAsia" w:hAnsi="Garamond" w:cstheme="minorBidi"/>
          <w:sz w:val="22"/>
          <w:szCs w:val="22"/>
          <w:lang w:val="es-CO" w:eastAsia="es-CO"/>
        </w:rPr>
        <w:t>pos</w:t>
      </w:r>
      <w:proofErr w:type="spellEnd"/>
      <w:r w:rsidRPr="00225CDD">
        <w:rPr>
          <w:rFonts w:ascii="Garamond" w:eastAsiaTheme="minorEastAsia" w:hAnsi="Garamond" w:cstheme="minorBidi"/>
          <w:sz w:val="22"/>
          <w:szCs w:val="22"/>
          <w:lang w:val="es-CO" w:eastAsia="es-CO"/>
        </w:rPr>
        <w:t xml:space="preserve"> incapacidad y de egreso, para todos los servidores públicos de la Autoridad Nacional de Acuicultura y Pesca, en cumplimiento de la normatividad vigente”, para exámenes de ingreso, periódicos y egreso.</w:t>
      </w:r>
    </w:p>
    <w:p w14:paraId="6AC866B4"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p>
    <w:p w14:paraId="2518F65D" w14:textId="77777777" w:rsidR="00775001" w:rsidRPr="00225CDD" w:rsidRDefault="00775001" w:rsidP="00775001">
      <w:pPr>
        <w:pStyle w:val="Textoindependiente"/>
        <w:jc w:val="both"/>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 xml:space="preserve">Dentro de las actividades propuestas y dando cumplimiento a la Ley 70 de 1988, artículo 1, se contrató la adquisición de dotación para 6 funcionarios, cuyo objeto es: “Adquirir la dotación para los funcionarios de la entidad dando cumplimiento a la ley 70 de 1988, articulo 1”, estas entregas están proyectadas de manera trimestral, por ello con corte de 30 de octubre de 2020 se han realizado 2 entregas en total, y queda pendiente una entrega en diciembre. </w:t>
      </w:r>
    </w:p>
    <w:p w14:paraId="49B001B6"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p>
    <w:tbl>
      <w:tblPr>
        <w:tblW w:w="10320" w:type="dxa"/>
        <w:tblInd w:w="-165"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Look w:val="0400" w:firstRow="0" w:lastRow="0" w:firstColumn="0" w:lastColumn="0" w:noHBand="0" w:noVBand="1"/>
      </w:tblPr>
      <w:tblGrid>
        <w:gridCol w:w="1440"/>
        <w:gridCol w:w="1890"/>
        <w:gridCol w:w="1695"/>
        <w:gridCol w:w="1380"/>
        <w:gridCol w:w="1515"/>
        <w:gridCol w:w="2400"/>
      </w:tblGrid>
      <w:tr w:rsidR="00775001" w:rsidRPr="00225CDD" w14:paraId="4DDE295F" w14:textId="77777777" w:rsidTr="00CD20E3">
        <w:trPr>
          <w:trHeight w:val="315"/>
        </w:trPr>
        <w:tc>
          <w:tcPr>
            <w:tcW w:w="1440" w:type="dxa"/>
            <w:shd w:val="clear" w:color="auto" w:fill="3FAB84"/>
            <w:tcMar>
              <w:top w:w="30" w:type="dxa"/>
              <w:left w:w="45" w:type="dxa"/>
              <w:bottom w:w="30" w:type="dxa"/>
              <w:right w:w="45" w:type="dxa"/>
            </w:tcMar>
            <w:vAlign w:val="center"/>
          </w:tcPr>
          <w:p w14:paraId="003E783D" w14:textId="142776F8" w:rsidR="00775001" w:rsidRPr="00CD20E3" w:rsidRDefault="00CD20E3" w:rsidP="00775001">
            <w:pP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ORIGEN DE RECURSOS</w:t>
            </w:r>
          </w:p>
        </w:tc>
        <w:tc>
          <w:tcPr>
            <w:tcW w:w="1890" w:type="dxa"/>
            <w:shd w:val="clear" w:color="auto" w:fill="3FAB84"/>
            <w:tcMar>
              <w:top w:w="30" w:type="dxa"/>
              <w:left w:w="45" w:type="dxa"/>
              <w:bottom w:w="30" w:type="dxa"/>
              <w:right w:w="45" w:type="dxa"/>
            </w:tcMar>
            <w:vAlign w:val="center"/>
          </w:tcPr>
          <w:p w14:paraId="77977CD2" w14:textId="65523D3D" w:rsidR="00775001" w:rsidRPr="00CD20E3" w:rsidRDefault="00CD20E3" w:rsidP="00775001">
            <w:pP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DESCRIPCIÓN DEL PROCESO CONTRACTUAL</w:t>
            </w:r>
          </w:p>
        </w:tc>
        <w:tc>
          <w:tcPr>
            <w:tcW w:w="1695" w:type="dxa"/>
            <w:shd w:val="clear" w:color="auto" w:fill="3FAB84"/>
            <w:tcMar>
              <w:top w:w="30" w:type="dxa"/>
              <w:left w:w="45" w:type="dxa"/>
              <w:bottom w:w="30" w:type="dxa"/>
              <w:right w:w="45" w:type="dxa"/>
            </w:tcMar>
            <w:vAlign w:val="center"/>
          </w:tcPr>
          <w:p w14:paraId="099C7B21" w14:textId="01584EA3" w:rsidR="00775001" w:rsidRPr="00CD20E3" w:rsidRDefault="00CD20E3" w:rsidP="00775001">
            <w:pP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MODALIDAD DE CONTRATACIÓN</w:t>
            </w:r>
          </w:p>
        </w:tc>
        <w:tc>
          <w:tcPr>
            <w:tcW w:w="1380" w:type="dxa"/>
            <w:shd w:val="clear" w:color="auto" w:fill="3FAB84"/>
            <w:tcMar>
              <w:top w:w="30" w:type="dxa"/>
              <w:left w:w="45" w:type="dxa"/>
              <w:bottom w:w="30" w:type="dxa"/>
              <w:right w:w="45" w:type="dxa"/>
            </w:tcMar>
            <w:vAlign w:val="center"/>
          </w:tcPr>
          <w:p w14:paraId="532C65FF" w14:textId="6AD986C9" w:rsidR="00775001" w:rsidRPr="00CD20E3" w:rsidRDefault="00CD20E3" w:rsidP="00775001">
            <w:pP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RECURSOS ASIGNADOS</w:t>
            </w:r>
          </w:p>
        </w:tc>
        <w:tc>
          <w:tcPr>
            <w:tcW w:w="1515" w:type="dxa"/>
            <w:shd w:val="clear" w:color="auto" w:fill="3FAB84"/>
            <w:tcMar>
              <w:top w:w="30" w:type="dxa"/>
              <w:left w:w="45" w:type="dxa"/>
              <w:bottom w:w="30" w:type="dxa"/>
              <w:right w:w="45" w:type="dxa"/>
            </w:tcMar>
            <w:vAlign w:val="center"/>
          </w:tcPr>
          <w:p w14:paraId="6951CCA3" w14:textId="52C656F5" w:rsidR="00775001" w:rsidRPr="00CD20E3" w:rsidRDefault="00CD20E3" w:rsidP="00775001">
            <w:pP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POBLACIÓN BENEFICIADA</w:t>
            </w:r>
          </w:p>
        </w:tc>
        <w:tc>
          <w:tcPr>
            <w:tcW w:w="2400" w:type="dxa"/>
            <w:shd w:val="clear" w:color="auto" w:fill="3FAB84"/>
            <w:tcMar>
              <w:top w:w="30" w:type="dxa"/>
              <w:left w:w="45" w:type="dxa"/>
              <w:bottom w:w="30" w:type="dxa"/>
              <w:right w:w="45" w:type="dxa"/>
            </w:tcMar>
            <w:vAlign w:val="center"/>
          </w:tcPr>
          <w:p w14:paraId="022483BA" w14:textId="6EC88EFD" w:rsidR="00775001" w:rsidRPr="00CD20E3" w:rsidRDefault="00CD20E3" w:rsidP="00775001">
            <w:pP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OBSERVACIONES</w:t>
            </w:r>
          </w:p>
        </w:tc>
      </w:tr>
      <w:tr w:rsidR="00775001" w:rsidRPr="00225CDD" w14:paraId="6D387C5B" w14:textId="77777777" w:rsidTr="00CD20E3">
        <w:trPr>
          <w:trHeight w:val="315"/>
        </w:trPr>
        <w:tc>
          <w:tcPr>
            <w:tcW w:w="1440" w:type="dxa"/>
            <w:shd w:val="clear" w:color="auto" w:fill="F6AA3D"/>
            <w:tcMar>
              <w:top w:w="30" w:type="dxa"/>
              <w:left w:w="45" w:type="dxa"/>
              <w:bottom w:w="30" w:type="dxa"/>
              <w:right w:w="45" w:type="dxa"/>
            </w:tcMar>
            <w:vAlign w:val="center"/>
          </w:tcPr>
          <w:p w14:paraId="5EE60132" w14:textId="77777777" w:rsidR="00775001" w:rsidRPr="00CD20E3" w:rsidRDefault="00775001" w:rsidP="00775001">
            <w:pP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INVERSIÓN</w:t>
            </w:r>
          </w:p>
        </w:tc>
        <w:tc>
          <w:tcPr>
            <w:tcW w:w="1890" w:type="dxa"/>
            <w:tcMar>
              <w:top w:w="30" w:type="dxa"/>
              <w:left w:w="45" w:type="dxa"/>
              <w:bottom w:w="30" w:type="dxa"/>
              <w:right w:w="45" w:type="dxa"/>
            </w:tcMar>
            <w:vAlign w:val="center"/>
          </w:tcPr>
          <w:p w14:paraId="38C8CA49"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BIENESTAR</w:t>
            </w:r>
          </w:p>
        </w:tc>
        <w:tc>
          <w:tcPr>
            <w:tcW w:w="1695" w:type="dxa"/>
            <w:tcMar>
              <w:top w:w="30" w:type="dxa"/>
              <w:left w:w="45" w:type="dxa"/>
              <w:bottom w:w="30" w:type="dxa"/>
              <w:right w:w="45" w:type="dxa"/>
            </w:tcMar>
            <w:vAlign w:val="center"/>
          </w:tcPr>
          <w:p w14:paraId="0A05144F"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CONTRATACIÓN DIRECTA</w:t>
            </w:r>
          </w:p>
        </w:tc>
        <w:tc>
          <w:tcPr>
            <w:tcW w:w="1380" w:type="dxa"/>
            <w:tcMar>
              <w:top w:w="30" w:type="dxa"/>
              <w:left w:w="45" w:type="dxa"/>
              <w:bottom w:w="30" w:type="dxa"/>
              <w:right w:w="45" w:type="dxa"/>
            </w:tcMar>
            <w:vAlign w:val="center"/>
          </w:tcPr>
          <w:p w14:paraId="7FE8E09B"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$ 22.054.827</w:t>
            </w:r>
          </w:p>
        </w:tc>
        <w:tc>
          <w:tcPr>
            <w:tcW w:w="1515" w:type="dxa"/>
            <w:tcMar>
              <w:top w:w="30" w:type="dxa"/>
              <w:left w:w="45" w:type="dxa"/>
              <w:bottom w:w="30" w:type="dxa"/>
              <w:right w:w="45" w:type="dxa"/>
            </w:tcMar>
            <w:vAlign w:val="center"/>
          </w:tcPr>
          <w:p w14:paraId="23FD8635"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128 FUNCIONARIOS</w:t>
            </w:r>
          </w:p>
        </w:tc>
        <w:tc>
          <w:tcPr>
            <w:tcW w:w="2400" w:type="dxa"/>
            <w:tcMar>
              <w:top w:w="30" w:type="dxa"/>
              <w:left w:w="45" w:type="dxa"/>
              <w:bottom w:w="30" w:type="dxa"/>
              <w:right w:w="45" w:type="dxa"/>
            </w:tcMar>
            <w:vAlign w:val="bottom"/>
          </w:tcPr>
          <w:p w14:paraId="5012684F"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N/A</w:t>
            </w:r>
          </w:p>
        </w:tc>
      </w:tr>
      <w:tr w:rsidR="00775001" w:rsidRPr="00225CDD" w14:paraId="584A5CB6" w14:textId="77777777" w:rsidTr="00CD20E3">
        <w:trPr>
          <w:trHeight w:val="315"/>
        </w:trPr>
        <w:tc>
          <w:tcPr>
            <w:tcW w:w="1440" w:type="dxa"/>
            <w:shd w:val="clear" w:color="auto" w:fill="F6AA3D"/>
            <w:tcMar>
              <w:top w:w="30" w:type="dxa"/>
              <w:left w:w="45" w:type="dxa"/>
              <w:bottom w:w="30" w:type="dxa"/>
              <w:right w:w="45" w:type="dxa"/>
            </w:tcMar>
            <w:vAlign w:val="center"/>
          </w:tcPr>
          <w:p w14:paraId="2B07B136" w14:textId="77777777" w:rsidR="00775001" w:rsidRPr="00CD20E3" w:rsidRDefault="00775001" w:rsidP="00775001">
            <w:pP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INVERSIÓN</w:t>
            </w:r>
          </w:p>
        </w:tc>
        <w:tc>
          <w:tcPr>
            <w:tcW w:w="1890" w:type="dxa"/>
            <w:tcMar>
              <w:top w:w="30" w:type="dxa"/>
              <w:left w:w="45" w:type="dxa"/>
              <w:bottom w:w="30" w:type="dxa"/>
              <w:right w:w="45" w:type="dxa"/>
            </w:tcMar>
            <w:vAlign w:val="center"/>
          </w:tcPr>
          <w:p w14:paraId="61262BB9"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CAPACITACIÓN</w:t>
            </w:r>
          </w:p>
        </w:tc>
        <w:tc>
          <w:tcPr>
            <w:tcW w:w="1695" w:type="dxa"/>
            <w:tcMar>
              <w:top w:w="30" w:type="dxa"/>
              <w:left w:w="45" w:type="dxa"/>
              <w:bottom w:w="30" w:type="dxa"/>
              <w:right w:w="45" w:type="dxa"/>
            </w:tcMar>
            <w:vAlign w:val="center"/>
          </w:tcPr>
          <w:p w14:paraId="10684083"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CONTRATACIÓN DIRECTA</w:t>
            </w:r>
          </w:p>
        </w:tc>
        <w:tc>
          <w:tcPr>
            <w:tcW w:w="1380" w:type="dxa"/>
            <w:tcMar>
              <w:top w:w="30" w:type="dxa"/>
              <w:left w:w="45" w:type="dxa"/>
              <w:bottom w:w="30" w:type="dxa"/>
              <w:right w:w="45" w:type="dxa"/>
            </w:tcMar>
            <w:vAlign w:val="center"/>
          </w:tcPr>
          <w:p w14:paraId="0A7F8F13"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$ 35.100.000</w:t>
            </w:r>
          </w:p>
        </w:tc>
        <w:tc>
          <w:tcPr>
            <w:tcW w:w="1515" w:type="dxa"/>
            <w:tcMar>
              <w:top w:w="30" w:type="dxa"/>
              <w:left w:w="45" w:type="dxa"/>
              <w:bottom w:w="30" w:type="dxa"/>
              <w:right w:w="45" w:type="dxa"/>
            </w:tcMar>
            <w:vAlign w:val="center"/>
          </w:tcPr>
          <w:p w14:paraId="5AA08931"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128 FUNCIONARIOS</w:t>
            </w:r>
          </w:p>
        </w:tc>
        <w:tc>
          <w:tcPr>
            <w:tcW w:w="2400" w:type="dxa"/>
            <w:tcMar>
              <w:top w:w="30" w:type="dxa"/>
              <w:left w:w="45" w:type="dxa"/>
              <w:bottom w:w="30" w:type="dxa"/>
              <w:right w:w="45" w:type="dxa"/>
            </w:tcMar>
            <w:vAlign w:val="center"/>
          </w:tcPr>
          <w:p w14:paraId="5BBC0CF8"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N/A</w:t>
            </w:r>
          </w:p>
        </w:tc>
      </w:tr>
      <w:tr w:rsidR="00775001" w:rsidRPr="00225CDD" w14:paraId="2E82C178" w14:textId="77777777" w:rsidTr="00CD20E3">
        <w:trPr>
          <w:trHeight w:val="315"/>
        </w:trPr>
        <w:tc>
          <w:tcPr>
            <w:tcW w:w="1440" w:type="dxa"/>
            <w:shd w:val="clear" w:color="auto" w:fill="F6AA3D"/>
            <w:tcMar>
              <w:top w:w="30" w:type="dxa"/>
              <w:left w:w="45" w:type="dxa"/>
              <w:bottom w:w="30" w:type="dxa"/>
              <w:right w:w="45" w:type="dxa"/>
            </w:tcMar>
            <w:vAlign w:val="center"/>
          </w:tcPr>
          <w:p w14:paraId="37D38B0F" w14:textId="77777777" w:rsidR="00775001" w:rsidRPr="00CD20E3" w:rsidRDefault="00775001" w:rsidP="00775001">
            <w:pPr>
              <w:pBdr>
                <w:top w:val="nil"/>
                <w:left w:val="nil"/>
                <w:bottom w:val="nil"/>
                <w:right w:val="nil"/>
                <w:between w:val="nil"/>
              </w:pBd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FUNCIONAMIENTO</w:t>
            </w:r>
          </w:p>
        </w:tc>
        <w:tc>
          <w:tcPr>
            <w:tcW w:w="1890" w:type="dxa"/>
            <w:tcMar>
              <w:top w:w="30" w:type="dxa"/>
              <w:left w:w="45" w:type="dxa"/>
              <w:bottom w:w="30" w:type="dxa"/>
              <w:right w:w="45" w:type="dxa"/>
            </w:tcMar>
            <w:vAlign w:val="center"/>
          </w:tcPr>
          <w:p w14:paraId="498A893A"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SEGURIDAD Y SALUD EN EL TRABAJO</w:t>
            </w:r>
          </w:p>
        </w:tc>
        <w:tc>
          <w:tcPr>
            <w:tcW w:w="1695" w:type="dxa"/>
            <w:tcMar>
              <w:top w:w="30" w:type="dxa"/>
              <w:left w:w="45" w:type="dxa"/>
              <w:bottom w:w="30" w:type="dxa"/>
              <w:right w:w="45" w:type="dxa"/>
            </w:tcMar>
            <w:vAlign w:val="center"/>
          </w:tcPr>
          <w:p w14:paraId="62BF5A8C"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MINIMA CUANTIA</w:t>
            </w:r>
          </w:p>
        </w:tc>
        <w:tc>
          <w:tcPr>
            <w:tcW w:w="1380" w:type="dxa"/>
            <w:tcMar>
              <w:top w:w="30" w:type="dxa"/>
              <w:left w:w="45" w:type="dxa"/>
              <w:bottom w:w="30" w:type="dxa"/>
              <w:right w:w="45" w:type="dxa"/>
            </w:tcMar>
            <w:vAlign w:val="center"/>
          </w:tcPr>
          <w:p w14:paraId="62019CF3"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$ 3.217.589</w:t>
            </w:r>
          </w:p>
        </w:tc>
        <w:tc>
          <w:tcPr>
            <w:tcW w:w="1515" w:type="dxa"/>
            <w:tcMar>
              <w:top w:w="30" w:type="dxa"/>
              <w:left w:w="45" w:type="dxa"/>
              <w:bottom w:w="30" w:type="dxa"/>
              <w:right w:w="45" w:type="dxa"/>
            </w:tcMar>
            <w:vAlign w:val="center"/>
          </w:tcPr>
          <w:p w14:paraId="72EF0C49"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128 FUNCIONARIOS</w:t>
            </w:r>
          </w:p>
        </w:tc>
        <w:tc>
          <w:tcPr>
            <w:tcW w:w="2400" w:type="dxa"/>
            <w:tcMar>
              <w:top w:w="30" w:type="dxa"/>
              <w:left w:w="45" w:type="dxa"/>
              <w:bottom w:w="30" w:type="dxa"/>
              <w:right w:w="45" w:type="dxa"/>
            </w:tcMar>
            <w:vAlign w:val="center"/>
          </w:tcPr>
          <w:p w14:paraId="57B74FF1"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N/A</w:t>
            </w:r>
          </w:p>
        </w:tc>
      </w:tr>
      <w:tr w:rsidR="00775001" w:rsidRPr="00225CDD" w14:paraId="705F79D0" w14:textId="77777777" w:rsidTr="00CD20E3">
        <w:trPr>
          <w:trHeight w:val="315"/>
        </w:trPr>
        <w:tc>
          <w:tcPr>
            <w:tcW w:w="1440" w:type="dxa"/>
            <w:shd w:val="clear" w:color="auto" w:fill="F6AA3D"/>
            <w:tcMar>
              <w:top w:w="30" w:type="dxa"/>
              <w:left w:w="45" w:type="dxa"/>
              <w:bottom w:w="30" w:type="dxa"/>
              <w:right w:w="45" w:type="dxa"/>
            </w:tcMar>
            <w:vAlign w:val="center"/>
          </w:tcPr>
          <w:p w14:paraId="6944E82A" w14:textId="77777777" w:rsidR="00775001" w:rsidRPr="00CD20E3" w:rsidRDefault="00775001" w:rsidP="00775001">
            <w:pP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FUNCIONAMIENTO</w:t>
            </w:r>
          </w:p>
        </w:tc>
        <w:tc>
          <w:tcPr>
            <w:tcW w:w="1890" w:type="dxa"/>
            <w:tcMar>
              <w:top w:w="30" w:type="dxa"/>
              <w:left w:w="45" w:type="dxa"/>
              <w:bottom w:w="30" w:type="dxa"/>
              <w:right w:w="45" w:type="dxa"/>
            </w:tcMar>
            <w:vAlign w:val="center"/>
          </w:tcPr>
          <w:p w14:paraId="138B8FB7"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DOTACIÓN</w:t>
            </w:r>
          </w:p>
        </w:tc>
        <w:tc>
          <w:tcPr>
            <w:tcW w:w="1695" w:type="dxa"/>
            <w:tcMar>
              <w:top w:w="30" w:type="dxa"/>
              <w:left w:w="45" w:type="dxa"/>
              <w:bottom w:w="30" w:type="dxa"/>
              <w:right w:w="45" w:type="dxa"/>
            </w:tcMar>
            <w:vAlign w:val="center"/>
          </w:tcPr>
          <w:p w14:paraId="6C152E01"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MINIMA CUANTIA</w:t>
            </w:r>
          </w:p>
        </w:tc>
        <w:tc>
          <w:tcPr>
            <w:tcW w:w="1380" w:type="dxa"/>
            <w:tcMar>
              <w:top w:w="30" w:type="dxa"/>
              <w:left w:w="45" w:type="dxa"/>
              <w:bottom w:w="30" w:type="dxa"/>
              <w:right w:w="45" w:type="dxa"/>
            </w:tcMar>
            <w:vAlign w:val="center"/>
          </w:tcPr>
          <w:p w14:paraId="0392C3FE"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$ 4.869.000</w:t>
            </w:r>
          </w:p>
        </w:tc>
        <w:tc>
          <w:tcPr>
            <w:tcW w:w="1515" w:type="dxa"/>
            <w:tcMar>
              <w:top w:w="30" w:type="dxa"/>
              <w:left w:w="45" w:type="dxa"/>
              <w:bottom w:w="30" w:type="dxa"/>
              <w:right w:w="45" w:type="dxa"/>
            </w:tcMar>
            <w:vAlign w:val="center"/>
          </w:tcPr>
          <w:p w14:paraId="3075A2D8"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6 FUNCIONARIOS</w:t>
            </w:r>
          </w:p>
        </w:tc>
        <w:tc>
          <w:tcPr>
            <w:tcW w:w="2400" w:type="dxa"/>
            <w:tcMar>
              <w:top w:w="30" w:type="dxa"/>
              <w:left w:w="45" w:type="dxa"/>
              <w:bottom w:w="30" w:type="dxa"/>
              <w:right w:w="45" w:type="dxa"/>
            </w:tcMar>
            <w:vAlign w:val="center"/>
          </w:tcPr>
          <w:p w14:paraId="2BF4FB75" w14:textId="77777777" w:rsidR="00775001" w:rsidRPr="006C2179" w:rsidRDefault="00775001" w:rsidP="00775001">
            <w:pPr>
              <w:jc w:val="center"/>
              <w:rPr>
                <w:rFonts w:ascii="Garamond" w:hAnsi="Garamond"/>
                <w:sz w:val="14"/>
                <w:szCs w:val="14"/>
                <w:lang w:eastAsia="es-CO"/>
              </w:rPr>
            </w:pPr>
            <w:r w:rsidRPr="006C2179">
              <w:rPr>
                <w:rFonts w:ascii="Garamond" w:hAnsi="Garamond"/>
                <w:sz w:val="14"/>
                <w:szCs w:val="14"/>
                <w:lang w:eastAsia="es-CO"/>
              </w:rPr>
              <w:t>N/A</w:t>
            </w:r>
          </w:p>
        </w:tc>
      </w:tr>
      <w:tr w:rsidR="00775001" w:rsidRPr="00225CDD" w14:paraId="426727C5" w14:textId="77777777" w:rsidTr="00CD20E3">
        <w:trPr>
          <w:trHeight w:val="315"/>
        </w:trPr>
        <w:tc>
          <w:tcPr>
            <w:tcW w:w="1440" w:type="dxa"/>
            <w:shd w:val="clear" w:color="auto" w:fill="F6AA3D"/>
            <w:tcMar>
              <w:top w:w="30" w:type="dxa"/>
              <w:left w:w="45" w:type="dxa"/>
              <w:bottom w:w="30" w:type="dxa"/>
              <w:right w:w="45" w:type="dxa"/>
            </w:tcMar>
            <w:vAlign w:val="center"/>
          </w:tcPr>
          <w:p w14:paraId="19D11740" w14:textId="77777777" w:rsidR="00775001" w:rsidRPr="00CD20E3" w:rsidRDefault="00775001" w:rsidP="00775001">
            <w:pPr>
              <w:pBdr>
                <w:top w:val="nil"/>
                <w:left w:val="nil"/>
                <w:bottom w:val="nil"/>
                <w:right w:val="nil"/>
                <w:between w:val="nil"/>
              </w:pBdr>
              <w:jc w:val="center"/>
              <w:rPr>
                <w:rFonts w:ascii="Helvetica" w:hAnsi="Helvetica"/>
                <w:b/>
                <w:bCs/>
                <w:color w:val="FFFFFF" w:themeColor="background1"/>
                <w:sz w:val="14"/>
                <w:szCs w:val="14"/>
                <w:lang w:eastAsia="es-CO"/>
              </w:rPr>
            </w:pPr>
            <w:r w:rsidRPr="00CD20E3">
              <w:rPr>
                <w:rFonts w:ascii="Helvetica" w:hAnsi="Helvetica"/>
                <w:b/>
                <w:bCs/>
                <w:color w:val="FFFFFF" w:themeColor="background1"/>
                <w:sz w:val="14"/>
                <w:szCs w:val="14"/>
                <w:lang w:eastAsia="es-CO"/>
              </w:rPr>
              <w:t xml:space="preserve">INVERSIÓN Y FUNCIONAMIENTO </w:t>
            </w:r>
          </w:p>
        </w:tc>
        <w:tc>
          <w:tcPr>
            <w:tcW w:w="1890" w:type="dxa"/>
            <w:tcMar>
              <w:top w:w="30" w:type="dxa"/>
              <w:left w:w="45" w:type="dxa"/>
              <w:bottom w:w="30" w:type="dxa"/>
              <w:right w:w="45" w:type="dxa"/>
            </w:tcMar>
            <w:vAlign w:val="center"/>
          </w:tcPr>
          <w:p w14:paraId="0575C14E"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COMPRA DE ELEMENTOS DE PROTECCIÓN PERSONAL FRENTE A LA CONTIGENCIA COVID 19</w:t>
            </w:r>
          </w:p>
        </w:tc>
        <w:tc>
          <w:tcPr>
            <w:tcW w:w="1695" w:type="dxa"/>
            <w:tcMar>
              <w:top w:w="30" w:type="dxa"/>
              <w:left w:w="45" w:type="dxa"/>
              <w:bottom w:w="30" w:type="dxa"/>
              <w:right w:w="45" w:type="dxa"/>
            </w:tcMar>
            <w:vAlign w:val="center"/>
          </w:tcPr>
          <w:p w14:paraId="118572A7"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INSTRUMENTO DE AGREGACIÓN DE DEMANDA – TIENDA VIRTUAL DEL ESTADO COLOMBIANO</w:t>
            </w:r>
          </w:p>
        </w:tc>
        <w:tc>
          <w:tcPr>
            <w:tcW w:w="1380" w:type="dxa"/>
            <w:tcMar>
              <w:top w:w="30" w:type="dxa"/>
              <w:left w:w="45" w:type="dxa"/>
              <w:bottom w:w="30" w:type="dxa"/>
              <w:right w:w="45" w:type="dxa"/>
            </w:tcMar>
            <w:vAlign w:val="center"/>
          </w:tcPr>
          <w:p w14:paraId="478C35AD"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$ 54.081.851</w:t>
            </w:r>
          </w:p>
        </w:tc>
        <w:tc>
          <w:tcPr>
            <w:tcW w:w="1515" w:type="dxa"/>
            <w:tcMar>
              <w:top w:w="30" w:type="dxa"/>
              <w:left w:w="45" w:type="dxa"/>
              <w:bottom w:w="30" w:type="dxa"/>
              <w:right w:w="45" w:type="dxa"/>
            </w:tcMar>
            <w:vAlign w:val="center"/>
          </w:tcPr>
          <w:p w14:paraId="68F412D9"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FUNCIONARIOS Y CONTRATISTAS</w:t>
            </w:r>
          </w:p>
        </w:tc>
        <w:tc>
          <w:tcPr>
            <w:tcW w:w="2400" w:type="dxa"/>
            <w:tcMar>
              <w:top w:w="30" w:type="dxa"/>
              <w:left w:w="45" w:type="dxa"/>
              <w:bottom w:w="30" w:type="dxa"/>
              <w:right w:w="45" w:type="dxa"/>
            </w:tcMar>
            <w:vAlign w:val="center"/>
          </w:tcPr>
          <w:p w14:paraId="76840956" w14:textId="77777777" w:rsidR="00775001" w:rsidRPr="006C2179" w:rsidRDefault="00775001" w:rsidP="00775001">
            <w:pPr>
              <w:pBdr>
                <w:top w:val="nil"/>
                <w:left w:val="nil"/>
                <w:bottom w:val="nil"/>
                <w:right w:val="nil"/>
                <w:between w:val="nil"/>
              </w:pBdr>
              <w:jc w:val="center"/>
              <w:rPr>
                <w:rFonts w:ascii="Garamond" w:hAnsi="Garamond"/>
                <w:sz w:val="14"/>
                <w:szCs w:val="14"/>
                <w:lang w:eastAsia="es-CO"/>
              </w:rPr>
            </w:pPr>
            <w:r w:rsidRPr="006C2179">
              <w:rPr>
                <w:rFonts w:ascii="Garamond" w:hAnsi="Garamond"/>
                <w:sz w:val="14"/>
                <w:szCs w:val="14"/>
                <w:lang w:eastAsia="es-CO"/>
              </w:rPr>
              <w:t>N/A</w:t>
            </w:r>
          </w:p>
        </w:tc>
      </w:tr>
    </w:tbl>
    <w:p w14:paraId="0A6D9067"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bookmarkStart w:id="53" w:name="_tyjcwt" w:colFirst="0" w:colLast="0"/>
      <w:bookmarkEnd w:id="53"/>
    </w:p>
    <w:p w14:paraId="28497F1C" w14:textId="77777777" w:rsidR="00775001" w:rsidRPr="00225CDD" w:rsidRDefault="00775001" w:rsidP="00775001">
      <w:pPr>
        <w:pBdr>
          <w:top w:val="nil"/>
          <w:left w:val="nil"/>
          <w:bottom w:val="nil"/>
          <w:right w:val="nil"/>
          <w:between w:val="nil"/>
        </w:pBdr>
        <w:shd w:val="clear" w:color="auto" w:fill="FFFFFF"/>
        <w:jc w:val="center"/>
        <w:rPr>
          <w:rFonts w:ascii="Garamond" w:hAnsi="Garamond"/>
          <w:sz w:val="22"/>
          <w:szCs w:val="22"/>
          <w:lang w:eastAsia="es-CO"/>
        </w:rPr>
      </w:pPr>
      <w:r w:rsidRPr="00225CDD">
        <w:rPr>
          <w:rFonts w:ascii="Garamond" w:eastAsia="Garamond" w:hAnsi="Garamond" w:cs="Garamond"/>
          <w:b/>
          <w:noProof/>
          <w:sz w:val="22"/>
          <w:szCs w:val="22"/>
        </w:rPr>
        <w:lastRenderedPageBreak/>
        <w:drawing>
          <wp:inline distT="114300" distB="114300" distL="114300" distR="114300" wp14:anchorId="7B306A1C" wp14:editId="0B63C11E">
            <wp:extent cx="5762237" cy="3572828"/>
            <wp:effectExtent l="0" t="0" r="0" b="0"/>
            <wp:docPr id="40" name="image1.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20"/>
                    <a:srcRect/>
                    <a:stretch>
                      <a:fillRect/>
                    </a:stretch>
                  </pic:blipFill>
                  <pic:spPr>
                    <a:xfrm>
                      <a:off x="0" y="0"/>
                      <a:ext cx="5762237" cy="3572828"/>
                    </a:xfrm>
                    <a:prstGeom prst="rect">
                      <a:avLst/>
                    </a:prstGeom>
                    <a:ln/>
                  </pic:spPr>
                </pic:pic>
              </a:graphicData>
            </a:graphic>
          </wp:inline>
        </w:drawing>
      </w:r>
    </w:p>
    <w:p w14:paraId="1A033FDB" w14:textId="77777777" w:rsidR="00775001" w:rsidRPr="00225CDD" w:rsidRDefault="00775001" w:rsidP="00775001">
      <w:pPr>
        <w:jc w:val="both"/>
        <w:rPr>
          <w:rFonts w:ascii="Garamond" w:hAnsi="Garamond"/>
          <w:sz w:val="22"/>
          <w:szCs w:val="22"/>
          <w:lang w:eastAsia="es-CO"/>
        </w:rPr>
      </w:pPr>
      <w:r w:rsidRPr="00225CDD">
        <w:rPr>
          <w:rFonts w:ascii="Garamond" w:hAnsi="Garamond"/>
          <w:sz w:val="22"/>
          <w:szCs w:val="22"/>
          <w:lang w:eastAsia="es-CO"/>
        </w:rPr>
        <w:t>De acuerdo con los requerimientos de normatividad para la vigencia 2020, se incluyeron temáticas orientadas al fortalecimiento laboral y profesional, apoyadas en nuestro aliado estratégico, Universidad Nacional, el cual realizó capacitaciones orientadas a temáticas como:</w:t>
      </w:r>
    </w:p>
    <w:p w14:paraId="09B57321" w14:textId="77777777" w:rsidR="00775001" w:rsidRPr="00225CDD" w:rsidRDefault="00775001" w:rsidP="00775001">
      <w:pPr>
        <w:jc w:val="both"/>
        <w:rPr>
          <w:rFonts w:ascii="Garamond" w:hAnsi="Garamond"/>
          <w:sz w:val="22"/>
          <w:szCs w:val="22"/>
          <w:lang w:eastAsia="es-CO"/>
        </w:rPr>
      </w:pPr>
    </w:p>
    <w:p w14:paraId="110E5FCE" w14:textId="77777777" w:rsidR="00775001" w:rsidRPr="006C2179" w:rsidRDefault="00775001" w:rsidP="00775001">
      <w:pPr>
        <w:jc w:val="both"/>
        <w:rPr>
          <w:rFonts w:ascii="Garamond" w:hAnsi="Garamond"/>
          <w:b/>
          <w:bCs/>
          <w:sz w:val="22"/>
          <w:szCs w:val="22"/>
          <w:lang w:eastAsia="es-CO"/>
        </w:rPr>
      </w:pPr>
      <w:r w:rsidRPr="00225CDD">
        <w:rPr>
          <w:rFonts w:ascii="Garamond" w:hAnsi="Garamond"/>
          <w:sz w:val="22"/>
          <w:szCs w:val="22"/>
          <w:lang w:eastAsia="es-CO"/>
        </w:rPr>
        <w:tab/>
      </w:r>
      <w:r w:rsidRPr="006C2179">
        <w:rPr>
          <w:rFonts w:ascii="Garamond" w:hAnsi="Garamond"/>
          <w:b/>
          <w:bCs/>
          <w:sz w:val="22"/>
          <w:szCs w:val="22"/>
          <w:lang w:eastAsia="es-CO"/>
        </w:rPr>
        <w:t>Temática</w:t>
      </w:r>
      <w:r w:rsidRPr="006C2179">
        <w:rPr>
          <w:rFonts w:ascii="Garamond" w:hAnsi="Garamond"/>
          <w:b/>
          <w:bCs/>
          <w:sz w:val="22"/>
          <w:szCs w:val="22"/>
          <w:lang w:eastAsia="es-CO"/>
        </w:rPr>
        <w:tab/>
      </w:r>
      <w:r w:rsidRPr="006C2179">
        <w:rPr>
          <w:rFonts w:ascii="Garamond" w:hAnsi="Garamond"/>
          <w:b/>
          <w:bCs/>
          <w:sz w:val="22"/>
          <w:szCs w:val="22"/>
          <w:lang w:eastAsia="es-CO"/>
        </w:rPr>
        <w:tab/>
      </w:r>
      <w:r w:rsidRPr="006C2179">
        <w:rPr>
          <w:rFonts w:ascii="Garamond" w:hAnsi="Garamond"/>
          <w:b/>
          <w:bCs/>
          <w:sz w:val="22"/>
          <w:szCs w:val="22"/>
          <w:lang w:eastAsia="es-CO"/>
        </w:rPr>
        <w:tab/>
      </w:r>
      <w:r w:rsidRPr="006C2179">
        <w:rPr>
          <w:rFonts w:ascii="Garamond" w:hAnsi="Garamond"/>
          <w:b/>
          <w:bCs/>
          <w:sz w:val="22"/>
          <w:szCs w:val="22"/>
          <w:lang w:eastAsia="es-CO"/>
        </w:rPr>
        <w:tab/>
      </w:r>
      <w:r w:rsidRPr="006C2179">
        <w:rPr>
          <w:rFonts w:ascii="Garamond" w:hAnsi="Garamond"/>
          <w:b/>
          <w:bCs/>
          <w:sz w:val="22"/>
          <w:szCs w:val="22"/>
          <w:lang w:eastAsia="es-CO"/>
        </w:rPr>
        <w:tab/>
      </w:r>
      <w:r w:rsidRPr="006C2179">
        <w:rPr>
          <w:rFonts w:ascii="Garamond" w:hAnsi="Garamond"/>
          <w:b/>
          <w:bCs/>
          <w:sz w:val="22"/>
          <w:szCs w:val="22"/>
          <w:lang w:eastAsia="es-CO"/>
        </w:rPr>
        <w:tab/>
      </w:r>
      <w:r w:rsidRPr="006C2179">
        <w:rPr>
          <w:rFonts w:ascii="Garamond" w:hAnsi="Garamond"/>
          <w:b/>
          <w:bCs/>
          <w:sz w:val="22"/>
          <w:szCs w:val="22"/>
          <w:lang w:eastAsia="es-CO"/>
        </w:rPr>
        <w:tab/>
        <w:t>% Participación</w:t>
      </w:r>
    </w:p>
    <w:p w14:paraId="6F7E18C1" w14:textId="77777777" w:rsidR="00775001" w:rsidRPr="00225CDD" w:rsidRDefault="00775001" w:rsidP="00775001">
      <w:pPr>
        <w:numPr>
          <w:ilvl w:val="0"/>
          <w:numId w:val="17"/>
        </w:numPr>
        <w:spacing w:after="0" w:line="240" w:lineRule="auto"/>
        <w:jc w:val="both"/>
        <w:rPr>
          <w:rFonts w:ascii="Garamond" w:hAnsi="Garamond"/>
          <w:sz w:val="22"/>
          <w:szCs w:val="22"/>
          <w:lang w:eastAsia="es-CO"/>
        </w:rPr>
      </w:pPr>
      <w:r w:rsidRPr="00225CDD">
        <w:rPr>
          <w:rFonts w:ascii="Garamond" w:hAnsi="Garamond"/>
          <w:sz w:val="22"/>
          <w:szCs w:val="22"/>
          <w:lang w:eastAsia="es-CO"/>
        </w:rPr>
        <w:t>BIG DATA</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80%</w:t>
      </w:r>
    </w:p>
    <w:p w14:paraId="5388A9C9" w14:textId="77777777" w:rsidR="00775001" w:rsidRPr="00225CDD" w:rsidRDefault="00775001" w:rsidP="00775001">
      <w:pPr>
        <w:numPr>
          <w:ilvl w:val="0"/>
          <w:numId w:val="17"/>
        </w:numPr>
        <w:spacing w:after="0" w:line="240" w:lineRule="auto"/>
        <w:jc w:val="both"/>
        <w:rPr>
          <w:rFonts w:ascii="Garamond" w:hAnsi="Garamond"/>
          <w:sz w:val="22"/>
          <w:szCs w:val="22"/>
          <w:lang w:eastAsia="es-CO"/>
        </w:rPr>
      </w:pPr>
      <w:r w:rsidRPr="00225CDD">
        <w:rPr>
          <w:rFonts w:ascii="Garamond" w:hAnsi="Garamond"/>
          <w:sz w:val="22"/>
          <w:szCs w:val="22"/>
          <w:lang w:eastAsia="es-CO"/>
        </w:rPr>
        <w:t>Normas Contables</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90%</w:t>
      </w:r>
    </w:p>
    <w:p w14:paraId="3CE65FA8" w14:textId="77777777" w:rsidR="00775001" w:rsidRPr="00225CDD" w:rsidRDefault="00775001" w:rsidP="00775001">
      <w:pPr>
        <w:numPr>
          <w:ilvl w:val="0"/>
          <w:numId w:val="17"/>
        </w:numPr>
        <w:spacing w:after="0" w:line="240" w:lineRule="auto"/>
        <w:jc w:val="both"/>
        <w:rPr>
          <w:rFonts w:ascii="Garamond" w:hAnsi="Garamond"/>
          <w:sz w:val="22"/>
          <w:szCs w:val="22"/>
          <w:lang w:eastAsia="es-CO"/>
        </w:rPr>
      </w:pPr>
      <w:r w:rsidRPr="00225CDD">
        <w:rPr>
          <w:rFonts w:ascii="Garamond" w:hAnsi="Garamond"/>
          <w:sz w:val="22"/>
          <w:szCs w:val="22"/>
          <w:lang w:eastAsia="es-CO"/>
        </w:rPr>
        <w:t>Planificación y Gestión de Recursos Naturales</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63%</w:t>
      </w:r>
    </w:p>
    <w:p w14:paraId="6CF08F7D" w14:textId="77777777" w:rsidR="00775001" w:rsidRPr="00225CDD" w:rsidRDefault="00775001" w:rsidP="00775001">
      <w:pPr>
        <w:numPr>
          <w:ilvl w:val="0"/>
          <w:numId w:val="17"/>
        </w:numPr>
        <w:spacing w:after="0" w:line="240" w:lineRule="auto"/>
        <w:jc w:val="both"/>
        <w:rPr>
          <w:rFonts w:ascii="Garamond" w:hAnsi="Garamond"/>
          <w:sz w:val="22"/>
          <w:szCs w:val="22"/>
          <w:lang w:eastAsia="es-CO"/>
        </w:rPr>
      </w:pPr>
      <w:r w:rsidRPr="00225CDD">
        <w:rPr>
          <w:rFonts w:ascii="Garamond" w:hAnsi="Garamond"/>
          <w:sz w:val="22"/>
          <w:szCs w:val="22"/>
          <w:lang w:eastAsia="es-CO"/>
        </w:rPr>
        <w:t>Adaptación al cambio</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70%</w:t>
      </w:r>
    </w:p>
    <w:p w14:paraId="63BD97FB" w14:textId="77777777" w:rsidR="00775001" w:rsidRPr="00225CDD" w:rsidRDefault="00775001" w:rsidP="00775001">
      <w:pPr>
        <w:numPr>
          <w:ilvl w:val="0"/>
          <w:numId w:val="17"/>
        </w:numPr>
        <w:spacing w:after="0" w:line="240" w:lineRule="auto"/>
        <w:jc w:val="both"/>
        <w:rPr>
          <w:rFonts w:ascii="Garamond" w:hAnsi="Garamond"/>
          <w:sz w:val="22"/>
          <w:szCs w:val="22"/>
          <w:lang w:eastAsia="es-CO"/>
        </w:rPr>
      </w:pPr>
      <w:r w:rsidRPr="00225CDD">
        <w:rPr>
          <w:rFonts w:ascii="Garamond" w:hAnsi="Garamond"/>
          <w:sz w:val="22"/>
          <w:szCs w:val="22"/>
          <w:lang w:eastAsia="es-CO"/>
        </w:rPr>
        <w:t>Inducción y Reinducción</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76%</w:t>
      </w:r>
    </w:p>
    <w:p w14:paraId="4AF31952" w14:textId="34196A16" w:rsidR="00775001" w:rsidRPr="00436DA9" w:rsidRDefault="00775001" w:rsidP="00436DA9">
      <w:pPr>
        <w:numPr>
          <w:ilvl w:val="0"/>
          <w:numId w:val="17"/>
        </w:numPr>
        <w:spacing w:after="0" w:line="240" w:lineRule="auto"/>
        <w:jc w:val="both"/>
        <w:rPr>
          <w:rFonts w:ascii="Garamond" w:hAnsi="Garamond"/>
          <w:sz w:val="22"/>
          <w:szCs w:val="22"/>
          <w:lang w:eastAsia="es-CO"/>
        </w:rPr>
      </w:pPr>
      <w:r w:rsidRPr="00225CDD">
        <w:rPr>
          <w:rFonts w:ascii="Garamond" w:hAnsi="Garamond"/>
          <w:sz w:val="22"/>
          <w:szCs w:val="22"/>
          <w:lang w:eastAsia="es-CO"/>
        </w:rPr>
        <w:t>Código de Integridad</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69%</w:t>
      </w:r>
    </w:p>
    <w:p w14:paraId="6B1F46B6" w14:textId="77777777" w:rsidR="00775001" w:rsidRPr="00225CDD" w:rsidRDefault="00775001" w:rsidP="00775001">
      <w:pPr>
        <w:numPr>
          <w:ilvl w:val="0"/>
          <w:numId w:val="17"/>
        </w:numPr>
        <w:spacing w:after="0" w:line="240" w:lineRule="auto"/>
        <w:jc w:val="both"/>
        <w:rPr>
          <w:rFonts w:ascii="Garamond" w:hAnsi="Garamond"/>
          <w:sz w:val="22"/>
          <w:szCs w:val="22"/>
          <w:lang w:eastAsia="es-CO"/>
        </w:rPr>
      </w:pPr>
      <w:r w:rsidRPr="00225CDD">
        <w:rPr>
          <w:rFonts w:ascii="Garamond" w:hAnsi="Garamond"/>
          <w:sz w:val="22"/>
          <w:szCs w:val="22"/>
          <w:lang w:eastAsia="es-CO"/>
        </w:rPr>
        <w:t>Fortalecimiento del Servicio</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84%</w:t>
      </w:r>
    </w:p>
    <w:p w14:paraId="29E8B1D9" w14:textId="77777777" w:rsidR="00775001" w:rsidRPr="00225CDD" w:rsidRDefault="00775001" w:rsidP="00775001">
      <w:pPr>
        <w:numPr>
          <w:ilvl w:val="0"/>
          <w:numId w:val="17"/>
        </w:numPr>
        <w:spacing w:after="0" w:line="240" w:lineRule="auto"/>
        <w:jc w:val="both"/>
        <w:rPr>
          <w:rFonts w:ascii="Garamond" w:hAnsi="Garamond"/>
          <w:sz w:val="22"/>
          <w:szCs w:val="22"/>
          <w:lang w:eastAsia="es-CO"/>
        </w:rPr>
      </w:pPr>
      <w:r w:rsidRPr="00225CDD">
        <w:rPr>
          <w:rFonts w:ascii="Garamond" w:hAnsi="Garamond"/>
          <w:sz w:val="22"/>
          <w:szCs w:val="22"/>
          <w:lang w:eastAsia="es-CO"/>
        </w:rPr>
        <w:t>Inteligencia Emocional</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83%</w:t>
      </w:r>
    </w:p>
    <w:p w14:paraId="5EFBA3E0" w14:textId="77777777" w:rsidR="00775001" w:rsidRPr="00225CDD" w:rsidRDefault="00775001" w:rsidP="00775001">
      <w:pPr>
        <w:ind w:left="720"/>
        <w:jc w:val="both"/>
        <w:rPr>
          <w:rFonts w:ascii="Garamond" w:hAnsi="Garamond"/>
          <w:sz w:val="22"/>
          <w:szCs w:val="22"/>
          <w:lang w:eastAsia="es-CO"/>
        </w:rPr>
      </w:pPr>
    </w:p>
    <w:p w14:paraId="76CAC49A" w14:textId="77777777" w:rsidR="00775001" w:rsidRPr="00225CDD" w:rsidRDefault="00775001" w:rsidP="00775001">
      <w:pPr>
        <w:jc w:val="both"/>
        <w:rPr>
          <w:rFonts w:ascii="Garamond" w:hAnsi="Garamond"/>
          <w:sz w:val="22"/>
          <w:szCs w:val="22"/>
          <w:lang w:eastAsia="es-CO"/>
        </w:rPr>
      </w:pPr>
      <w:r w:rsidRPr="00225CDD">
        <w:rPr>
          <w:rFonts w:ascii="Garamond" w:hAnsi="Garamond"/>
          <w:sz w:val="22"/>
          <w:szCs w:val="22"/>
          <w:lang w:eastAsia="es-CO"/>
        </w:rPr>
        <w:t>Llegando al cubrimiento de los 128 funcionarios a nivel nacional con un promedio de participación del 77%, estas capacitaciones se desarrollaron, por medio de los apoyos virtuales conforme a la normatividad establecida en el Estado de Pandemia decretado por el Gobierno Nacional.</w:t>
      </w:r>
    </w:p>
    <w:p w14:paraId="5BE54E4A" w14:textId="77777777" w:rsidR="00775001" w:rsidRPr="00225CDD" w:rsidRDefault="00775001" w:rsidP="00775001">
      <w:pPr>
        <w:jc w:val="center"/>
        <w:rPr>
          <w:rFonts w:ascii="Garamond" w:eastAsia="Garamond" w:hAnsi="Garamond" w:cs="Garamond"/>
          <w:b/>
          <w:sz w:val="22"/>
          <w:szCs w:val="22"/>
        </w:rPr>
      </w:pPr>
      <w:r w:rsidRPr="00225CDD">
        <w:rPr>
          <w:rFonts w:ascii="Garamond" w:eastAsia="Garamond" w:hAnsi="Garamond" w:cs="Garamond"/>
          <w:b/>
          <w:noProof/>
          <w:sz w:val="22"/>
          <w:szCs w:val="22"/>
        </w:rPr>
        <w:lastRenderedPageBreak/>
        <w:drawing>
          <wp:inline distT="114300" distB="114300" distL="114300" distR="114300" wp14:anchorId="0CF442A4" wp14:editId="11AD3D89">
            <wp:extent cx="5057775" cy="3019425"/>
            <wp:effectExtent l="0" t="0" r="9525" b="9525"/>
            <wp:docPr id="41" name="image3.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21"/>
                    <a:srcRect/>
                    <a:stretch>
                      <a:fillRect/>
                    </a:stretch>
                  </pic:blipFill>
                  <pic:spPr>
                    <a:xfrm>
                      <a:off x="0" y="0"/>
                      <a:ext cx="5058174" cy="3019663"/>
                    </a:xfrm>
                    <a:prstGeom prst="rect">
                      <a:avLst/>
                    </a:prstGeom>
                    <a:ln/>
                  </pic:spPr>
                </pic:pic>
              </a:graphicData>
            </a:graphic>
          </wp:inline>
        </w:drawing>
      </w:r>
    </w:p>
    <w:p w14:paraId="28090B9E" w14:textId="77777777" w:rsidR="00775001" w:rsidRPr="00225CDD" w:rsidRDefault="00775001" w:rsidP="00775001">
      <w:pPr>
        <w:jc w:val="both"/>
        <w:rPr>
          <w:rFonts w:ascii="Garamond" w:hAnsi="Garamond"/>
          <w:sz w:val="22"/>
          <w:szCs w:val="22"/>
          <w:lang w:eastAsia="es-CO"/>
        </w:rPr>
      </w:pPr>
      <w:r w:rsidRPr="00225CDD">
        <w:rPr>
          <w:rFonts w:ascii="Garamond" w:hAnsi="Garamond"/>
          <w:sz w:val="22"/>
          <w:szCs w:val="22"/>
          <w:lang w:eastAsia="es-CO"/>
        </w:rPr>
        <w:t>Para la vigencia 2020, se realizaron actividades orientadas hacia el fortalecimiento en habilidades blandas, trabajo en equipo, comunicación asertiva, preparación para el retiro, actividades de integración familiar y el desarrollo artístico por medio de actividades como:</w:t>
      </w:r>
    </w:p>
    <w:p w14:paraId="7E0F6EDB" w14:textId="77777777" w:rsidR="00775001" w:rsidRPr="00225CDD" w:rsidRDefault="00775001" w:rsidP="00775001">
      <w:pPr>
        <w:jc w:val="both"/>
        <w:rPr>
          <w:rFonts w:ascii="Garamond" w:eastAsia="Garamond" w:hAnsi="Garamond" w:cs="Garamond"/>
          <w:color w:val="808080"/>
          <w:sz w:val="22"/>
          <w:szCs w:val="22"/>
        </w:rPr>
      </w:pPr>
    </w:p>
    <w:p w14:paraId="311CCC2F" w14:textId="77777777" w:rsidR="00775001" w:rsidRPr="00225CDD" w:rsidRDefault="00775001" w:rsidP="00775001">
      <w:pPr>
        <w:jc w:val="both"/>
        <w:rPr>
          <w:rFonts w:ascii="Garamond" w:hAnsi="Garamond"/>
          <w:sz w:val="22"/>
          <w:szCs w:val="22"/>
          <w:lang w:eastAsia="es-CO"/>
        </w:rPr>
      </w:pPr>
      <w:r w:rsidRPr="00225CDD">
        <w:rPr>
          <w:rFonts w:ascii="Garamond" w:eastAsia="Garamond" w:hAnsi="Garamond" w:cs="Garamond"/>
          <w:color w:val="808080"/>
          <w:sz w:val="22"/>
          <w:szCs w:val="22"/>
        </w:rPr>
        <w:tab/>
      </w:r>
      <w:r w:rsidRPr="00225CDD">
        <w:rPr>
          <w:rFonts w:ascii="Garamond" w:hAnsi="Garamond"/>
          <w:sz w:val="22"/>
          <w:szCs w:val="22"/>
          <w:lang w:eastAsia="es-CO"/>
        </w:rPr>
        <w:t>Temática</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 Participación</w:t>
      </w:r>
    </w:p>
    <w:p w14:paraId="38D1EE08" w14:textId="77777777" w:rsidR="00775001" w:rsidRPr="00225CDD" w:rsidRDefault="00775001" w:rsidP="00775001">
      <w:pPr>
        <w:numPr>
          <w:ilvl w:val="0"/>
          <w:numId w:val="19"/>
        </w:numPr>
        <w:spacing w:after="0" w:line="240" w:lineRule="auto"/>
        <w:jc w:val="both"/>
        <w:rPr>
          <w:rFonts w:ascii="Garamond" w:hAnsi="Garamond"/>
          <w:sz w:val="22"/>
          <w:szCs w:val="22"/>
          <w:lang w:eastAsia="es-CO"/>
        </w:rPr>
      </w:pPr>
      <w:proofErr w:type="spellStart"/>
      <w:r w:rsidRPr="00225CDD">
        <w:rPr>
          <w:rFonts w:ascii="Garamond" w:hAnsi="Garamond"/>
          <w:sz w:val="22"/>
          <w:szCs w:val="22"/>
          <w:lang w:eastAsia="es-CO"/>
        </w:rPr>
        <w:t>PrePensionados</w:t>
      </w:r>
      <w:proofErr w:type="spellEnd"/>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72%</w:t>
      </w:r>
    </w:p>
    <w:p w14:paraId="68A58345" w14:textId="77777777" w:rsidR="00775001" w:rsidRPr="00225CDD" w:rsidRDefault="00775001" w:rsidP="00775001">
      <w:pPr>
        <w:numPr>
          <w:ilvl w:val="0"/>
          <w:numId w:val="19"/>
        </w:numPr>
        <w:spacing w:after="0" w:line="240" w:lineRule="auto"/>
        <w:jc w:val="both"/>
        <w:rPr>
          <w:rFonts w:ascii="Garamond" w:hAnsi="Garamond"/>
          <w:sz w:val="22"/>
          <w:szCs w:val="22"/>
          <w:lang w:eastAsia="es-CO"/>
        </w:rPr>
      </w:pPr>
      <w:r w:rsidRPr="00225CDD">
        <w:rPr>
          <w:rFonts w:ascii="Garamond" w:hAnsi="Garamond"/>
          <w:sz w:val="22"/>
          <w:szCs w:val="22"/>
          <w:lang w:eastAsia="es-CO"/>
        </w:rPr>
        <w:t>Taller de Liderazgo para Directivos</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72%</w:t>
      </w:r>
    </w:p>
    <w:p w14:paraId="30A9CA28" w14:textId="77777777" w:rsidR="00775001" w:rsidRPr="00225CDD" w:rsidRDefault="00775001" w:rsidP="00775001">
      <w:pPr>
        <w:numPr>
          <w:ilvl w:val="0"/>
          <w:numId w:val="19"/>
        </w:numPr>
        <w:spacing w:after="0" w:line="240" w:lineRule="auto"/>
        <w:jc w:val="both"/>
        <w:rPr>
          <w:rFonts w:ascii="Garamond" w:hAnsi="Garamond"/>
          <w:sz w:val="22"/>
          <w:szCs w:val="22"/>
          <w:lang w:eastAsia="es-CO"/>
        </w:rPr>
      </w:pPr>
      <w:r w:rsidRPr="00225CDD">
        <w:rPr>
          <w:rFonts w:ascii="Garamond" w:hAnsi="Garamond"/>
          <w:sz w:val="22"/>
          <w:szCs w:val="22"/>
          <w:lang w:eastAsia="es-CO"/>
        </w:rPr>
        <w:t>Taller de Liderazgo para Equipos de Trabajo</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74%</w:t>
      </w:r>
    </w:p>
    <w:p w14:paraId="7CBD1D12" w14:textId="77777777" w:rsidR="00775001" w:rsidRPr="00225CDD" w:rsidRDefault="00775001" w:rsidP="00775001">
      <w:pPr>
        <w:numPr>
          <w:ilvl w:val="0"/>
          <w:numId w:val="19"/>
        </w:numPr>
        <w:spacing w:after="0" w:line="240" w:lineRule="auto"/>
        <w:jc w:val="both"/>
        <w:rPr>
          <w:rFonts w:ascii="Garamond" w:hAnsi="Garamond"/>
          <w:sz w:val="22"/>
          <w:szCs w:val="22"/>
          <w:lang w:eastAsia="es-CO"/>
        </w:rPr>
      </w:pPr>
      <w:r w:rsidRPr="00225CDD">
        <w:rPr>
          <w:rFonts w:ascii="Garamond" w:hAnsi="Garamond"/>
          <w:sz w:val="22"/>
          <w:szCs w:val="22"/>
          <w:lang w:eastAsia="es-CO"/>
        </w:rPr>
        <w:t>Talleres Ambientales</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65%</w:t>
      </w:r>
    </w:p>
    <w:p w14:paraId="7E1132BF" w14:textId="77777777" w:rsidR="00775001" w:rsidRPr="00225CDD" w:rsidRDefault="00775001" w:rsidP="00775001">
      <w:pPr>
        <w:numPr>
          <w:ilvl w:val="0"/>
          <w:numId w:val="19"/>
        </w:numPr>
        <w:spacing w:after="0" w:line="240" w:lineRule="auto"/>
        <w:jc w:val="both"/>
        <w:rPr>
          <w:rFonts w:ascii="Garamond" w:hAnsi="Garamond"/>
          <w:sz w:val="22"/>
          <w:szCs w:val="22"/>
          <w:lang w:eastAsia="es-CO"/>
        </w:rPr>
      </w:pPr>
      <w:r w:rsidRPr="00225CDD">
        <w:rPr>
          <w:rFonts w:ascii="Garamond" w:hAnsi="Garamond"/>
          <w:sz w:val="22"/>
          <w:szCs w:val="22"/>
          <w:lang w:eastAsia="es-CO"/>
        </w:rPr>
        <w:t>Actividad de Integración Familiar</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67%</w:t>
      </w:r>
    </w:p>
    <w:p w14:paraId="74D4C949" w14:textId="77777777" w:rsidR="00775001" w:rsidRPr="00225CDD" w:rsidRDefault="00775001" w:rsidP="00775001">
      <w:pPr>
        <w:jc w:val="both"/>
        <w:rPr>
          <w:rFonts w:ascii="Garamond" w:hAnsi="Garamond"/>
          <w:sz w:val="22"/>
          <w:szCs w:val="22"/>
          <w:lang w:eastAsia="es-CO"/>
        </w:rPr>
      </w:pPr>
    </w:p>
    <w:p w14:paraId="223AF81F" w14:textId="77777777" w:rsidR="00775001" w:rsidRPr="00225CDD" w:rsidRDefault="00775001" w:rsidP="00775001">
      <w:pPr>
        <w:jc w:val="both"/>
        <w:rPr>
          <w:rFonts w:ascii="Garamond" w:hAnsi="Garamond"/>
          <w:sz w:val="22"/>
          <w:szCs w:val="22"/>
          <w:lang w:eastAsia="es-CO"/>
        </w:rPr>
      </w:pPr>
      <w:r w:rsidRPr="00225CDD">
        <w:rPr>
          <w:rFonts w:ascii="Garamond" w:hAnsi="Garamond"/>
          <w:sz w:val="22"/>
          <w:szCs w:val="22"/>
          <w:lang w:eastAsia="es-CO"/>
        </w:rPr>
        <w:t>Llegando al cubrimiento de los 128 funcionarios con una participación promedio del 72% a nivel nacional por medio de las plataformas virtuales.</w:t>
      </w:r>
    </w:p>
    <w:p w14:paraId="4B4D87D1" w14:textId="77777777" w:rsidR="00775001" w:rsidRPr="00225CDD" w:rsidRDefault="00775001" w:rsidP="00775001">
      <w:pPr>
        <w:jc w:val="both"/>
        <w:rPr>
          <w:rFonts w:ascii="Garamond" w:hAnsi="Garamond"/>
          <w:sz w:val="22"/>
          <w:szCs w:val="22"/>
          <w:lang w:eastAsia="es-CO"/>
        </w:rPr>
      </w:pPr>
    </w:p>
    <w:p w14:paraId="78602C7F" w14:textId="77777777" w:rsidR="00775001" w:rsidRPr="00225CDD" w:rsidRDefault="00775001" w:rsidP="00775001">
      <w:pPr>
        <w:jc w:val="center"/>
        <w:rPr>
          <w:rFonts w:ascii="Garamond" w:eastAsia="Garamond" w:hAnsi="Garamond" w:cs="Garamond"/>
          <w:b/>
          <w:sz w:val="22"/>
          <w:szCs w:val="22"/>
        </w:rPr>
      </w:pPr>
      <w:r w:rsidRPr="00225CDD">
        <w:rPr>
          <w:rFonts w:ascii="Garamond" w:eastAsia="Garamond" w:hAnsi="Garamond" w:cs="Garamond"/>
          <w:b/>
          <w:noProof/>
          <w:sz w:val="22"/>
          <w:szCs w:val="22"/>
        </w:rPr>
        <w:lastRenderedPageBreak/>
        <w:drawing>
          <wp:inline distT="114300" distB="114300" distL="114300" distR="114300" wp14:anchorId="3E1E6DD6" wp14:editId="30688602">
            <wp:extent cx="4514850" cy="2543810"/>
            <wp:effectExtent l="0" t="0" r="0" b="8890"/>
            <wp:docPr id="54" name="image4.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22"/>
                    <a:srcRect/>
                    <a:stretch>
                      <a:fillRect/>
                    </a:stretch>
                  </pic:blipFill>
                  <pic:spPr>
                    <a:xfrm>
                      <a:off x="0" y="0"/>
                      <a:ext cx="4515492" cy="2544172"/>
                    </a:xfrm>
                    <a:prstGeom prst="rect">
                      <a:avLst/>
                    </a:prstGeom>
                    <a:ln/>
                  </pic:spPr>
                </pic:pic>
              </a:graphicData>
            </a:graphic>
          </wp:inline>
        </w:drawing>
      </w:r>
    </w:p>
    <w:p w14:paraId="1C980098" w14:textId="77777777" w:rsidR="00775001" w:rsidRPr="00225CDD" w:rsidRDefault="00775001" w:rsidP="00775001">
      <w:pPr>
        <w:jc w:val="both"/>
        <w:rPr>
          <w:rFonts w:ascii="Garamond" w:hAnsi="Garamond"/>
          <w:sz w:val="22"/>
          <w:szCs w:val="22"/>
          <w:lang w:eastAsia="es-CO"/>
        </w:rPr>
      </w:pPr>
      <w:r w:rsidRPr="00225CDD">
        <w:rPr>
          <w:rFonts w:ascii="Garamond" w:hAnsi="Garamond"/>
          <w:sz w:val="22"/>
          <w:szCs w:val="22"/>
          <w:lang w:eastAsia="es-CO"/>
        </w:rPr>
        <w:t xml:space="preserve">De acuerdo con los requerimientos de normatividad se realizaron para el año 2020, exámenes médicos de ingreso, periódicos y de egreso para funcionarios, con el apoyo de la IPS MEDISHI, con el fin de determinar las condiciones de salud de los funcionarios a Nivel Central. </w:t>
      </w:r>
    </w:p>
    <w:p w14:paraId="0E5B95D2" w14:textId="77777777" w:rsidR="00775001" w:rsidRPr="00225CDD" w:rsidRDefault="00775001" w:rsidP="00775001">
      <w:pPr>
        <w:jc w:val="both"/>
        <w:rPr>
          <w:rFonts w:ascii="Garamond" w:hAnsi="Garamond"/>
          <w:sz w:val="22"/>
          <w:szCs w:val="22"/>
          <w:lang w:eastAsia="es-CO"/>
        </w:rPr>
      </w:pPr>
      <w:r w:rsidRPr="00225CDD">
        <w:rPr>
          <w:rFonts w:ascii="Garamond" w:hAnsi="Garamond"/>
          <w:sz w:val="22"/>
          <w:szCs w:val="22"/>
          <w:lang w:eastAsia="es-CO"/>
        </w:rPr>
        <w:t>Como resultado de ellos se pudo determinar que funcionarios deben ingresar a programas de Vigilancia, con el fin de evitar posibles complicaciones patológicas que impidan la correcta ejecución de las labores y el deterioro de la Salud del funcionario, generando estrategias de Promoción y Prevención que apoyen la salud de cada uno de los servidores</w:t>
      </w:r>
    </w:p>
    <w:p w14:paraId="6A8F6185" w14:textId="77777777" w:rsidR="00775001" w:rsidRPr="00225CDD" w:rsidRDefault="00775001" w:rsidP="00775001">
      <w:pPr>
        <w:jc w:val="both"/>
        <w:rPr>
          <w:rFonts w:ascii="Garamond" w:hAnsi="Garamond"/>
          <w:b/>
          <w:bCs/>
          <w:sz w:val="22"/>
          <w:szCs w:val="22"/>
          <w:lang w:eastAsia="es-CO"/>
        </w:rPr>
      </w:pPr>
      <w:r w:rsidRPr="00225CDD">
        <w:rPr>
          <w:rFonts w:ascii="Garamond" w:hAnsi="Garamond"/>
          <w:b/>
          <w:bCs/>
          <w:sz w:val="22"/>
          <w:szCs w:val="22"/>
          <w:lang w:eastAsia="es-CO"/>
        </w:rPr>
        <w:t>Dotación:</w:t>
      </w:r>
    </w:p>
    <w:p w14:paraId="38711A7B" w14:textId="3169CF19" w:rsidR="00775001" w:rsidRPr="00775001" w:rsidRDefault="00775001" w:rsidP="00775001">
      <w:pPr>
        <w:jc w:val="both"/>
        <w:rPr>
          <w:rFonts w:ascii="Garamond" w:hAnsi="Garamond"/>
          <w:sz w:val="22"/>
          <w:szCs w:val="22"/>
          <w:lang w:eastAsia="es-CO"/>
        </w:rPr>
      </w:pPr>
      <w:r w:rsidRPr="00225CDD">
        <w:rPr>
          <w:rFonts w:ascii="Garamond" w:hAnsi="Garamond"/>
          <w:sz w:val="22"/>
          <w:szCs w:val="22"/>
          <w:lang w:eastAsia="es-CO"/>
        </w:rPr>
        <w:t xml:space="preserve">Se realizó la entrega a los 6 funcionarios que según la normatividad vigente tienen derecho, estas fueron en tres momentos de los cuales se ha hecho efectivo 2 entregas, correspondientes a los meses de abril y agosto, dejando pendiente la del mes de diciembre. </w:t>
      </w:r>
    </w:p>
    <w:p w14:paraId="6611A398" w14:textId="77777777" w:rsidR="00775001" w:rsidRPr="00225CDD" w:rsidRDefault="00775001" w:rsidP="00436DA9">
      <w:pPr>
        <w:pStyle w:val="Ttulo2"/>
        <w:rPr>
          <w:lang w:eastAsia="es-CO"/>
        </w:rPr>
      </w:pPr>
      <w:bookmarkStart w:id="54" w:name="_Toc57293889"/>
      <w:r w:rsidRPr="00225CDD">
        <w:rPr>
          <w:lang w:eastAsia="es-CO"/>
        </w:rPr>
        <w:t>ACTIVIDADES COMPLEMENTARIAS</w:t>
      </w:r>
      <w:bookmarkEnd w:id="54"/>
      <w:r w:rsidRPr="00225CDD">
        <w:rPr>
          <w:lang w:eastAsia="es-CO"/>
        </w:rPr>
        <w:t xml:space="preserve"> </w:t>
      </w:r>
    </w:p>
    <w:p w14:paraId="167E48B5" w14:textId="77777777" w:rsidR="00436DA9" w:rsidRDefault="00436DA9" w:rsidP="00775001">
      <w:pPr>
        <w:pBdr>
          <w:top w:val="nil"/>
          <w:left w:val="nil"/>
          <w:bottom w:val="nil"/>
          <w:right w:val="nil"/>
          <w:between w:val="nil"/>
        </w:pBdr>
        <w:shd w:val="clear" w:color="auto" w:fill="FFFFFF"/>
        <w:jc w:val="both"/>
        <w:rPr>
          <w:rFonts w:ascii="Garamond" w:hAnsi="Garamond"/>
          <w:sz w:val="22"/>
          <w:szCs w:val="22"/>
          <w:lang w:eastAsia="es-CO"/>
        </w:rPr>
      </w:pPr>
    </w:p>
    <w:p w14:paraId="4DBDDFED" w14:textId="31153AD2"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xml:space="preserve">Estas se realizaron con el fin de reforzar los procesos para los funcionarios, permitiendo una mejora en la ejecución de las diferentes actividades que efectúan diariamente, esto con el fin de reducir el impacto que tiene el estrés laboral, y/o trabajo bajo presión. </w:t>
      </w:r>
    </w:p>
    <w:p w14:paraId="08445B8C"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Estas han sido enmarcadas en:</w:t>
      </w:r>
    </w:p>
    <w:p w14:paraId="4178B22C"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Toma temperatura</w:t>
      </w:r>
    </w:p>
    <w:p w14:paraId="4E58112F"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Reporte de condiciones de Salud</w:t>
      </w:r>
    </w:p>
    <w:p w14:paraId="239811B1"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Compra de elementos de Protección Personal</w:t>
      </w:r>
    </w:p>
    <w:p w14:paraId="1BEB7012"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Pausas Activas</w:t>
      </w:r>
    </w:p>
    <w:p w14:paraId="323721EE"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Semana de Salud</w:t>
      </w:r>
    </w:p>
    <w:p w14:paraId="081D7491"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lastRenderedPageBreak/>
        <w:t>- Feria de Vivienda</w:t>
      </w:r>
    </w:p>
    <w:p w14:paraId="6D0D8EA1"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xml:space="preserve">- Mensajes de </w:t>
      </w:r>
      <w:proofErr w:type="spellStart"/>
      <w:r w:rsidRPr="00225CDD">
        <w:rPr>
          <w:rFonts w:ascii="Garamond" w:hAnsi="Garamond"/>
          <w:sz w:val="22"/>
          <w:szCs w:val="22"/>
          <w:lang w:eastAsia="es-CO"/>
        </w:rPr>
        <w:t>PyP</w:t>
      </w:r>
      <w:proofErr w:type="spellEnd"/>
    </w:p>
    <w:p w14:paraId="3C2599EB"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Viernes de Esparcimiento</w:t>
      </w:r>
    </w:p>
    <w:p w14:paraId="098EA7B6"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Cursos y capacitaciones dirigidas por el DAFP.</w:t>
      </w:r>
    </w:p>
    <w:p w14:paraId="40C4B4B4" w14:textId="77777777" w:rsidR="00775001" w:rsidRPr="00225CDD" w:rsidRDefault="00775001" w:rsidP="00775001">
      <w:pPr>
        <w:pBdr>
          <w:top w:val="nil"/>
          <w:left w:val="nil"/>
          <w:bottom w:val="nil"/>
          <w:right w:val="nil"/>
          <w:between w:val="nil"/>
        </w:pBdr>
        <w:shd w:val="clear" w:color="auto" w:fill="FFFFFF"/>
        <w:jc w:val="both"/>
        <w:rPr>
          <w:rFonts w:ascii="Garamond" w:eastAsia="Garamond" w:hAnsi="Garamond" w:cs="Garamond"/>
          <w:b/>
          <w:color w:val="808080"/>
          <w:sz w:val="22"/>
          <w:szCs w:val="22"/>
        </w:rPr>
      </w:pPr>
    </w:p>
    <w:p w14:paraId="55553116" w14:textId="77777777" w:rsidR="00775001" w:rsidRPr="00225CDD" w:rsidRDefault="00775001" w:rsidP="00775001">
      <w:pPr>
        <w:pBdr>
          <w:top w:val="nil"/>
          <w:left w:val="nil"/>
          <w:bottom w:val="nil"/>
          <w:right w:val="nil"/>
          <w:between w:val="nil"/>
        </w:pBdr>
        <w:shd w:val="clear" w:color="auto" w:fill="FFFFFF"/>
        <w:jc w:val="both"/>
        <w:rPr>
          <w:rFonts w:ascii="Garamond" w:hAnsi="Garamond"/>
          <w:b/>
          <w:bCs/>
          <w:sz w:val="22"/>
          <w:szCs w:val="22"/>
          <w:lang w:eastAsia="es-CO"/>
        </w:rPr>
      </w:pPr>
      <w:r w:rsidRPr="00225CDD">
        <w:rPr>
          <w:rFonts w:ascii="Garamond" w:hAnsi="Garamond"/>
          <w:b/>
          <w:bCs/>
          <w:sz w:val="22"/>
          <w:szCs w:val="22"/>
          <w:lang w:eastAsia="es-CO"/>
        </w:rPr>
        <w:t>NOMINA:</w:t>
      </w:r>
    </w:p>
    <w:p w14:paraId="4048EEB6"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xml:space="preserve">Costos relacionados con los pagos realizados por el Grupo de Talento Humano </w:t>
      </w:r>
    </w:p>
    <w:p w14:paraId="48FA8E2A"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xml:space="preserve">Salarios: </w:t>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r>
      <w:r w:rsidRPr="00225CDD">
        <w:rPr>
          <w:rFonts w:ascii="Garamond" w:hAnsi="Garamond"/>
          <w:sz w:val="22"/>
          <w:szCs w:val="22"/>
          <w:lang w:eastAsia="es-CO"/>
        </w:rPr>
        <w:tab/>
        <w:t>$ 5.846.536.000</w:t>
      </w:r>
    </w:p>
    <w:p w14:paraId="4F2CB720"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Contribuciones Inherentes a la Nómina:</w:t>
      </w:r>
      <w:r w:rsidRPr="00225CDD">
        <w:rPr>
          <w:rFonts w:ascii="Garamond" w:hAnsi="Garamond"/>
          <w:sz w:val="22"/>
          <w:szCs w:val="22"/>
          <w:lang w:eastAsia="es-CO"/>
        </w:rPr>
        <w:tab/>
        <w:t xml:space="preserve"> </w:t>
      </w:r>
      <w:r w:rsidRPr="00225CDD">
        <w:rPr>
          <w:rFonts w:ascii="Garamond" w:hAnsi="Garamond"/>
          <w:sz w:val="22"/>
          <w:szCs w:val="22"/>
          <w:lang w:eastAsia="es-CO"/>
        </w:rPr>
        <w:tab/>
      </w:r>
      <w:r w:rsidRPr="00225CDD">
        <w:rPr>
          <w:rFonts w:ascii="Garamond" w:hAnsi="Garamond"/>
          <w:sz w:val="22"/>
          <w:szCs w:val="22"/>
          <w:lang w:eastAsia="es-CO"/>
        </w:rPr>
        <w:tab/>
        <w:t>$ 2.518.177.000</w:t>
      </w:r>
    </w:p>
    <w:p w14:paraId="017A269D"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 xml:space="preserve">Remuneraciones no Constitutivas de Factor Salarial: </w:t>
      </w:r>
      <w:r w:rsidRPr="00225CDD">
        <w:rPr>
          <w:rFonts w:ascii="Garamond" w:hAnsi="Garamond"/>
          <w:sz w:val="22"/>
          <w:szCs w:val="22"/>
          <w:lang w:eastAsia="es-CO"/>
        </w:rPr>
        <w:tab/>
        <w:t>$ 1.749.895.000</w:t>
      </w:r>
    </w:p>
    <w:p w14:paraId="4627FC4C"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r w:rsidRPr="00225CDD">
        <w:rPr>
          <w:rFonts w:ascii="Garamond" w:hAnsi="Garamond"/>
          <w:sz w:val="22"/>
          <w:szCs w:val="22"/>
          <w:lang w:eastAsia="es-CO"/>
        </w:rPr>
        <w:t>El 49% del total corresponde al pago de nómina para los funcionarios de las diferentes Regionales, y el 51% corresponde al Nivel Central.</w:t>
      </w:r>
    </w:p>
    <w:p w14:paraId="0706D059"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p>
    <w:p w14:paraId="2B739204" w14:textId="77777777" w:rsidR="00775001" w:rsidRPr="006C2179" w:rsidRDefault="00775001" w:rsidP="00775001">
      <w:pPr>
        <w:pStyle w:val="Ttulo2"/>
        <w:rPr>
          <w:lang w:eastAsia="es-CO"/>
        </w:rPr>
      </w:pPr>
      <w:bookmarkStart w:id="55" w:name="_Toc57293890"/>
      <w:r w:rsidRPr="006C2179">
        <w:rPr>
          <w:lang w:eastAsia="es-CO"/>
        </w:rPr>
        <w:t>LOGROS OBTENIDOS EN LA VIGENCIA 2020</w:t>
      </w:r>
      <w:bookmarkEnd w:id="55"/>
    </w:p>
    <w:p w14:paraId="7FF123CC" w14:textId="77777777" w:rsidR="00436DA9" w:rsidRDefault="00436DA9" w:rsidP="00436DA9">
      <w:pPr>
        <w:pBdr>
          <w:top w:val="nil"/>
          <w:left w:val="nil"/>
          <w:bottom w:val="nil"/>
          <w:right w:val="nil"/>
          <w:between w:val="nil"/>
        </w:pBdr>
        <w:shd w:val="clear" w:color="auto" w:fill="FFFFFF"/>
        <w:spacing w:after="0" w:line="240" w:lineRule="auto"/>
        <w:ind w:left="720"/>
        <w:jc w:val="both"/>
        <w:rPr>
          <w:rFonts w:ascii="Garamond" w:hAnsi="Garamond"/>
          <w:sz w:val="22"/>
          <w:szCs w:val="22"/>
          <w:lang w:eastAsia="es-CO"/>
        </w:rPr>
      </w:pPr>
    </w:p>
    <w:p w14:paraId="0BB57953" w14:textId="05B806FF" w:rsidR="00775001" w:rsidRPr="00225CDD" w:rsidRDefault="00775001" w:rsidP="00775001">
      <w:pPr>
        <w:numPr>
          <w:ilvl w:val="0"/>
          <w:numId w:val="18"/>
        </w:numPr>
        <w:pBdr>
          <w:top w:val="nil"/>
          <w:left w:val="nil"/>
          <w:bottom w:val="nil"/>
          <w:right w:val="nil"/>
          <w:between w:val="nil"/>
        </w:pBdr>
        <w:shd w:val="clear" w:color="auto" w:fill="FFFFFF"/>
        <w:spacing w:after="0" w:line="240" w:lineRule="auto"/>
        <w:jc w:val="both"/>
        <w:rPr>
          <w:rFonts w:ascii="Garamond" w:hAnsi="Garamond"/>
          <w:sz w:val="22"/>
          <w:szCs w:val="22"/>
          <w:lang w:eastAsia="es-CO"/>
        </w:rPr>
      </w:pPr>
      <w:r w:rsidRPr="00225CDD">
        <w:rPr>
          <w:rFonts w:ascii="Garamond" w:hAnsi="Garamond"/>
          <w:sz w:val="22"/>
          <w:szCs w:val="22"/>
          <w:lang w:eastAsia="es-CO"/>
        </w:rPr>
        <w:t>Incremento de la participación virtual y conocimiento de herramientas para mejorar el trabajo remoto</w:t>
      </w:r>
    </w:p>
    <w:p w14:paraId="4BFC1EC6" w14:textId="77777777" w:rsidR="00775001" w:rsidRPr="00225CDD" w:rsidRDefault="00775001" w:rsidP="00775001">
      <w:pPr>
        <w:numPr>
          <w:ilvl w:val="0"/>
          <w:numId w:val="18"/>
        </w:numPr>
        <w:pBdr>
          <w:top w:val="nil"/>
          <w:left w:val="nil"/>
          <w:bottom w:val="nil"/>
          <w:right w:val="nil"/>
          <w:between w:val="nil"/>
        </w:pBdr>
        <w:shd w:val="clear" w:color="auto" w:fill="FFFFFF"/>
        <w:spacing w:after="0" w:line="240" w:lineRule="auto"/>
        <w:jc w:val="both"/>
        <w:rPr>
          <w:rFonts w:ascii="Garamond" w:hAnsi="Garamond"/>
          <w:sz w:val="22"/>
          <w:szCs w:val="22"/>
          <w:lang w:eastAsia="es-CO"/>
        </w:rPr>
      </w:pPr>
      <w:r w:rsidRPr="00225CDD">
        <w:rPr>
          <w:rFonts w:ascii="Garamond" w:hAnsi="Garamond"/>
          <w:sz w:val="22"/>
          <w:szCs w:val="22"/>
          <w:lang w:eastAsia="es-CO"/>
        </w:rPr>
        <w:t>Creación de procedimientos de talento humano</w:t>
      </w:r>
    </w:p>
    <w:p w14:paraId="22355F8F" w14:textId="77777777" w:rsidR="00775001" w:rsidRPr="00225CDD" w:rsidRDefault="00775001" w:rsidP="00775001">
      <w:pPr>
        <w:numPr>
          <w:ilvl w:val="0"/>
          <w:numId w:val="18"/>
        </w:numPr>
        <w:pBdr>
          <w:top w:val="nil"/>
          <w:left w:val="nil"/>
          <w:bottom w:val="nil"/>
          <w:right w:val="nil"/>
          <w:between w:val="nil"/>
        </w:pBdr>
        <w:shd w:val="clear" w:color="auto" w:fill="FFFFFF"/>
        <w:spacing w:after="0" w:line="240" w:lineRule="auto"/>
        <w:jc w:val="both"/>
        <w:rPr>
          <w:rFonts w:ascii="Garamond" w:hAnsi="Garamond"/>
          <w:sz w:val="22"/>
          <w:szCs w:val="22"/>
          <w:lang w:eastAsia="es-CO"/>
        </w:rPr>
      </w:pPr>
      <w:r w:rsidRPr="00225CDD">
        <w:rPr>
          <w:rFonts w:ascii="Garamond" w:hAnsi="Garamond"/>
          <w:sz w:val="22"/>
          <w:szCs w:val="22"/>
          <w:lang w:eastAsia="es-CO"/>
        </w:rPr>
        <w:t>Mayor apropiación de conocimientos</w:t>
      </w:r>
    </w:p>
    <w:p w14:paraId="749FAB51" w14:textId="77777777" w:rsidR="00775001" w:rsidRPr="00225CDD" w:rsidRDefault="00775001" w:rsidP="00775001">
      <w:pPr>
        <w:numPr>
          <w:ilvl w:val="0"/>
          <w:numId w:val="18"/>
        </w:numPr>
        <w:pBdr>
          <w:top w:val="nil"/>
          <w:left w:val="nil"/>
          <w:bottom w:val="nil"/>
          <w:right w:val="nil"/>
          <w:between w:val="nil"/>
        </w:pBdr>
        <w:shd w:val="clear" w:color="auto" w:fill="FFFFFF"/>
        <w:spacing w:after="0" w:line="240" w:lineRule="auto"/>
        <w:jc w:val="both"/>
        <w:rPr>
          <w:rFonts w:ascii="Garamond" w:hAnsi="Garamond"/>
          <w:sz w:val="22"/>
          <w:szCs w:val="22"/>
          <w:lang w:eastAsia="es-CO"/>
        </w:rPr>
      </w:pPr>
      <w:r w:rsidRPr="00225CDD">
        <w:rPr>
          <w:rFonts w:ascii="Garamond" w:hAnsi="Garamond"/>
          <w:sz w:val="22"/>
          <w:szCs w:val="22"/>
          <w:lang w:eastAsia="es-CO"/>
        </w:rPr>
        <w:t>Se ha fortalecido el Trabajo en Equipo</w:t>
      </w:r>
    </w:p>
    <w:p w14:paraId="2C7C2F60" w14:textId="77777777" w:rsidR="00775001" w:rsidRPr="00225CDD" w:rsidRDefault="00775001" w:rsidP="00775001">
      <w:pPr>
        <w:numPr>
          <w:ilvl w:val="0"/>
          <w:numId w:val="18"/>
        </w:numPr>
        <w:pBdr>
          <w:top w:val="nil"/>
          <w:left w:val="nil"/>
          <w:bottom w:val="nil"/>
          <w:right w:val="nil"/>
          <w:between w:val="nil"/>
        </w:pBdr>
        <w:shd w:val="clear" w:color="auto" w:fill="FFFFFF"/>
        <w:spacing w:after="0" w:line="240" w:lineRule="auto"/>
        <w:jc w:val="both"/>
        <w:rPr>
          <w:rFonts w:ascii="Garamond" w:hAnsi="Garamond"/>
          <w:sz w:val="22"/>
          <w:szCs w:val="22"/>
          <w:lang w:eastAsia="es-CO"/>
        </w:rPr>
      </w:pPr>
      <w:r w:rsidRPr="00225CDD">
        <w:rPr>
          <w:rFonts w:ascii="Garamond" w:hAnsi="Garamond"/>
          <w:sz w:val="22"/>
          <w:szCs w:val="22"/>
          <w:lang w:eastAsia="es-CO"/>
        </w:rPr>
        <w:t>Desarrollo de actividades para mejorar MIPG</w:t>
      </w:r>
    </w:p>
    <w:p w14:paraId="33322D8C" w14:textId="77777777" w:rsidR="00775001" w:rsidRPr="00225CDD" w:rsidRDefault="00775001" w:rsidP="00775001">
      <w:pPr>
        <w:numPr>
          <w:ilvl w:val="0"/>
          <w:numId w:val="18"/>
        </w:numPr>
        <w:pBdr>
          <w:top w:val="nil"/>
          <w:left w:val="nil"/>
          <w:bottom w:val="nil"/>
          <w:right w:val="nil"/>
          <w:between w:val="nil"/>
        </w:pBdr>
        <w:shd w:val="clear" w:color="auto" w:fill="FFFFFF"/>
        <w:spacing w:after="0" w:line="240" w:lineRule="auto"/>
        <w:jc w:val="both"/>
        <w:rPr>
          <w:rFonts w:ascii="Garamond" w:hAnsi="Garamond"/>
          <w:sz w:val="22"/>
          <w:szCs w:val="22"/>
          <w:lang w:eastAsia="es-CO"/>
        </w:rPr>
      </w:pPr>
      <w:r w:rsidRPr="00225CDD">
        <w:rPr>
          <w:rFonts w:ascii="Garamond" w:hAnsi="Garamond"/>
          <w:sz w:val="22"/>
          <w:szCs w:val="22"/>
          <w:lang w:eastAsia="es-CO"/>
        </w:rPr>
        <w:t>Oportunidad de mayor acceso virtual a los funcionarios de todas las regionales para su participación en las actividades propuestas.</w:t>
      </w:r>
    </w:p>
    <w:p w14:paraId="270A2C20" w14:textId="77777777" w:rsidR="00775001" w:rsidRPr="00225CDD" w:rsidRDefault="00775001" w:rsidP="00775001">
      <w:pPr>
        <w:numPr>
          <w:ilvl w:val="0"/>
          <w:numId w:val="18"/>
        </w:numPr>
        <w:pBdr>
          <w:top w:val="nil"/>
          <w:left w:val="nil"/>
          <w:bottom w:val="nil"/>
          <w:right w:val="nil"/>
          <w:between w:val="nil"/>
        </w:pBdr>
        <w:shd w:val="clear" w:color="auto" w:fill="FFFFFF"/>
        <w:spacing w:after="0" w:line="240" w:lineRule="auto"/>
        <w:jc w:val="both"/>
        <w:rPr>
          <w:rFonts w:ascii="Garamond" w:hAnsi="Garamond"/>
          <w:sz w:val="22"/>
          <w:szCs w:val="22"/>
          <w:lang w:eastAsia="es-CO"/>
        </w:rPr>
      </w:pPr>
      <w:r w:rsidRPr="00225CDD">
        <w:rPr>
          <w:rFonts w:ascii="Garamond" w:hAnsi="Garamond"/>
          <w:sz w:val="22"/>
          <w:szCs w:val="22"/>
          <w:lang w:eastAsia="es-CO"/>
        </w:rPr>
        <w:t>El impacto y participación promedio superó el 81% de los invitados</w:t>
      </w:r>
    </w:p>
    <w:p w14:paraId="4C4BA06A" w14:textId="77777777" w:rsidR="00775001" w:rsidRPr="00225CDD" w:rsidRDefault="00775001" w:rsidP="00775001">
      <w:pPr>
        <w:pBdr>
          <w:top w:val="nil"/>
          <w:left w:val="nil"/>
          <w:bottom w:val="nil"/>
          <w:right w:val="nil"/>
          <w:between w:val="nil"/>
        </w:pBdr>
        <w:shd w:val="clear" w:color="auto" w:fill="FFFFFF"/>
        <w:jc w:val="both"/>
        <w:rPr>
          <w:rFonts w:ascii="Garamond" w:hAnsi="Garamond"/>
          <w:sz w:val="22"/>
          <w:szCs w:val="22"/>
          <w:lang w:eastAsia="es-CO"/>
        </w:rPr>
      </w:pPr>
    </w:p>
    <w:p w14:paraId="0C55E5B7" w14:textId="77777777" w:rsidR="00775001" w:rsidRPr="00225CDD" w:rsidRDefault="00775001" w:rsidP="00775001">
      <w:pPr>
        <w:pStyle w:val="Ttulo1"/>
        <w:rPr>
          <w:rFonts w:ascii="Garamond" w:hAnsi="Garamond"/>
          <w:lang w:eastAsia="es-CO"/>
        </w:rPr>
      </w:pPr>
      <w:bookmarkStart w:id="56" w:name="_Toc57293891"/>
      <w:r w:rsidRPr="00225CDD">
        <w:rPr>
          <w:rFonts w:ascii="Garamond" w:hAnsi="Garamond"/>
          <w:lang w:eastAsia="es-CO"/>
        </w:rPr>
        <w:t>ADMINISTRATIVA</w:t>
      </w:r>
      <w:bookmarkEnd w:id="56"/>
      <w:r w:rsidRPr="00225CDD">
        <w:rPr>
          <w:rFonts w:ascii="Garamond" w:hAnsi="Garamond"/>
          <w:lang w:eastAsia="es-CO"/>
        </w:rPr>
        <w:t xml:space="preserve"> </w:t>
      </w:r>
    </w:p>
    <w:p w14:paraId="565A63D6" w14:textId="77777777" w:rsidR="00775001" w:rsidRPr="00225CDD" w:rsidRDefault="00775001" w:rsidP="00775001">
      <w:pPr>
        <w:pStyle w:val="Textoindependiente"/>
        <w:rPr>
          <w:rFonts w:ascii="Garamond" w:eastAsiaTheme="minorEastAsia" w:hAnsi="Garamond" w:cstheme="minorBidi"/>
          <w:sz w:val="22"/>
          <w:szCs w:val="22"/>
          <w:lang w:val="es-CO" w:eastAsia="es-CO"/>
        </w:rPr>
      </w:pPr>
    </w:p>
    <w:p w14:paraId="64B4F815" w14:textId="77777777" w:rsidR="00775001" w:rsidRPr="00225CDD" w:rsidRDefault="00775001" w:rsidP="00436DA9">
      <w:pPr>
        <w:pStyle w:val="Textoindependiente"/>
        <w:jc w:val="both"/>
        <w:rPr>
          <w:rFonts w:ascii="Garamond" w:hAnsi="Garamond"/>
          <w:sz w:val="22"/>
          <w:szCs w:val="22"/>
        </w:rPr>
      </w:pPr>
      <w:r w:rsidRPr="00225CDD">
        <w:rPr>
          <w:rFonts w:ascii="Garamond" w:hAnsi="Garamond"/>
          <w:sz w:val="22"/>
          <w:szCs w:val="22"/>
        </w:rPr>
        <w:t>Las funciones de la Secretaria General relacionadas con el Grupo Administrativo son:</w:t>
      </w:r>
    </w:p>
    <w:p w14:paraId="0D9E3AB0" w14:textId="77777777" w:rsidR="00775001" w:rsidRPr="00225CDD" w:rsidRDefault="00775001" w:rsidP="00436DA9">
      <w:pPr>
        <w:pStyle w:val="Textoindependiente"/>
        <w:jc w:val="both"/>
        <w:rPr>
          <w:rFonts w:ascii="Garamond" w:hAnsi="Garamond"/>
          <w:sz w:val="22"/>
          <w:szCs w:val="22"/>
        </w:rPr>
      </w:pPr>
    </w:p>
    <w:p w14:paraId="0A3E2B7C" w14:textId="77777777" w:rsidR="00775001" w:rsidRPr="00225CDD" w:rsidRDefault="00775001" w:rsidP="00436DA9">
      <w:pPr>
        <w:pStyle w:val="Textoindependiente"/>
        <w:jc w:val="both"/>
        <w:rPr>
          <w:rFonts w:ascii="Garamond" w:hAnsi="Garamond"/>
          <w:sz w:val="22"/>
          <w:szCs w:val="22"/>
        </w:rPr>
      </w:pPr>
      <w:r w:rsidRPr="00225CDD">
        <w:rPr>
          <w:rFonts w:ascii="Garamond" w:hAnsi="Garamond"/>
          <w:sz w:val="22"/>
          <w:szCs w:val="22"/>
        </w:rPr>
        <w:t>Dirigir, coordinar, controlar el uso, administración, mantenimiento y custodia de los recursos físicos y demás servicios administrativos para el funcionamiento de la entidad, así como evaluar el sistema de gestión documental, de archivo y correspondencia de la entidad.</w:t>
      </w:r>
    </w:p>
    <w:p w14:paraId="0E16FAB5" w14:textId="77777777" w:rsidR="00775001" w:rsidRPr="00225CDD" w:rsidRDefault="00775001" w:rsidP="00436DA9">
      <w:pPr>
        <w:pStyle w:val="Textoindependiente"/>
        <w:jc w:val="both"/>
        <w:rPr>
          <w:rFonts w:ascii="Garamond" w:eastAsiaTheme="minorEastAsia" w:hAnsi="Garamond" w:cstheme="minorBidi"/>
          <w:sz w:val="22"/>
          <w:szCs w:val="22"/>
          <w:lang w:val="es-CO" w:eastAsia="es-CO"/>
        </w:rPr>
      </w:pPr>
    </w:p>
    <w:p w14:paraId="229CB03F" w14:textId="77777777" w:rsidR="00775001" w:rsidRPr="00225CDD" w:rsidRDefault="00775001" w:rsidP="00436DA9">
      <w:pPr>
        <w:pStyle w:val="Textoindependiente"/>
        <w:jc w:val="both"/>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El Grupo Administrativo cuenta con dos Profesionales Especializados grado 20, un profesional especializado grado 13, un técnico administrativo grado 15, un profesional universitario grado 11 y dos asistenciales</w:t>
      </w:r>
    </w:p>
    <w:p w14:paraId="70222718" w14:textId="77777777" w:rsidR="00775001" w:rsidRPr="00225CDD" w:rsidRDefault="00775001" w:rsidP="00436DA9">
      <w:pPr>
        <w:pStyle w:val="Textoindependiente"/>
        <w:jc w:val="both"/>
        <w:rPr>
          <w:rFonts w:ascii="Garamond" w:eastAsiaTheme="minorEastAsia" w:hAnsi="Garamond" w:cstheme="minorBidi"/>
          <w:sz w:val="22"/>
          <w:szCs w:val="22"/>
          <w:lang w:val="es-CO" w:eastAsia="es-CO"/>
        </w:rPr>
      </w:pPr>
    </w:p>
    <w:p w14:paraId="6942A520" w14:textId="77777777" w:rsidR="00775001" w:rsidRPr="00225CDD" w:rsidRDefault="00775001" w:rsidP="00436DA9">
      <w:pPr>
        <w:pStyle w:val="Textoindependiente"/>
        <w:jc w:val="both"/>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En cuanto a los contratistas de apoyo contamos con 11 colaboradores.</w:t>
      </w:r>
    </w:p>
    <w:p w14:paraId="3CC59B8F" w14:textId="77777777" w:rsidR="00775001" w:rsidRPr="00225CDD" w:rsidRDefault="00775001" w:rsidP="00436DA9">
      <w:pPr>
        <w:pStyle w:val="Textoindependiente"/>
        <w:jc w:val="both"/>
        <w:rPr>
          <w:rFonts w:ascii="Garamond" w:eastAsiaTheme="minorEastAsia" w:hAnsi="Garamond" w:cstheme="minorBidi"/>
          <w:sz w:val="22"/>
          <w:szCs w:val="22"/>
          <w:lang w:val="es-CO" w:eastAsia="es-CO"/>
        </w:rPr>
      </w:pPr>
    </w:p>
    <w:p w14:paraId="03ED9C1D" w14:textId="77777777" w:rsidR="00775001" w:rsidRPr="00225CDD" w:rsidRDefault="00775001" w:rsidP="00436DA9">
      <w:pPr>
        <w:pStyle w:val="Textoindependiente"/>
        <w:jc w:val="both"/>
        <w:rPr>
          <w:rFonts w:ascii="Garamond" w:eastAsiaTheme="minorEastAsia" w:hAnsi="Garamond" w:cstheme="minorBidi"/>
          <w:sz w:val="22"/>
          <w:szCs w:val="22"/>
          <w:lang w:val="es-CO" w:eastAsia="es-CO"/>
        </w:rPr>
      </w:pPr>
      <w:r w:rsidRPr="00225CDD">
        <w:rPr>
          <w:rFonts w:ascii="Garamond" w:eastAsiaTheme="minorEastAsia" w:hAnsi="Garamond" w:cstheme="minorBidi"/>
          <w:sz w:val="22"/>
          <w:szCs w:val="22"/>
          <w:lang w:val="es-CO" w:eastAsia="es-CO"/>
        </w:rPr>
        <w:t xml:space="preserve">La cobertura de las actividades de apoyo de la Secretaria General - Grupo Administrativo cubre las oficinas del </w:t>
      </w:r>
      <w:r w:rsidRPr="00225CDD">
        <w:rPr>
          <w:rFonts w:ascii="Garamond" w:eastAsiaTheme="minorEastAsia" w:hAnsi="Garamond" w:cstheme="minorBidi"/>
          <w:sz w:val="22"/>
          <w:szCs w:val="22"/>
          <w:lang w:val="es-CO" w:eastAsia="es-CO"/>
        </w:rPr>
        <w:lastRenderedPageBreak/>
        <w:t>nivel central y las oficinas regionales</w:t>
      </w:r>
    </w:p>
    <w:p w14:paraId="4D8AABDF" w14:textId="77777777" w:rsidR="00775001" w:rsidRPr="00225CDD" w:rsidRDefault="00775001" w:rsidP="00775001">
      <w:pPr>
        <w:jc w:val="both"/>
        <w:rPr>
          <w:rFonts w:ascii="Garamond" w:hAnsi="Garamond" w:cs="Arial"/>
          <w:b/>
          <w:bCs/>
          <w:spacing w:val="-15"/>
          <w:sz w:val="22"/>
          <w:szCs w:val="22"/>
        </w:rPr>
      </w:pPr>
    </w:p>
    <w:p w14:paraId="5BF071B6" w14:textId="77777777" w:rsidR="00775001" w:rsidRPr="00225CDD" w:rsidRDefault="00775001" w:rsidP="00775001">
      <w:pPr>
        <w:pStyle w:val="Ttulo3"/>
        <w:rPr>
          <w:rFonts w:ascii="Garamond" w:hAnsi="Garamond"/>
        </w:rPr>
      </w:pPr>
      <w:bookmarkStart w:id="57" w:name="_Toc57293892"/>
      <w:r w:rsidRPr="00225CDD">
        <w:rPr>
          <w:rFonts w:ascii="Garamond" w:hAnsi="Garamond"/>
        </w:rPr>
        <w:t>Identificación de las actividades priorizadas</w:t>
      </w:r>
      <w:bookmarkEnd w:id="57"/>
      <w:r w:rsidRPr="00225CDD">
        <w:rPr>
          <w:rFonts w:ascii="Garamond" w:hAnsi="Garamond"/>
        </w:rPr>
        <w:t xml:space="preserve"> </w:t>
      </w:r>
    </w:p>
    <w:p w14:paraId="32473BF1" w14:textId="77777777" w:rsidR="00775001" w:rsidRPr="00225CDD" w:rsidRDefault="00775001" w:rsidP="00775001">
      <w:pPr>
        <w:ind w:left="705"/>
        <w:jc w:val="both"/>
        <w:rPr>
          <w:rFonts w:ascii="Garamond" w:hAnsi="Garamond" w:cs="Arial"/>
          <w:b/>
          <w:bCs/>
          <w:sz w:val="22"/>
          <w:szCs w:val="22"/>
        </w:rPr>
      </w:pPr>
    </w:p>
    <w:p w14:paraId="71D36ACF" w14:textId="77777777" w:rsidR="00775001" w:rsidRPr="00225CDD" w:rsidRDefault="00775001" w:rsidP="005435B3">
      <w:pPr>
        <w:pStyle w:val="Prrafodelista"/>
        <w:numPr>
          <w:ilvl w:val="0"/>
          <w:numId w:val="8"/>
        </w:numPr>
        <w:rPr>
          <w:lang w:eastAsia="es-CO"/>
        </w:rPr>
      </w:pPr>
      <w:r w:rsidRPr="00225CDD">
        <w:rPr>
          <w:lang w:eastAsia="es-CO"/>
        </w:rPr>
        <w:t>Avalúos de los bienes inmuebles de la entidad</w:t>
      </w:r>
    </w:p>
    <w:p w14:paraId="56B5745E" w14:textId="77777777" w:rsidR="00775001" w:rsidRPr="00225CDD" w:rsidRDefault="00775001" w:rsidP="005435B3">
      <w:pPr>
        <w:pStyle w:val="Prrafodelista"/>
        <w:numPr>
          <w:ilvl w:val="0"/>
          <w:numId w:val="8"/>
        </w:numPr>
        <w:rPr>
          <w:lang w:eastAsia="es-CO"/>
        </w:rPr>
      </w:pPr>
      <w:r w:rsidRPr="00225CDD">
        <w:rPr>
          <w:lang w:eastAsia="es-CO"/>
        </w:rPr>
        <w:t>Custodia del archivo documental</w:t>
      </w:r>
    </w:p>
    <w:p w14:paraId="0A3E2D04" w14:textId="77777777" w:rsidR="00775001" w:rsidRPr="00225CDD" w:rsidRDefault="00775001" w:rsidP="005435B3">
      <w:pPr>
        <w:pStyle w:val="Prrafodelista"/>
        <w:numPr>
          <w:ilvl w:val="0"/>
          <w:numId w:val="8"/>
        </w:numPr>
        <w:rPr>
          <w:lang w:eastAsia="es-CO"/>
        </w:rPr>
      </w:pPr>
      <w:r w:rsidRPr="00225CDD">
        <w:rPr>
          <w:lang w:eastAsia="es-CO"/>
        </w:rPr>
        <w:t>Mantenimiento sede de Tumaco</w:t>
      </w:r>
    </w:p>
    <w:p w14:paraId="0E51B764" w14:textId="77777777" w:rsidR="00775001" w:rsidRPr="00225CDD" w:rsidRDefault="00775001" w:rsidP="005435B3">
      <w:pPr>
        <w:pStyle w:val="Prrafodelista"/>
        <w:numPr>
          <w:ilvl w:val="0"/>
          <w:numId w:val="8"/>
        </w:numPr>
        <w:rPr>
          <w:lang w:eastAsia="es-CO"/>
        </w:rPr>
      </w:pPr>
      <w:r w:rsidRPr="00225CDD">
        <w:rPr>
          <w:lang w:eastAsia="es-CO"/>
        </w:rPr>
        <w:t xml:space="preserve">Vigilancia de   las estaciones </w:t>
      </w:r>
    </w:p>
    <w:p w14:paraId="6FF52EFF" w14:textId="77777777" w:rsidR="00775001" w:rsidRPr="00225CDD" w:rsidRDefault="00775001" w:rsidP="005435B3">
      <w:pPr>
        <w:pStyle w:val="Prrafodelista"/>
        <w:numPr>
          <w:ilvl w:val="0"/>
          <w:numId w:val="8"/>
        </w:numPr>
        <w:rPr>
          <w:lang w:eastAsia="es-CO"/>
        </w:rPr>
      </w:pPr>
      <w:r w:rsidRPr="00225CDD">
        <w:rPr>
          <w:lang w:eastAsia="es-CO"/>
        </w:rPr>
        <w:t>Contrato de papelería</w:t>
      </w:r>
    </w:p>
    <w:p w14:paraId="2C18EB44" w14:textId="77777777" w:rsidR="00775001" w:rsidRPr="00225CDD" w:rsidRDefault="00775001" w:rsidP="005435B3">
      <w:pPr>
        <w:pStyle w:val="Prrafodelista"/>
        <w:numPr>
          <w:ilvl w:val="0"/>
          <w:numId w:val="8"/>
        </w:numPr>
        <w:rPr>
          <w:lang w:eastAsia="es-CO"/>
        </w:rPr>
      </w:pPr>
      <w:r w:rsidRPr="00225CDD">
        <w:rPr>
          <w:lang w:eastAsia="es-CO"/>
        </w:rPr>
        <w:t>Contrato combustible y mantenimiento para el parque automotor de la entidad</w:t>
      </w:r>
    </w:p>
    <w:p w14:paraId="530668A4" w14:textId="77777777" w:rsidR="00775001" w:rsidRPr="00225CDD" w:rsidRDefault="00775001" w:rsidP="005435B3">
      <w:pPr>
        <w:pStyle w:val="Prrafodelista"/>
        <w:numPr>
          <w:ilvl w:val="0"/>
          <w:numId w:val="8"/>
        </w:numPr>
        <w:rPr>
          <w:lang w:eastAsia="es-CO"/>
        </w:rPr>
      </w:pPr>
      <w:r w:rsidRPr="00225CDD">
        <w:rPr>
          <w:lang w:eastAsia="es-CO"/>
        </w:rPr>
        <w:t>Contrato de trasporte de carga.</w:t>
      </w:r>
    </w:p>
    <w:p w14:paraId="37E94CB8" w14:textId="77777777" w:rsidR="00775001" w:rsidRPr="00225CDD" w:rsidRDefault="00775001" w:rsidP="005435B3">
      <w:pPr>
        <w:pStyle w:val="Prrafodelista"/>
        <w:numPr>
          <w:ilvl w:val="0"/>
          <w:numId w:val="8"/>
        </w:numPr>
        <w:rPr>
          <w:lang w:eastAsia="es-CO"/>
        </w:rPr>
      </w:pPr>
      <w:r w:rsidRPr="00225CDD">
        <w:rPr>
          <w:lang w:eastAsia="es-CO"/>
        </w:rPr>
        <w:t>Contrato de correspondencia.</w:t>
      </w:r>
    </w:p>
    <w:p w14:paraId="0C311353" w14:textId="77777777" w:rsidR="00775001" w:rsidRPr="00225CDD" w:rsidRDefault="00775001" w:rsidP="005435B3">
      <w:pPr>
        <w:pStyle w:val="Prrafodelista"/>
      </w:pPr>
    </w:p>
    <w:p w14:paraId="51BF20E2" w14:textId="77777777" w:rsidR="00775001" w:rsidRPr="00225CDD" w:rsidRDefault="00775001" w:rsidP="00775001">
      <w:pPr>
        <w:ind w:left="705"/>
        <w:jc w:val="both"/>
        <w:rPr>
          <w:rFonts w:ascii="Garamond" w:hAnsi="Garamond" w:cs="Arial"/>
          <w:b/>
          <w:bCs/>
          <w:color w:val="808080" w:themeColor="background1" w:themeShade="80"/>
          <w:sz w:val="22"/>
          <w:szCs w:val="22"/>
        </w:rPr>
      </w:pPr>
    </w:p>
    <w:p w14:paraId="2C5D4DC0" w14:textId="77777777" w:rsidR="00775001" w:rsidRPr="00225CDD" w:rsidRDefault="00775001" w:rsidP="00775001">
      <w:pPr>
        <w:pStyle w:val="Ttulo2"/>
        <w:rPr>
          <w:rFonts w:ascii="Garamond" w:hAnsi="Garamond"/>
        </w:rPr>
      </w:pPr>
      <w:bookmarkStart w:id="58" w:name="_Toc20404546"/>
      <w:bookmarkStart w:id="59" w:name="_Toc57293893"/>
      <w:r w:rsidRPr="00225CDD">
        <w:rPr>
          <w:rStyle w:val="Ttulo1Car"/>
          <w:rFonts w:ascii="Garamond" w:hAnsi="Garamond"/>
          <w:b/>
          <w:bCs w:val="0"/>
          <w:caps/>
          <w:color w:val="006950" w:themeColor="accent1"/>
          <w:shd w:val="clear" w:color="auto" w:fill="auto"/>
        </w:rPr>
        <w:t>Información presupuestal de las actividades priorizadas</w:t>
      </w:r>
      <w:bookmarkEnd w:id="58"/>
      <w:r w:rsidRPr="00225CDD">
        <w:rPr>
          <w:rFonts w:ascii="Garamond" w:hAnsi="Garamond"/>
        </w:rPr>
        <w:t>.</w:t>
      </w:r>
      <w:bookmarkEnd w:id="59"/>
    </w:p>
    <w:p w14:paraId="127C9BD0" w14:textId="77777777" w:rsidR="00775001" w:rsidRPr="006C2179" w:rsidRDefault="00775001" w:rsidP="00775001">
      <w:pPr>
        <w:jc w:val="both"/>
        <w:rPr>
          <w:rFonts w:ascii="Garamond" w:hAnsi="Garamond" w:cs="Arial"/>
          <w:b/>
          <w:bCs/>
          <w:color w:val="808080" w:themeColor="background1" w:themeShade="80"/>
          <w:sz w:val="22"/>
          <w:szCs w:val="22"/>
        </w:rPr>
      </w:pPr>
    </w:p>
    <w:tbl>
      <w:tblPr>
        <w:tblW w:w="8801"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94"/>
        <w:gridCol w:w="1734"/>
        <w:gridCol w:w="1168"/>
        <w:gridCol w:w="1179"/>
        <w:gridCol w:w="1149"/>
        <w:gridCol w:w="1187"/>
        <w:gridCol w:w="968"/>
        <w:gridCol w:w="1222"/>
      </w:tblGrid>
      <w:tr w:rsidR="00775001" w:rsidRPr="00225CDD" w14:paraId="64CA9587" w14:textId="77777777" w:rsidTr="00CD20E3">
        <w:trPr>
          <w:trHeight w:val="315"/>
        </w:trPr>
        <w:tc>
          <w:tcPr>
            <w:tcW w:w="0" w:type="auto"/>
            <w:shd w:val="clear" w:color="auto" w:fill="3FAB84"/>
            <w:tcMar>
              <w:top w:w="30" w:type="dxa"/>
              <w:left w:w="45" w:type="dxa"/>
              <w:bottom w:w="30" w:type="dxa"/>
              <w:right w:w="45" w:type="dxa"/>
            </w:tcMar>
            <w:vAlign w:val="bottom"/>
            <w:hideMark/>
          </w:tcPr>
          <w:p w14:paraId="517244F7" w14:textId="77777777" w:rsidR="00775001" w:rsidRPr="00CD20E3" w:rsidRDefault="00775001" w:rsidP="00775001">
            <w:pPr>
              <w:rPr>
                <w:rFonts w:ascii="Helvetica" w:hAnsi="Helvetica"/>
                <w:b/>
                <w:bCs/>
                <w:color w:val="FFFFFF" w:themeColor="background1"/>
                <w:sz w:val="14"/>
                <w:szCs w:val="14"/>
                <w:lang w:eastAsia="es-CO"/>
              </w:rPr>
            </w:pPr>
          </w:p>
        </w:tc>
        <w:tc>
          <w:tcPr>
            <w:tcW w:w="0" w:type="auto"/>
            <w:shd w:val="clear" w:color="auto" w:fill="3FAB84"/>
            <w:tcMar>
              <w:top w:w="30" w:type="dxa"/>
              <w:left w:w="45" w:type="dxa"/>
              <w:bottom w:w="30" w:type="dxa"/>
              <w:right w:w="45" w:type="dxa"/>
            </w:tcMar>
            <w:vAlign w:val="center"/>
            <w:hideMark/>
          </w:tcPr>
          <w:p w14:paraId="27CC9FBC"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TEMA SELECCIONADO</w:t>
            </w:r>
          </w:p>
        </w:tc>
        <w:tc>
          <w:tcPr>
            <w:tcW w:w="0" w:type="auto"/>
            <w:shd w:val="clear" w:color="auto" w:fill="3FAB84"/>
            <w:tcMar>
              <w:top w:w="30" w:type="dxa"/>
              <w:left w:w="45" w:type="dxa"/>
              <w:bottom w:w="30" w:type="dxa"/>
              <w:right w:w="45" w:type="dxa"/>
            </w:tcMar>
            <w:vAlign w:val="center"/>
            <w:hideMark/>
          </w:tcPr>
          <w:p w14:paraId="7018A744"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ACTIVIDAD RELACIONADA</w:t>
            </w:r>
          </w:p>
        </w:tc>
        <w:tc>
          <w:tcPr>
            <w:tcW w:w="0" w:type="auto"/>
            <w:shd w:val="clear" w:color="auto" w:fill="3FAB84"/>
            <w:tcMar>
              <w:top w:w="30" w:type="dxa"/>
              <w:left w:w="45" w:type="dxa"/>
              <w:bottom w:w="30" w:type="dxa"/>
              <w:right w:w="45" w:type="dxa"/>
            </w:tcMar>
            <w:vAlign w:val="center"/>
            <w:hideMark/>
          </w:tcPr>
          <w:p w14:paraId="7CD5CFD7"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PRESUPUESTO ASIGNADO</w:t>
            </w:r>
          </w:p>
        </w:tc>
        <w:tc>
          <w:tcPr>
            <w:tcW w:w="1055" w:type="dxa"/>
            <w:shd w:val="clear" w:color="auto" w:fill="3FAB84"/>
            <w:tcMar>
              <w:top w:w="30" w:type="dxa"/>
              <w:left w:w="45" w:type="dxa"/>
              <w:bottom w:w="30" w:type="dxa"/>
              <w:right w:w="45" w:type="dxa"/>
            </w:tcMar>
            <w:vAlign w:val="center"/>
            <w:hideMark/>
          </w:tcPr>
          <w:p w14:paraId="319359ED"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PRESUPUESTO EJECUTADO</w:t>
            </w:r>
          </w:p>
        </w:tc>
        <w:tc>
          <w:tcPr>
            <w:tcW w:w="1143" w:type="dxa"/>
            <w:shd w:val="clear" w:color="auto" w:fill="3FAB84"/>
            <w:tcMar>
              <w:top w:w="30" w:type="dxa"/>
              <w:left w:w="45" w:type="dxa"/>
              <w:bottom w:w="30" w:type="dxa"/>
              <w:right w:w="45" w:type="dxa"/>
            </w:tcMar>
            <w:vAlign w:val="center"/>
            <w:hideMark/>
          </w:tcPr>
          <w:p w14:paraId="7CEDA572"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BENEFICIARIOS</w:t>
            </w:r>
          </w:p>
        </w:tc>
        <w:tc>
          <w:tcPr>
            <w:tcW w:w="968" w:type="dxa"/>
            <w:shd w:val="clear" w:color="auto" w:fill="3FAB84"/>
          </w:tcPr>
          <w:p w14:paraId="43F10A23"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FECHAS DE EJECUCIÓN</w:t>
            </w:r>
          </w:p>
        </w:tc>
        <w:tc>
          <w:tcPr>
            <w:tcW w:w="0" w:type="auto"/>
            <w:shd w:val="clear" w:color="auto" w:fill="3FAB84"/>
            <w:tcMar>
              <w:top w:w="30" w:type="dxa"/>
              <w:left w:w="45" w:type="dxa"/>
              <w:bottom w:w="30" w:type="dxa"/>
              <w:right w:w="45" w:type="dxa"/>
            </w:tcMar>
            <w:vAlign w:val="center"/>
            <w:hideMark/>
          </w:tcPr>
          <w:p w14:paraId="111EC725" w14:textId="77777777" w:rsidR="00775001" w:rsidRPr="00CD20E3" w:rsidRDefault="00775001" w:rsidP="00775001">
            <w:pPr>
              <w:jc w:val="center"/>
              <w:rPr>
                <w:rFonts w:ascii="Helvetica" w:hAnsi="Helvetica" w:cs="Arial"/>
                <w:b/>
                <w:bCs/>
                <w:color w:val="FFFFFF" w:themeColor="background1"/>
                <w:sz w:val="14"/>
                <w:szCs w:val="14"/>
                <w:lang w:eastAsia="es-CO"/>
              </w:rPr>
            </w:pPr>
            <w:r w:rsidRPr="00CD20E3">
              <w:rPr>
                <w:rFonts w:ascii="Helvetica" w:hAnsi="Helvetica" w:cs="Arial"/>
                <w:b/>
                <w:bCs/>
                <w:color w:val="FFFFFF" w:themeColor="background1"/>
                <w:sz w:val="14"/>
                <w:szCs w:val="14"/>
                <w:lang w:eastAsia="es-CO"/>
              </w:rPr>
              <w:t>DESCRIPCIÓN DEL BENEFICIO</w:t>
            </w:r>
          </w:p>
        </w:tc>
      </w:tr>
      <w:tr w:rsidR="00775001" w:rsidRPr="00225CDD" w14:paraId="113ED12E" w14:textId="77777777" w:rsidTr="00CD20E3">
        <w:trPr>
          <w:trHeight w:val="315"/>
        </w:trPr>
        <w:tc>
          <w:tcPr>
            <w:tcW w:w="0" w:type="auto"/>
            <w:tcMar>
              <w:top w:w="30" w:type="dxa"/>
              <w:left w:w="45" w:type="dxa"/>
              <w:bottom w:w="30" w:type="dxa"/>
              <w:right w:w="45" w:type="dxa"/>
            </w:tcMar>
            <w:vAlign w:val="bottom"/>
            <w:hideMark/>
          </w:tcPr>
          <w:p w14:paraId="4AD759FF"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1</w:t>
            </w:r>
          </w:p>
        </w:tc>
        <w:tc>
          <w:tcPr>
            <w:tcW w:w="0" w:type="auto"/>
            <w:shd w:val="clear" w:color="auto" w:fill="F6AA3D"/>
            <w:tcMar>
              <w:top w:w="30" w:type="dxa"/>
              <w:left w:w="45" w:type="dxa"/>
              <w:bottom w:w="30" w:type="dxa"/>
              <w:right w:w="45" w:type="dxa"/>
            </w:tcMar>
            <w:vAlign w:val="center"/>
            <w:hideMark/>
          </w:tcPr>
          <w:p w14:paraId="42A47270" w14:textId="4D816776" w:rsidR="00775001" w:rsidRPr="00230B49" w:rsidRDefault="00230B49" w:rsidP="00230B49">
            <w:pPr>
              <w:jc w:val="cente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AVALUÓ BIENES INMUEBLES DE LA ENTIDAD</w:t>
            </w:r>
          </w:p>
        </w:tc>
        <w:tc>
          <w:tcPr>
            <w:tcW w:w="0" w:type="auto"/>
            <w:tcMar>
              <w:top w:w="30" w:type="dxa"/>
              <w:left w:w="45" w:type="dxa"/>
              <w:bottom w:w="30" w:type="dxa"/>
              <w:right w:w="45" w:type="dxa"/>
            </w:tcMar>
            <w:vAlign w:val="center"/>
            <w:hideMark/>
          </w:tcPr>
          <w:p w14:paraId="39C7149F" w14:textId="77777777" w:rsidR="00775001" w:rsidRPr="00230B49" w:rsidRDefault="00775001" w:rsidP="00775001">
            <w:pPr>
              <w:rPr>
                <w:rFonts w:ascii="Garamond" w:hAnsi="Garamond"/>
                <w:b/>
                <w:bCs/>
                <w:sz w:val="14"/>
                <w:szCs w:val="14"/>
                <w:lang w:eastAsia="es-CO"/>
              </w:rPr>
            </w:pPr>
            <w:r w:rsidRPr="00230B49">
              <w:rPr>
                <w:rFonts w:ascii="Garamond" w:hAnsi="Garamond"/>
                <w:b/>
                <w:bCs/>
                <w:sz w:val="14"/>
                <w:szCs w:val="14"/>
                <w:lang w:eastAsia="es-CO"/>
              </w:rPr>
              <w:t xml:space="preserve">Proceso contractual y </w:t>
            </w:r>
            <w:proofErr w:type="spellStart"/>
            <w:r w:rsidRPr="00230B49">
              <w:rPr>
                <w:rFonts w:ascii="Garamond" w:hAnsi="Garamond"/>
                <w:b/>
                <w:bCs/>
                <w:sz w:val="14"/>
                <w:szCs w:val="14"/>
                <w:lang w:eastAsia="es-CO"/>
              </w:rPr>
              <w:t>poscontractual</w:t>
            </w:r>
            <w:proofErr w:type="spellEnd"/>
          </w:p>
        </w:tc>
        <w:tc>
          <w:tcPr>
            <w:tcW w:w="0" w:type="auto"/>
            <w:tcMar>
              <w:top w:w="30" w:type="dxa"/>
              <w:left w:w="45" w:type="dxa"/>
              <w:bottom w:w="30" w:type="dxa"/>
              <w:right w:w="45" w:type="dxa"/>
            </w:tcMar>
            <w:vAlign w:val="center"/>
            <w:hideMark/>
          </w:tcPr>
          <w:p w14:paraId="256EDAC0"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36.000.000</w:t>
            </w:r>
          </w:p>
          <w:p w14:paraId="28CABA10"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Funcionamiento</w:t>
            </w:r>
          </w:p>
        </w:tc>
        <w:tc>
          <w:tcPr>
            <w:tcW w:w="1055" w:type="dxa"/>
            <w:tcMar>
              <w:top w:w="30" w:type="dxa"/>
              <w:left w:w="45" w:type="dxa"/>
              <w:bottom w:w="30" w:type="dxa"/>
              <w:right w:w="45" w:type="dxa"/>
            </w:tcMar>
            <w:vAlign w:val="center"/>
            <w:hideMark/>
          </w:tcPr>
          <w:p w14:paraId="0450C82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31.514.770</w:t>
            </w:r>
          </w:p>
        </w:tc>
        <w:tc>
          <w:tcPr>
            <w:tcW w:w="1143" w:type="dxa"/>
            <w:tcMar>
              <w:top w:w="30" w:type="dxa"/>
              <w:left w:w="45" w:type="dxa"/>
              <w:bottom w:w="30" w:type="dxa"/>
              <w:right w:w="45" w:type="dxa"/>
            </w:tcMar>
            <w:vAlign w:val="center"/>
            <w:hideMark/>
          </w:tcPr>
          <w:p w14:paraId="2A1AB5C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Urbanos y rurales</w:t>
            </w:r>
          </w:p>
        </w:tc>
        <w:tc>
          <w:tcPr>
            <w:tcW w:w="968" w:type="dxa"/>
          </w:tcPr>
          <w:p w14:paraId="5DBBEBE1"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Julio a agosto 2020</w:t>
            </w:r>
          </w:p>
        </w:tc>
        <w:tc>
          <w:tcPr>
            <w:tcW w:w="0" w:type="auto"/>
            <w:tcMar>
              <w:top w:w="30" w:type="dxa"/>
              <w:left w:w="45" w:type="dxa"/>
              <w:bottom w:w="30" w:type="dxa"/>
              <w:right w:w="45" w:type="dxa"/>
            </w:tcMar>
            <w:vAlign w:val="center"/>
            <w:hideMark/>
          </w:tcPr>
          <w:p w14:paraId="0D55021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Se actualizo el valor contable de los bienes de la entidad</w:t>
            </w:r>
          </w:p>
        </w:tc>
      </w:tr>
      <w:tr w:rsidR="00775001" w:rsidRPr="00225CDD" w14:paraId="0D0228FC" w14:textId="77777777" w:rsidTr="00CD20E3">
        <w:trPr>
          <w:trHeight w:val="315"/>
        </w:trPr>
        <w:tc>
          <w:tcPr>
            <w:tcW w:w="0" w:type="auto"/>
            <w:tcMar>
              <w:top w:w="30" w:type="dxa"/>
              <w:left w:w="45" w:type="dxa"/>
              <w:bottom w:w="30" w:type="dxa"/>
              <w:right w:w="45" w:type="dxa"/>
            </w:tcMar>
            <w:vAlign w:val="bottom"/>
            <w:hideMark/>
          </w:tcPr>
          <w:p w14:paraId="31EB7F7E"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2</w:t>
            </w:r>
          </w:p>
        </w:tc>
        <w:tc>
          <w:tcPr>
            <w:tcW w:w="0" w:type="auto"/>
            <w:shd w:val="clear" w:color="auto" w:fill="F6AA3D"/>
            <w:tcMar>
              <w:top w:w="30" w:type="dxa"/>
              <w:left w:w="45" w:type="dxa"/>
              <w:bottom w:w="30" w:type="dxa"/>
              <w:right w:w="45" w:type="dxa"/>
            </w:tcMar>
            <w:vAlign w:val="center"/>
            <w:hideMark/>
          </w:tcPr>
          <w:p w14:paraId="3286DDF0" w14:textId="3D0B1649" w:rsidR="00775001" w:rsidRPr="00230B49" w:rsidRDefault="00230B49" w:rsidP="00230B49">
            <w:pPr>
              <w:jc w:val="cente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CUSTODIA ARCHIVO DOCUMENTAL</w:t>
            </w:r>
          </w:p>
        </w:tc>
        <w:tc>
          <w:tcPr>
            <w:tcW w:w="0" w:type="auto"/>
            <w:tcMar>
              <w:top w:w="30" w:type="dxa"/>
              <w:left w:w="45" w:type="dxa"/>
              <w:bottom w:w="30" w:type="dxa"/>
              <w:right w:w="45" w:type="dxa"/>
            </w:tcMar>
            <w:vAlign w:val="center"/>
            <w:hideMark/>
          </w:tcPr>
          <w:p w14:paraId="7AFD1FDE" w14:textId="77777777" w:rsidR="00775001" w:rsidRPr="00230B49" w:rsidRDefault="00775001" w:rsidP="00775001">
            <w:pPr>
              <w:rPr>
                <w:rFonts w:ascii="Garamond" w:hAnsi="Garamond"/>
                <w:b/>
                <w:bCs/>
                <w:sz w:val="14"/>
                <w:szCs w:val="14"/>
                <w:lang w:eastAsia="es-CO"/>
              </w:rPr>
            </w:pPr>
            <w:r w:rsidRPr="00230B49">
              <w:rPr>
                <w:rFonts w:ascii="Garamond" w:hAnsi="Garamond"/>
                <w:b/>
                <w:bCs/>
                <w:sz w:val="14"/>
                <w:szCs w:val="14"/>
                <w:lang w:eastAsia="es-CO"/>
              </w:rPr>
              <w:t xml:space="preserve">Proceso contractual y </w:t>
            </w:r>
            <w:proofErr w:type="spellStart"/>
            <w:r w:rsidRPr="00230B49">
              <w:rPr>
                <w:rFonts w:ascii="Garamond" w:hAnsi="Garamond"/>
                <w:b/>
                <w:bCs/>
                <w:sz w:val="14"/>
                <w:szCs w:val="14"/>
                <w:lang w:eastAsia="es-CO"/>
              </w:rPr>
              <w:t>poscontractual</w:t>
            </w:r>
            <w:proofErr w:type="spellEnd"/>
          </w:p>
        </w:tc>
        <w:tc>
          <w:tcPr>
            <w:tcW w:w="0" w:type="auto"/>
            <w:tcMar>
              <w:top w:w="30" w:type="dxa"/>
              <w:left w:w="45" w:type="dxa"/>
              <w:bottom w:w="30" w:type="dxa"/>
              <w:right w:w="45" w:type="dxa"/>
            </w:tcMar>
            <w:vAlign w:val="center"/>
            <w:hideMark/>
          </w:tcPr>
          <w:p w14:paraId="5BBC8620"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89.128.950</w:t>
            </w:r>
          </w:p>
          <w:p w14:paraId="6A726AD7"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fortalecimiento</w:t>
            </w:r>
          </w:p>
        </w:tc>
        <w:tc>
          <w:tcPr>
            <w:tcW w:w="1055" w:type="dxa"/>
            <w:tcMar>
              <w:top w:w="30" w:type="dxa"/>
              <w:left w:w="45" w:type="dxa"/>
              <w:bottom w:w="30" w:type="dxa"/>
              <w:right w:w="45" w:type="dxa"/>
            </w:tcMar>
            <w:vAlign w:val="center"/>
            <w:hideMark/>
          </w:tcPr>
          <w:p w14:paraId="4279A58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75.444.950</w:t>
            </w:r>
          </w:p>
        </w:tc>
        <w:tc>
          <w:tcPr>
            <w:tcW w:w="1143" w:type="dxa"/>
            <w:tcMar>
              <w:top w:w="30" w:type="dxa"/>
              <w:left w:w="45" w:type="dxa"/>
              <w:bottom w:w="30" w:type="dxa"/>
              <w:right w:w="45" w:type="dxa"/>
            </w:tcMar>
            <w:vAlign w:val="center"/>
            <w:hideMark/>
          </w:tcPr>
          <w:p w14:paraId="4FD0FE32"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Siglo XXI</w:t>
            </w:r>
          </w:p>
        </w:tc>
        <w:tc>
          <w:tcPr>
            <w:tcW w:w="968" w:type="dxa"/>
          </w:tcPr>
          <w:p w14:paraId="1FB49431"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9 julio hasta el 8 de diciembre 2020</w:t>
            </w:r>
          </w:p>
        </w:tc>
        <w:tc>
          <w:tcPr>
            <w:tcW w:w="0" w:type="auto"/>
            <w:tcMar>
              <w:top w:w="30" w:type="dxa"/>
              <w:left w:w="45" w:type="dxa"/>
              <w:bottom w:w="30" w:type="dxa"/>
              <w:right w:w="45" w:type="dxa"/>
            </w:tcMar>
            <w:vAlign w:val="center"/>
            <w:hideMark/>
          </w:tcPr>
          <w:p w14:paraId="6DA5CEF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Se cumplió con la ley de custodia del archivo documental de la entidad</w:t>
            </w:r>
          </w:p>
        </w:tc>
      </w:tr>
      <w:tr w:rsidR="00775001" w:rsidRPr="00225CDD" w14:paraId="120CD5A0" w14:textId="77777777" w:rsidTr="00CD20E3">
        <w:trPr>
          <w:trHeight w:val="315"/>
        </w:trPr>
        <w:tc>
          <w:tcPr>
            <w:tcW w:w="0" w:type="auto"/>
            <w:tcMar>
              <w:top w:w="30" w:type="dxa"/>
              <w:left w:w="45" w:type="dxa"/>
              <w:bottom w:w="30" w:type="dxa"/>
              <w:right w:w="45" w:type="dxa"/>
            </w:tcMar>
            <w:vAlign w:val="bottom"/>
            <w:hideMark/>
          </w:tcPr>
          <w:p w14:paraId="26EB0F35"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3</w:t>
            </w:r>
          </w:p>
        </w:tc>
        <w:tc>
          <w:tcPr>
            <w:tcW w:w="0" w:type="auto"/>
            <w:shd w:val="clear" w:color="auto" w:fill="F6AA3D"/>
            <w:tcMar>
              <w:top w:w="30" w:type="dxa"/>
              <w:left w:w="45" w:type="dxa"/>
              <w:bottom w:w="30" w:type="dxa"/>
              <w:right w:w="45" w:type="dxa"/>
            </w:tcMar>
            <w:vAlign w:val="center"/>
            <w:hideMark/>
          </w:tcPr>
          <w:p w14:paraId="22B33EEB" w14:textId="2D71DF18" w:rsidR="00775001" w:rsidRPr="00230B49" w:rsidRDefault="00230B49" w:rsidP="00230B49">
            <w:pPr>
              <w:jc w:val="cente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MANTENIMIENTO SEDE TUMACO</w:t>
            </w:r>
          </w:p>
        </w:tc>
        <w:tc>
          <w:tcPr>
            <w:tcW w:w="0" w:type="auto"/>
            <w:tcMar>
              <w:top w:w="30" w:type="dxa"/>
              <w:left w:w="45" w:type="dxa"/>
              <w:bottom w:w="30" w:type="dxa"/>
              <w:right w:w="45" w:type="dxa"/>
            </w:tcMar>
            <w:vAlign w:val="center"/>
            <w:hideMark/>
          </w:tcPr>
          <w:p w14:paraId="51818EF8" w14:textId="77777777" w:rsidR="00775001" w:rsidRPr="00230B49" w:rsidRDefault="00775001" w:rsidP="00775001">
            <w:pPr>
              <w:rPr>
                <w:rFonts w:ascii="Garamond" w:hAnsi="Garamond"/>
                <w:b/>
                <w:bCs/>
                <w:sz w:val="14"/>
                <w:szCs w:val="14"/>
                <w:lang w:eastAsia="es-CO"/>
              </w:rPr>
            </w:pPr>
            <w:r w:rsidRPr="00230B49">
              <w:rPr>
                <w:rFonts w:ascii="Garamond" w:hAnsi="Garamond"/>
                <w:b/>
                <w:bCs/>
                <w:sz w:val="14"/>
                <w:szCs w:val="14"/>
                <w:lang w:eastAsia="es-CO"/>
              </w:rPr>
              <w:t>Proceso contractual</w:t>
            </w:r>
          </w:p>
        </w:tc>
        <w:tc>
          <w:tcPr>
            <w:tcW w:w="0" w:type="auto"/>
            <w:tcMar>
              <w:top w:w="30" w:type="dxa"/>
              <w:left w:w="45" w:type="dxa"/>
              <w:bottom w:w="30" w:type="dxa"/>
              <w:right w:w="45" w:type="dxa"/>
            </w:tcMar>
            <w:vAlign w:val="center"/>
            <w:hideMark/>
          </w:tcPr>
          <w:p w14:paraId="72569283"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140.000.000 fortalecimiento</w:t>
            </w:r>
          </w:p>
        </w:tc>
        <w:tc>
          <w:tcPr>
            <w:tcW w:w="1055" w:type="dxa"/>
            <w:tcMar>
              <w:top w:w="30" w:type="dxa"/>
              <w:left w:w="45" w:type="dxa"/>
              <w:bottom w:w="30" w:type="dxa"/>
              <w:right w:w="45" w:type="dxa"/>
            </w:tcMar>
            <w:vAlign w:val="center"/>
            <w:hideMark/>
          </w:tcPr>
          <w:p w14:paraId="7E3FA44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82.000.000</w:t>
            </w:r>
          </w:p>
        </w:tc>
        <w:tc>
          <w:tcPr>
            <w:tcW w:w="1143" w:type="dxa"/>
            <w:tcMar>
              <w:top w:w="30" w:type="dxa"/>
              <w:left w:w="45" w:type="dxa"/>
              <w:bottom w:w="30" w:type="dxa"/>
              <w:right w:w="45" w:type="dxa"/>
            </w:tcMar>
            <w:vAlign w:val="center"/>
            <w:hideMark/>
          </w:tcPr>
          <w:p w14:paraId="6A8EE96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xml:space="preserve">Consorcio Valle de </w:t>
            </w:r>
            <w:proofErr w:type="spellStart"/>
            <w:r w:rsidRPr="006C2179">
              <w:rPr>
                <w:rFonts w:ascii="Garamond" w:hAnsi="Garamond"/>
                <w:sz w:val="14"/>
                <w:szCs w:val="14"/>
                <w:lang w:eastAsia="es-CO"/>
              </w:rPr>
              <w:t>atriz</w:t>
            </w:r>
            <w:proofErr w:type="spellEnd"/>
          </w:p>
        </w:tc>
        <w:tc>
          <w:tcPr>
            <w:tcW w:w="968" w:type="dxa"/>
          </w:tcPr>
          <w:p w14:paraId="079DD125"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Noviembre a diciembre</w:t>
            </w:r>
          </w:p>
        </w:tc>
        <w:tc>
          <w:tcPr>
            <w:tcW w:w="0" w:type="auto"/>
            <w:tcMar>
              <w:top w:w="30" w:type="dxa"/>
              <w:left w:w="45" w:type="dxa"/>
              <w:bottom w:w="30" w:type="dxa"/>
              <w:right w:w="45" w:type="dxa"/>
            </w:tcMar>
            <w:vAlign w:val="center"/>
            <w:hideMark/>
          </w:tcPr>
          <w:p w14:paraId="4C6D240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xml:space="preserve">Se cumplió con el articulo 14 numeral 3 del decreto </w:t>
            </w:r>
            <w:proofErr w:type="gramStart"/>
            <w:r w:rsidRPr="006C2179">
              <w:rPr>
                <w:rFonts w:ascii="Garamond" w:hAnsi="Garamond"/>
                <w:sz w:val="14"/>
                <w:szCs w:val="14"/>
                <w:lang w:eastAsia="es-CO"/>
              </w:rPr>
              <w:t>4181  de</w:t>
            </w:r>
            <w:proofErr w:type="gramEnd"/>
            <w:r w:rsidRPr="006C2179">
              <w:rPr>
                <w:rFonts w:ascii="Garamond" w:hAnsi="Garamond"/>
                <w:sz w:val="14"/>
                <w:szCs w:val="14"/>
                <w:lang w:eastAsia="es-CO"/>
              </w:rPr>
              <w:t xml:space="preserve"> 2012</w:t>
            </w:r>
          </w:p>
        </w:tc>
      </w:tr>
      <w:tr w:rsidR="00775001" w:rsidRPr="00225CDD" w14:paraId="4F078D67" w14:textId="77777777" w:rsidTr="00CD20E3">
        <w:trPr>
          <w:trHeight w:val="315"/>
        </w:trPr>
        <w:tc>
          <w:tcPr>
            <w:tcW w:w="0" w:type="auto"/>
            <w:tcMar>
              <w:top w:w="30" w:type="dxa"/>
              <w:left w:w="45" w:type="dxa"/>
              <w:bottom w:w="30" w:type="dxa"/>
              <w:right w:w="45" w:type="dxa"/>
            </w:tcMar>
            <w:vAlign w:val="bottom"/>
            <w:hideMark/>
          </w:tcPr>
          <w:p w14:paraId="116C18DE"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4</w:t>
            </w:r>
          </w:p>
        </w:tc>
        <w:tc>
          <w:tcPr>
            <w:tcW w:w="0" w:type="auto"/>
            <w:shd w:val="clear" w:color="auto" w:fill="F6AA3D"/>
            <w:tcMar>
              <w:top w:w="30" w:type="dxa"/>
              <w:left w:w="45" w:type="dxa"/>
              <w:bottom w:w="30" w:type="dxa"/>
              <w:right w:w="45" w:type="dxa"/>
            </w:tcMar>
            <w:vAlign w:val="center"/>
            <w:hideMark/>
          </w:tcPr>
          <w:p w14:paraId="7B02C9E5" w14:textId="0143C9F0" w:rsidR="00775001" w:rsidRPr="00230B49" w:rsidRDefault="00230B49" w:rsidP="00230B49">
            <w:pPr>
              <w:jc w:val="cente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VIGILANCIA ESTACIONES</w:t>
            </w:r>
          </w:p>
        </w:tc>
        <w:tc>
          <w:tcPr>
            <w:tcW w:w="0" w:type="auto"/>
            <w:tcMar>
              <w:top w:w="30" w:type="dxa"/>
              <w:left w:w="45" w:type="dxa"/>
              <w:bottom w:w="30" w:type="dxa"/>
              <w:right w:w="45" w:type="dxa"/>
            </w:tcMar>
            <w:vAlign w:val="center"/>
            <w:hideMark/>
          </w:tcPr>
          <w:p w14:paraId="350860CF" w14:textId="77777777" w:rsidR="00775001" w:rsidRPr="00230B49" w:rsidRDefault="00775001" w:rsidP="00775001">
            <w:pPr>
              <w:rPr>
                <w:rFonts w:ascii="Garamond" w:hAnsi="Garamond"/>
                <w:b/>
                <w:bCs/>
                <w:sz w:val="14"/>
                <w:szCs w:val="14"/>
                <w:lang w:eastAsia="es-CO"/>
              </w:rPr>
            </w:pPr>
            <w:r w:rsidRPr="00230B49">
              <w:rPr>
                <w:rFonts w:ascii="Garamond" w:hAnsi="Garamond"/>
                <w:b/>
                <w:bCs/>
                <w:sz w:val="14"/>
                <w:szCs w:val="14"/>
                <w:lang w:eastAsia="es-CO"/>
              </w:rPr>
              <w:t xml:space="preserve">Proceso contractual y </w:t>
            </w:r>
            <w:proofErr w:type="spellStart"/>
            <w:r w:rsidRPr="00230B49">
              <w:rPr>
                <w:rFonts w:ascii="Garamond" w:hAnsi="Garamond"/>
                <w:b/>
                <w:bCs/>
                <w:sz w:val="14"/>
                <w:szCs w:val="14"/>
                <w:lang w:eastAsia="es-CO"/>
              </w:rPr>
              <w:t>poscontractual</w:t>
            </w:r>
            <w:proofErr w:type="spellEnd"/>
          </w:p>
        </w:tc>
        <w:tc>
          <w:tcPr>
            <w:tcW w:w="0" w:type="auto"/>
            <w:tcMar>
              <w:top w:w="30" w:type="dxa"/>
              <w:left w:w="45" w:type="dxa"/>
              <w:bottom w:w="30" w:type="dxa"/>
              <w:right w:w="45" w:type="dxa"/>
            </w:tcMar>
            <w:vAlign w:val="center"/>
            <w:hideMark/>
          </w:tcPr>
          <w:p w14:paraId="1D76C08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708.538.864</w:t>
            </w:r>
          </w:p>
          <w:p w14:paraId="6FC531B7"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Funcionamiento y por fomento</w:t>
            </w:r>
          </w:p>
        </w:tc>
        <w:tc>
          <w:tcPr>
            <w:tcW w:w="1055" w:type="dxa"/>
            <w:tcMar>
              <w:top w:w="30" w:type="dxa"/>
              <w:left w:w="45" w:type="dxa"/>
              <w:bottom w:w="30" w:type="dxa"/>
              <w:right w:w="45" w:type="dxa"/>
            </w:tcMar>
            <w:vAlign w:val="center"/>
            <w:hideMark/>
          </w:tcPr>
          <w:p w14:paraId="7B11338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708.538.864</w:t>
            </w:r>
          </w:p>
        </w:tc>
        <w:tc>
          <w:tcPr>
            <w:tcW w:w="1143" w:type="dxa"/>
            <w:tcMar>
              <w:top w:w="30" w:type="dxa"/>
              <w:left w:w="45" w:type="dxa"/>
              <w:bottom w:w="30" w:type="dxa"/>
              <w:right w:w="45" w:type="dxa"/>
            </w:tcMar>
            <w:vAlign w:val="center"/>
            <w:hideMark/>
          </w:tcPr>
          <w:p w14:paraId="5DF30AE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Unión Temporal AINCA cuidar</w:t>
            </w:r>
          </w:p>
        </w:tc>
        <w:tc>
          <w:tcPr>
            <w:tcW w:w="968" w:type="dxa"/>
          </w:tcPr>
          <w:p w14:paraId="4FF6FF30"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11 de marzo hasta 27 noviembre 2020</w:t>
            </w:r>
          </w:p>
        </w:tc>
        <w:tc>
          <w:tcPr>
            <w:tcW w:w="0" w:type="auto"/>
            <w:tcMar>
              <w:top w:w="30" w:type="dxa"/>
              <w:left w:w="45" w:type="dxa"/>
              <w:bottom w:w="30" w:type="dxa"/>
              <w:right w:w="45" w:type="dxa"/>
            </w:tcMar>
            <w:vAlign w:val="center"/>
            <w:hideMark/>
          </w:tcPr>
          <w:p w14:paraId="51A8AD27"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xml:space="preserve"> Se protegieron los bienes de la entidad minimizando el riesgo de perdida</w:t>
            </w:r>
          </w:p>
        </w:tc>
      </w:tr>
      <w:tr w:rsidR="00775001" w:rsidRPr="00225CDD" w14:paraId="136DC1EF" w14:textId="77777777" w:rsidTr="00CD20E3">
        <w:trPr>
          <w:trHeight w:val="315"/>
        </w:trPr>
        <w:tc>
          <w:tcPr>
            <w:tcW w:w="0" w:type="auto"/>
            <w:tcMar>
              <w:top w:w="30" w:type="dxa"/>
              <w:left w:w="45" w:type="dxa"/>
              <w:bottom w:w="30" w:type="dxa"/>
              <w:right w:w="45" w:type="dxa"/>
            </w:tcMar>
            <w:vAlign w:val="bottom"/>
            <w:hideMark/>
          </w:tcPr>
          <w:p w14:paraId="6FC89942"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5</w:t>
            </w:r>
          </w:p>
        </w:tc>
        <w:tc>
          <w:tcPr>
            <w:tcW w:w="0" w:type="auto"/>
            <w:shd w:val="clear" w:color="auto" w:fill="F6AA3D"/>
            <w:tcMar>
              <w:top w:w="30" w:type="dxa"/>
              <w:left w:w="45" w:type="dxa"/>
              <w:bottom w:w="30" w:type="dxa"/>
              <w:right w:w="45" w:type="dxa"/>
            </w:tcMar>
            <w:vAlign w:val="center"/>
            <w:hideMark/>
          </w:tcPr>
          <w:p w14:paraId="7DAC67F1" w14:textId="3415B0CC" w:rsidR="00775001" w:rsidRPr="00230B49" w:rsidRDefault="00230B49" w:rsidP="00230B49">
            <w:pPr>
              <w:jc w:val="cente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CONTRATO TRASPORTE DE CARGA</w:t>
            </w:r>
          </w:p>
        </w:tc>
        <w:tc>
          <w:tcPr>
            <w:tcW w:w="0" w:type="auto"/>
            <w:tcMar>
              <w:top w:w="30" w:type="dxa"/>
              <w:left w:w="45" w:type="dxa"/>
              <w:bottom w:w="30" w:type="dxa"/>
              <w:right w:w="45" w:type="dxa"/>
            </w:tcMar>
            <w:vAlign w:val="center"/>
            <w:hideMark/>
          </w:tcPr>
          <w:p w14:paraId="5A1C8934" w14:textId="77777777" w:rsidR="00775001" w:rsidRPr="00230B49" w:rsidRDefault="00775001" w:rsidP="00775001">
            <w:pPr>
              <w:rPr>
                <w:rFonts w:ascii="Garamond" w:hAnsi="Garamond"/>
                <w:b/>
                <w:bCs/>
                <w:sz w:val="14"/>
                <w:szCs w:val="14"/>
                <w:lang w:eastAsia="es-CO"/>
              </w:rPr>
            </w:pPr>
            <w:r w:rsidRPr="00230B49">
              <w:rPr>
                <w:rFonts w:ascii="Garamond" w:hAnsi="Garamond"/>
                <w:b/>
                <w:bCs/>
                <w:sz w:val="14"/>
                <w:szCs w:val="14"/>
                <w:lang w:eastAsia="es-CO"/>
              </w:rPr>
              <w:t xml:space="preserve">Proceso contractual y </w:t>
            </w:r>
            <w:proofErr w:type="spellStart"/>
            <w:r w:rsidRPr="00230B49">
              <w:rPr>
                <w:rFonts w:ascii="Garamond" w:hAnsi="Garamond"/>
                <w:b/>
                <w:bCs/>
                <w:sz w:val="14"/>
                <w:szCs w:val="14"/>
                <w:lang w:eastAsia="es-CO"/>
              </w:rPr>
              <w:t>Poscontractual</w:t>
            </w:r>
            <w:proofErr w:type="spellEnd"/>
          </w:p>
        </w:tc>
        <w:tc>
          <w:tcPr>
            <w:tcW w:w="0" w:type="auto"/>
            <w:tcMar>
              <w:top w:w="30" w:type="dxa"/>
              <w:left w:w="45" w:type="dxa"/>
              <w:bottom w:w="30" w:type="dxa"/>
              <w:right w:w="45" w:type="dxa"/>
            </w:tcMar>
            <w:vAlign w:val="center"/>
            <w:hideMark/>
          </w:tcPr>
          <w:p w14:paraId="13C86516"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8.989.090</w:t>
            </w:r>
          </w:p>
          <w:p w14:paraId="09DAC4A1"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funcionamiento</w:t>
            </w:r>
          </w:p>
        </w:tc>
        <w:tc>
          <w:tcPr>
            <w:tcW w:w="1055" w:type="dxa"/>
            <w:tcMar>
              <w:top w:w="30" w:type="dxa"/>
              <w:left w:w="45" w:type="dxa"/>
              <w:bottom w:w="30" w:type="dxa"/>
              <w:right w:w="45" w:type="dxa"/>
            </w:tcMar>
            <w:vAlign w:val="center"/>
            <w:hideMark/>
          </w:tcPr>
          <w:p w14:paraId="28B5FA7B"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8.989.090</w:t>
            </w:r>
          </w:p>
        </w:tc>
        <w:tc>
          <w:tcPr>
            <w:tcW w:w="1143" w:type="dxa"/>
            <w:tcMar>
              <w:top w:w="30" w:type="dxa"/>
              <w:left w:w="45" w:type="dxa"/>
              <w:bottom w:w="30" w:type="dxa"/>
              <w:right w:w="45" w:type="dxa"/>
            </w:tcMar>
            <w:vAlign w:val="center"/>
            <w:hideMark/>
          </w:tcPr>
          <w:p w14:paraId="6856F7A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Elite logística y rendimiento SAS</w:t>
            </w:r>
          </w:p>
        </w:tc>
        <w:tc>
          <w:tcPr>
            <w:tcW w:w="968" w:type="dxa"/>
          </w:tcPr>
          <w:p w14:paraId="6B68B47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xml:space="preserve"> 24 febrero 2020 hasta 31 de diciembre 20</w:t>
            </w:r>
          </w:p>
        </w:tc>
        <w:tc>
          <w:tcPr>
            <w:tcW w:w="0" w:type="auto"/>
            <w:tcMar>
              <w:top w:w="30" w:type="dxa"/>
              <w:left w:w="45" w:type="dxa"/>
              <w:bottom w:w="30" w:type="dxa"/>
              <w:right w:w="45" w:type="dxa"/>
            </w:tcMar>
            <w:vAlign w:val="center"/>
            <w:hideMark/>
          </w:tcPr>
          <w:p w14:paraId="2AE0F6E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Se atienden las necesidades de las oficinas de la entidad</w:t>
            </w:r>
          </w:p>
        </w:tc>
      </w:tr>
      <w:tr w:rsidR="00775001" w:rsidRPr="00225CDD" w14:paraId="41C481F5" w14:textId="77777777" w:rsidTr="00CD20E3">
        <w:trPr>
          <w:trHeight w:val="315"/>
        </w:trPr>
        <w:tc>
          <w:tcPr>
            <w:tcW w:w="0" w:type="auto"/>
            <w:tcMar>
              <w:top w:w="30" w:type="dxa"/>
              <w:left w:w="45" w:type="dxa"/>
              <w:bottom w:w="30" w:type="dxa"/>
              <w:right w:w="45" w:type="dxa"/>
            </w:tcMar>
            <w:vAlign w:val="bottom"/>
            <w:hideMark/>
          </w:tcPr>
          <w:p w14:paraId="74B5AD83"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lastRenderedPageBreak/>
              <w:t>6</w:t>
            </w:r>
          </w:p>
        </w:tc>
        <w:tc>
          <w:tcPr>
            <w:tcW w:w="0" w:type="auto"/>
            <w:shd w:val="clear" w:color="auto" w:fill="F6AA3D"/>
            <w:tcMar>
              <w:top w:w="30" w:type="dxa"/>
              <w:left w:w="45" w:type="dxa"/>
              <w:bottom w:w="30" w:type="dxa"/>
              <w:right w:w="45" w:type="dxa"/>
            </w:tcMar>
            <w:vAlign w:val="center"/>
            <w:hideMark/>
          </w:tcPr>
          <w:p w14:paraId="78CE6390" w14:textId="212E3947" w:rsidR="00775001" w:rsidRPr="00230B49" w:rsidRDefault="00230B49" w:rsidP="00230B49">
            <w:pPr>
              <w:jc w:val="cente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CONTRATO DE CORRESPONDENCIA</w:t>
            </w:r>
          </w:p>
        </w:tc>
        <w:tc>
          <w:tcPr>
            <w:tcW w:w="0" w:type="auto"/>
            <w:tcMar>
              <w:top w:w="30" w:type="dxa"/>
              <w:left w:w="45" w:type="dxa"/>
              <w:bottom w:w="30" w:type="dxa"/>
              <w:right w:w="45" w:type="dxa"/>
            </w:tcMar>
            <w:vAlign w:val="center"/>
            <w:hideMark/>
          </w:tcPr>
          <w:p w14:paraId="20CE7796" w14:textId="77777777" w:rsidR="00775001" w:rsidRPr="00230B49" w:rsidRDefault="00775001" w:rsidP="00775001">
            <w:pPr>
              <w:rPr>
                <w:rFonts w:ascii="Garamond" w:hAnsi="Garamond"/>
                <w:b/>
                <w:bCs/>
                <w:sz w:val="14"/>
                <w:szCs w:val="14"/>
                <w:lang w:eastAsia="es-CO"/>
              </w:rPr>
            </w:pPr>
            <w:r w:rsidRPr="00230B49">
              <w:rPr>
                <w:rFonts w:ascii="Garamond" w:hAnsi="Garamond"/>
                <w:b/>
                <w:bCs/>
                <w:sz w:val="14"/>
                <w:szCs w:val="14"/>
                <w:lang w:eastAsia="es-CO"/>
              </w:rPr>
              <w:t xml:space="preserve">Proceso contractual y </w:t>
            </w:r>
            <w:proofErr w:type="spellStart"/>
            <w:r w:rsidRPr="00230B49">
              <w:rPr>
                <w:rFonts w:ascii="Garamond" w:hAnsi="Garamond"/>
                <w:b/>
                <w:bCs/>
                <w:sz w:val="14"/>
                <w:szCs w:val="14"/>
                <w:lang w:eastAsia="es-CO"/>
              </w:rPr>
              <w:t>Poscontractual</w:t>
            </w:r>
            <w:proofErr w:type="spellEnd"/>
          </w:p>
        </w:tc>
        <w:tc>
          <w:tcPr>
            <w:tcW w:w="0" w:type="auto"/>
            <w:tcMar>
              <w:top w:w="30" w:type="dxa"/>
              <w:left w:w="45" w:type="dxa"/>
              <w:bottom w:w="30" w:type="dxa"/>
              <w:right w:w="45" w:type="dxa"/>
            </w:tcMar>
            <w:vAlign w:val="center"/>
            <w:hideMark/>
          </w:tcPr>
          <w:p w14:paraId="2BCE7B1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15.984.040</w:t>
            </w:r>
          </w:p>
        </w:tc>
        <w:tc>
          <w:tcPr>
            <w:tcW w:w="1055" w:type="dxa"/>
            <w:tcMar>
              <w:top w:w="30" w:type="dxa"/>
              <w:left w:w="45" w:type="dxa"/>
              <w:bottom w:w="30" w:type="dxa"/>
              <w:right w:w="45" w:type="dxa"/>
            </w:tcMar>
            <w:vAlign w:val="center"/>
            <w:hideMark/>
          </w:tcPr>
          <w:p w14:paraId="2B556478"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2.222.000</w:t>
            </w:r>
          </w:p>
        </w:tc>
        <w:tc>
          <w:tcPr>
            <w:tcW w:w="1143" w:type="dxa"/>
            <w:tcMar>
              <w:top w:w="30" w:type="dxa"/>
              <w:left w:w="45" w:type="dxa"/>
              <w:bottom w:w="30" w:type="dxa"/>
              <w:right w:w="45" w:type="dxa"/>
            </w:tcMar>
            <w:vAlign w:val="center"/>
            <w:hideMark/>
          </w:tcPr>
          <w:p w14:paraId="05FC2923"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 xml:space="preserve">Urbanos </w:t>
            </w:r>
            <w:proofErr w:type="spellStart"/>
            <w:r w:rsidRPr="006C2179">
              <w:rPr>
                <w:rFonts w:ascii="Garamond" w:hAnsi="Garamond"/>
                <w:sz w:val="14"/>
                <w:szCs w:val="14"/>
                <w:lang w:eastAsia="es-CO"/>
              </w:rPr>
              <w:t>Expres</w:t>
            </w:r>
            <w:proofErr w:type="spellEnd"/>
            <w:r w:rsidRPr="006C2179">
              <w:rPr>
                <w:rFonts w:ascii="Garamond" w:hAnsi="Garamond"/>
                <w:sz w:val="14"/>
                <w:szCs w:val="14"/>
                <w:lang w:eastAsia="es-CO"/>
              </w:rPr>
              <w:t xml:space="preserve"> logística y Mercadeo SAS</w:t>
            </w:r>
          </w:p>
        </w:tc>
        <w:tc>
          <w:tcPr>
            <w:tcW w:w="968" w:type="dxa"/>
          </w:tcPr>
          <w:p w14:paraId="35C2D98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24 de febrero hasta 31 diciembre 2020</w:t>
            </w:r>
          </w:p>
        </w:tc>
        <w:tc>
          <w:tcPr>
            <w:tcW w:w="0" w:type="auto"/>
            <w:tcMar>
              <w:top w:w="30" w:type="dxa"/>
              <w:left w:w="45" w:type="dxa"/>
              <w:bottom w:w="30" w:type="dxa"/>
              <w:right w:w="45" w:type="dxa"/>
            </w:tcMar>
            <w:vAlign w:val="center"/>
            <w:hideMark/>
          </w:tcPr>
          <w:p w14:paraId="0F1F6078" w14:textId="77777777" w:rsidR="00775001" w:rsidRPr="006C2179" w:rsidRDefault="00775001" w:rsidP="00775001">
            <w:pPr>
              <w:rPr>
                <w:rFonts w:ascii="Garamond" w:hAnsi="Garamond"/>
                <w:sz w:val="14"/>
                <w:szCs w:val="14"/>
                <w:lang w:eastAsia="es-CO"/>
              </w:rPr>
            </w:pPr>
          </w:p>
        </w:tc>
      </w:tr>
      <w:tr w:rsidR="00775001" w:rsidRPr="00225CDD" w14:paraId="63A2D35D" w14:textId="77777777" w:rsidTr="00CD20E3">
        <w:trPr>
          <w:trHeight w:val="315"/>
        </w:trPr>
        <w:tc>
          <w:tcPr>
            <w:tcW w:w="0" w:type="auto"/>
            <w:tcMar>
              <w:top w:w="30" w:type="dxa"/>
              <w:left w:w="45" w:type="dxa"/>
              <w:bottom w:w="30" w:type="dxa"/>
              <w:right w:w="45" w:type="dxa"/>
            </w:tcMar>
            <w:vAlign w:val="bottom"/>
            <w:hideMark/>
          </w:tcPr>
          <w:p w14:paraId="2ABA6DD8" w14:textId="77777777" w:rsidR="00775001" w:rsidRPr="00225CDD" w:rsidRDefault="00775001" w:rsidP="00775001">
            <w:pPr>
              <w:jc w:val="right"/>
              <w:rPr>
                <w:rFonts w:ascii="Garamond" w:hAnsi="Garamond" w:cs="Arial"/>
                <w:sz w:val="22"/>
                <w:szCs w:val="22"/>
                <w:lang w:eastAsia="es-CO"/>
              </w:rPr>
            </w:pPr>
            <w:r w:rsidRPr="00225CDD">
              <w:rPr>
                <w:rFonts w:ascii="Garamond" w:hAnsi="Garamond" w:cs="Arial"/>
                <w:sz w:val="22"/>
                <w:szCs w:val="22"/>
                <w:lang w:eastAsia="es-CO"/>
              </w:rPr>
              <w:t>7</w:t>
            </w:r>
          </w:p>
        </w:tc>
        <w:tc>
          <w:tcPr>
            <w:tcW w:w="0" w:type="auto"/>
            <w:shd w:val="clear" w:color="auto" w:fill="F6AA3D"/>
            <w:tcMar>
              <w:top w:w="30" w:type="dxa"/>
              <w:left w:w="45" w:type="dxa"/>
              <w:bottom w:w="30" w:type="dxa"/>
              <w:right w:w="45" w:type="dxa"/>
            </w:tcMar>
            <w:vAlign w:val="center"/>
            <w:hideMark/>
          </w:tcPr>
          <w:p w14:paraId="4D14C924" w14:textId="21C0F7DD" w:rsidR="00775001" w:rsidRPr="00230B49" w:rsidRDefault="00230B49" w:rsidP="00230B49">
            <w:pPr>
              <w:jc w:val="cente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CONTRATO DE   COMBUSTIBLE Y MANTENIMIENTO PARA EL PARQUE AUTOMOTOR DE LA ENTIDAD</w:t>
            </w:r>
          </w:p>
        </w:tc>
        <w:tc>
          <w:tcPr>
            <w:tcW w:w="0" w:type="auto"/>
            <w:tcMar>
              <w:top w:w="30" w:type="dxa"/>
              <w:left w:w="45" w:type="dxa"/>
              <w:bottom w:w="30" w:type="dxa"/>
              <w:right w:w="45" w:type="dxa"/>
            </w:tcMar>
            <w:vAlign w:val="center"/>
            <w:hideMark/>
          </w:tcPr>
          <w:p w14:paraId="31754378" w14:textId="77777777" w:rsidR="00775001" w:rsidRPr="00230B49" w:rsidRDefault="00775001" w:rsidP="00775001">
            <w:pPr>
              <w:rPr>
                <w:rFonts w:ascii="Garamond" w:hAnsi="Garamond" w:cs="Arial"/>
                <w:b/>
                <w:bCs/>
                <w:sz w:val="14"/>
                <w:szCs w:val="14"/>
                <w:lang w:eastAsia="es-CO"/>
              </w:rPr>
            </w:pPr>
            <w:r w:rsidRPr="00230B49">
              <w:rPr>
                <w:rFonts w:ascii="Garamond" w:hAnsi="Garamond" w:cs="Arial"/>
                <w:b/>
                <w:bCs/>
                <w:sz w:val="14"/>
                <w:szCs w:val="14"/>
                <w:lang w:eastAsia="es-CO"/>
              </w:rPr>
              <w:t xml:space="preserve">Proceso contractual y </w:t>
            </w:r>
            <w:proofErr w:type="spellStart"/>
            <w:r w:rsidRPr="00230B49">
              <w:rPr>
                <w:rFonts w:ascii="Garamond" w:hAnsi="Garamond" w:cs="Arial"/>
                <w:b/>
                <w:bCs/>
                <w:sz w:val="14"/>
                <w:szCs w:val="14"/>
                <w:lang w:eastAsia="es-CO"/>
              </w:rPr>
              <w:t>poscontractual</w:t>
            </w:r>
            <w:proofErr w:type="spellEnd"/>
          </w:p>
        </w:tc>
        <w:tc>
          <w:tcPr>
            <w:tcW w:w="0" w:type="auto"/>
            <w:tcMar>
              <w:top w:w="30" w:type="dxa"/>
              <w:left w:w="45" w:type="dxa"/>
              <w:bottom w:w="30" w:type="dxa"/>
              <w:right w:w="45" w:type="dxa"/>
            </w:tcMar>
            <w:vAlign w:val="center"/>
            <w:hideMark/>
          </w:tcPr>
          <w:p w14:paraId="7AAA20D1" w14:textId="77777777" w:rsidR="00775001" w:rsidRPr="00C52285" w:rsidRDefault="00775001" w:rsidP="00775001">
            <w:pPr>
              <w:rPr>
                <w:rFonts w:ascii="Garamond" w:hAnsi="Garamond" w:cs="Arial"/>
                <w:sz w:val="14"/>
                <w:szCs w:val="14"/>
                <w:lang w:eastAsia="es-CO"/>
              </w:rPr>
            </w:pPr>
            <w:r w:rsidRPr="00C52285">
              <w:rPr>
                <w:rFonts w:ascii="Garamond" w:hAnsi="Garamond" w:cs="Arial"/>
                <w:sz w:val="14"/>
                <w:szCs w:val="14"/>
                <w:lang w:eastAsia="es-CO"/>
              </w:rPr>
              <w:t>203.820.385</w:t>
            </w:r>
          </w:p>
        </w:tc>
        <w:tc>
          <w:tcPr>
            <w:tcW w:w="1055" w:type="dxa"/>
            <w:tcMar>
              <w:top w:w="30" w:type="dxa"/>
              <w:left w:w="45" w:type="dxa"/>
              <w:bottom w:w="30" w:type="dxa"/>
              <w:right w:w="45" w:type="dxa"/>
            </w:tcMar>
            <w:vAlign w:val="center"/>
            <w:hideMark/>
          </w:tcPr>
          <w:p w14:paraId="6BB9E40A" w14:textId="77777777" w:rsidR="00775001" w:rsidRPr="00C52285" w:rsidRDefault="00775001" w:rsidP="00775001">
            <w:pPr>
              <w:rPr>
                <w:rFonts w:ascii="Garamond" w:hAnsi="Garamond" w:cs="Arial"/>
                <w:sz w:val="14"/>
                <w:szCs w:val="14"/>
                <w:lang w:eastAsia="es-CO"/>
              </w:rPr>
            </w:pPr>
            <w:r w:rsidRPr="00C52285">
              <w:rPr>
                <w:rFonts w:ascii="Garamond" w:hAnsi="Garamond" w:cs="Arial"/>
                <w:sz w:val="14"/>
                <w:szCs w:val="14"/>
                <w:lang w:eastAsia="es-CO"/>
              </w:rPr>
              <w:t>53.000.000</w:t>
            </w:r>
          </w:p>
        </w:tc>
        <w:tc>
          <w:tcPr>
            <w:tcW w:w="1143" w:type="dxa"/>
            <w:tcMar>
              <w:top w:w="30" w:type="dxa"/>
              <w:left w:w="45" w:type="dxa"/>
              <w:bottom w:w="30" w:type="dxa"/>
              <w:right w:w="45" w:type="dxa"/>
            </w:tcMar>
            <w:vAlign w:val="center"/>
            <w:hideMark/>
          </w:tcPr>
          <w:p w14:paraId="556E460C" w14:textId="77777777" w:rsidR="00775001" w:rsidRPr="00C52285" w:rsidRDefault="00775001" w:rsidP="00775001">
            <w:pPr>
              <w:rPr>
                <w:rFonts w:ascii="Garamond" w:hAnsi="Garamond" w:cs="Arial"/>
                <w:sz w:val="14"/>
                <w:szCs w:val="14"/>
                <w:lang w:eastAsia="es-CO"/>
              </w:rPr>
            </w:pPr>
            <w:r w:rsidRPr="00C52285">
              <w:rPr>
                <w:rFonts w:ascii="Garamond" w:hAnsi="Garamond" w:cs="Arial"/>
                <w:sz w:val="14"/>
                <w:szCs w:val="14"/>
                <w:lang w:eastAsia="es-CO"/>
              </w:rPr>
              <w:t>BIGPASS</w:t>
            </w:r>
          </w:p>
        </w:tc>
        <w:tc>
          <w:tcPr>
            <w:tcW w:w="968" w:type="dxa"/>
          </w:tcPr>
          <w:p w14:paraId="0282224A" w14:textId="77777777" w:rsidR="00775001" w:rsidRPr="00C52285" w:rsidRDefault="00775001" w:rsidP="00775001">
            <w:pPr>
              <w:rPr>
                <w:rFonts w:ascii="Garamond" w:hAnsi="Garamond" w:cs="Arial"/>
                <w:sz w:val="14"/>
                <w:szCs w:val="14"/>
                <w:lang w:eastAsia="es-CO"/>
              </w:rPr>
            </w:pPr>
            <w:r w:rsidRPr="00C52285">
              <w:rPr>
                <w:rFonts w:ascii="Garamond" w:hAnsi="Garamond" w:cs="Arial"/>
                <w:sz w:val="14"/>
                <w:szCs w:val="14"/>
                <w:lang w:eastAsia="es-CO"/>
              </w:rPr>
              <w:t>Hasta 31 de diciembre 2020</w:t>
            </w:r>
          </w:p>
        </w:tc>
        <w:tc>
          <w:tcPr>
            <w:tcW w:w="0" w:type="auto"/>
            <w:tcMar>
              <w:top w:w="30" w:type="dxa"/>
              <w:left w:w="45" w:type="dxa"/>
              <w:bottom w:w="30" w:type="dxa"/>
              <w:right w:w="45" w:type="dxa"/>
            </w:tcMar>
            <w:vAlign w:val="center"/>
            <w:hideMark/>
          </w:tcPr>
          <w:p w14:paraId="556A21E3" w14:textId="77777777" w:rsidR="00775001" w:rsidRPr="00C52285" w:rsidRDefault="00775001" w:rsidP="00775001">
            <w:pPr>
              <w:rPr>
                <w:rFonts w:ascii="Garamond" w:hAnsi="Garamond" w:cs="Arial"/>
                <w:sz w:val="14"/>
                <w:szCs w:val="14"/>
                <w:lang w:eastAsia="es-CO"/>
              </w:rPr>
            </w:pPr>
            <w:r w:rsidRPr="00C52285">
              <w:rPr>
                <w:rFonts w:ascii="Garamond" w:hAnsi="Garamond" w:cs="Arial"/>
                <w:sz w:val="14"/>
                <w:szCs w:val="14"/>
                <w:lang w:eastAsia="es-CO"/>
              </w:rPr>
              <w:t>Se atiende las necesidades del parque automotor de la entidad para beneficio de los funcionarios</w:t>
            </w:r>
          </w:p>
        </w:tc>
      </w:tr>
    </w:tbl>
    <w:p w14:paraId="789375B7" w14:textId="77777777" w:rsidR="00775001" w:rsidRPr="00225CDD" w:rsidRDefault="00775001" w:rsidP="00775001">
      <w:pPr>
        <w:shd w:val="clear" w:color="auto" w:fill="FFFFFF"/>
        <w:jc w:val="both"/>
        <w:rPr>
          <w:rFonts w:ascii="Garamond" w:hAnsi="Garamond" w:cs="Arial"/>
          <w:sz w:val="22"/>
          <w:szCs w:val="22"/>
        </w:rPr>
      </w:pPr>
    </w:p>
    <w:p w14:paraId="4C17F301" w14:textId="77777777" w:rsidR="00775001" w:rsidRPr="00225CDD" w:rsidRDefault="00775001" w:rsidP="00775001">
      <w:pPr>
        <w:pStyle w:val="Ttulo1"/>
        <w:rPr>
          <w:rFonts w:ascii="Garamond" w:hAnsi="Garamond"/>
        </w:rPr>
      </w:pPr>
      <w:bookmarkStart w:id="60" w:name="_Toc57293894"/>
      <w:r w:rsidRPr="00225CDD">
        <w:rPr>
          <w:rFonts w:ascii="Garamond" w:hAnsi="Garamond"/>
        </w:rPr>
        <w:t>CONTRATOS</w:t>
      </w:r>
      <w:bookmarkEnd w:id="60"/>
    </w:p>
    <w:p w14:paraId="4DD23B37" w14:textId="77777777" w:rsidR="00775001" w:rsidRPr="00225CDD" w:rsidRDefault="00775001" w:rsidP="00775001">
      <w:pPr>
        <w:shd w:val="clear" w:color="auto" w:fill="FFFFFF"/>
        <w:jc w:val="both"/>
        <w:rPr>
          <w:rFonts w:ascii="Garamond" w:hAnsi="Garamond" w:cs="Arial"/>
          <w:sz w:val="22"/>
          <w:szCs w:val="22"/>
        </w:rPr>
      </w:pPr>
    </w:p>
    <w:p w14:paraId="15367C42" w14:textId="77777777" w:rsidR="00775001" w:rsidRPr="00225CDD" w:rsidRDefault="00775001" w:rsidP="00775001">
      <w:pPr>
        <w:jc w:val="both"/>
        <w:rPr>
          <w:rFonts w:ascii="Garamond" w:hAnsi="Garamond"/>
          <w:sz w:val="22"/>
          <w:szCs w:val="22"/>
          <w:lang w:val="es-ES_tradnl" w:eastAsia="es-ES_tradnl"/>
        </w:rPr>
      </w:pPr>
      <w:r w:rsidRPr="00225CDD">
        <w:rPr>
          <w:rFonts w:ascii="Garamond" w:hAnsi="Garamond"/>
          <w:b/>
          <w:sz w:val="22"/>
          <w:szCs w:val="22"/>
          <w:lang w:val="es-ES_tradnl" w:eastAsia="es-ES_tradnl"/>
        </w:rPr>
        <w:t>EL GRUPO DE GESTIÓN CONTRACTUAL</w:t>
      </w:r>
      <w:r w:rsidRPr="00225CDD">
        <w:rPr>
          <w:rFonts w:ascii="Garamond" w:hAnsi="Garamond"/>
          <w:sz w:val="22"/>
          <w:szCs w:val="22"/>
          <w:lang w:val="es-ES_tradnl" w:eastAsia="es-ES_tradnl"/>
        </w:rPr>
        <w:t xml:space="preserve"> de la AUNAP, fue creado mediante la resolución No 00000332 de 28 de febrero de 2019, teniendo como función principal de actuar como soporte legal y jurídico para que asesore, recomiende, dé líneas conceptuales, apoye, oriente, impulse desde el punto de vista legal  y jurídico, los procesos precontractuales, contractuales y </w:t>
      </w:r>
      <w:proofErr w:type="spellStart"/>
      <w:r w:rsidRPr="00225CDD">
        <w:rPr>
          <w:rFonts w:ascii="Garamond" w:hAnsi="Garamond"/>
          <w:sz w:val="22"/>
          <w:szCs w:val="22"/>
          <w:lang w:val="es-ES_tradnl" w:eastAsia="es-ES_tradnl"/>
        </w:rPr>
        <w:t>pos</w:t>
      </w:r>
      <w:proofErr w:type="spellEnd"/>
      <w:r w:rsidRPr="00225CDD">
        <w:rPr>
          <w:rFonts w:ascii="Garamond" w:hAnsi="Garamond"/>
          <w:sz w:val="22"/>
          <w:szCs w:val="22"/>
          <w:lang w:val="es-ES_tradnl" w:eastAsia="es-ES_tradnl"/>
        </w:rPr>
        <w:t xml:space="preserve"> contractuales, a las demás áreas de la entidad al oportuno cumplimiento de los planes, programas y proyectos en busca de los fines estatales a cargo de la AUNAP.</w:t>
      </w:r>
    </w:p>
    <w:p w14:paraId="6649AA32" w14:textId="77777777" w:rsidR="00775001" w:rsidRPr="00225CDD" w:rsidRDefault="00775001" w:rsidP="00775001">
      <w:pPr>
        <w:jc w:val="both"/>
        <w:rPr>
          <w:rFonts w:ascii="Garamond" w:hAnsi="Garamond"/>
          <w:sz w:val="22"/>
          <w:szCs w:val="22"/>
          <w:lang w:val="es-ES_tradnl" w:eastAsia="es-ES_tradnl"/>
        </w:rPr>
      </w:pPr>
    </w:p>
    <w:p w14:paraId="33131F2D" w14:textId="77777777" w:rsidR="00775001" w:rsidRPr="00225CDD" w:rsidRDefault="00775001" w:rsidP="00775001">
      <w:pPr>
        <w:pStyle w:val="Ttulo2"/>
        <w:rPr>
          <w:rFonts w:ascii="Garamond" w:hAnsi="Garamond"/>
          <w:lang w:val="es-ES_tradnl" w:eastAsia="es-ES_tradnl"/>
        </w:rPr>
      </w:pPr>
      <w:bookmarkStart w:id="61" w:name="_Toc57293895"/>
      <w:r w:rsidRPr="00225CDD">
        <w:rPr>
          <w:rFonts w:ascii="Garamond" w:hAnsi="Garamond"/>
          <w:lang w:val="es-ES_tradnl" w:eastAsia="es-ES_tradnl"/>
        </w:rPr>
        <w:t>INFORME DEL NUMERO DE CONTRATOS DEL 01 DE NOVIEMBRE DE 2019 CON FECHA A CORTE 31 DE OCTUBRE DE 2020.</w:t>
      </w:r>
      <w:bookmarkEnd w:id="61"/>
    </w:p>
    <w:p w14:paraId="7F9FC11C" w14:textId="433ABDE9" w:rsidR="00775001" w:rsidRDefault="00775001" w:rsidP="00775001">
      <w:pPr>
        <w:jc w:val="both"/>
        <w:rPr>
          <w:rFonts w:ascii="Garamond" w:hAnsi="Garamond"/>
          <w:sz w:val="22"/>
          <w:szCs w:val="22"/>
          <w:lang w:val="es-ES_tradnl" w:eastAsia="es-ES_tradnl"/>
        </w:rPr>
      </w:pPr>
    </w:p>
    <w:p w14:paraId="3F946697" w14:textId="77777777" w:rsidR="00775001" w:rsidRPr="00225CDD" w:rsidRDefault="00775001" w:rsidP="00775001">
      <w:pPr>
        <w:jc w:val="both"/>
        <w:rPr>
          <w:rFonts w:ascii="Garamond" w:hAnsi="Garamond"/>
          <w:sz w:val="22"/>
          <w:szCs w:val="22"/>
          <w:lang w:val="es-ES_tradnl" w:eastAsia="es-ES_tradnl"/>
        </w:rPr>
      </w:pPr>
    </w:p>
    <w:tbl>
      <w:tblPr>
        <w:tblStyle w:val="Tablaconcuadrcula5oscura-nfasis1"/>
        <w:tblW w:w="8905" w:type="dxa"/>
        <w:tblInd w:w="720" w:type="dxa"/>
        <w:tblLook w:val="04A0" w:firstRow="1" w:lastRow="0" w:firstColumn="1" w:lastColumn="0" w:noHBand="0" w:noVBand="1"/>
      </w:tblPr>
      <w:tblGrid>
        <w:gridCol w:w="3269"/>
        <w:gridCol w:w="3385"/>
        <w:gridCol w:w="2251"/>
      </w:tblGrid>
      <w:tr w:rsidR="00775001" w:rsidRPr="00225CDD" w14:paraId="7AEEA041" w14:textId="77777777" w:rsidTr="00230B49">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269" w:type="dxa"/>
            <w:shd w:val="clear" w:color="auto" w:fill="3FAB84"/>
          </w:tcPr>
          <w:p w14:paraId="2EC03F1E" w14:textId="77777777" w:rsidR="00775001" w:rsidRPr="00230B49" w:rsidRDefault="00775001" w:rsidP="005435B3">
            <w:pPr>
              <w:pStyle w:val="Prrafodelista"/>
              <w:rPr>
                <w:rFonts w:ascii="Helvetica" w:hAnsi="Helvetica"/>
                <w:b/>
                <w:lang w:val="es-ES_tradnl" w:eastAsia="es-ES_tradnl"/>
              </w:rPr>
            </w:pPr>
            <w:r w:rsidRPr="00230B49">
              <w:rPr>
                <w:rFonts w:ascii="Helvetica" w:hAnsi="Helvetica"/>
                <w:b/>
                <w:lang w:val="es-ES_tradnl" w:eastAsia="es-ES_tradnl"/>
              </w:rPr>
              <w:t>AÑO</w:t>
            </w:r>
          </w:p>
        </w:tc>
        <w:tc>
          <w:tcPr>
            <w:tcW w:w="3385" w:type="dxa"/>
            <w:shd w:val="clear" w:color="auto" w:fill="3FAB84"/>
          </w:tcPr>
          <w:p w14:paraId="204223C3" w14:textId="77777777" w:rsidR="00775001" w:rsidRPr="00230B49" w:rsidRDefault="00775001" w:rsidP="005435B3">
            <w:pPr>
              <w:pStyle w:val="Prrafodelista"/>
              <w:cnfStyle w:val="100000000000" w:firstRow="1" w:lastRow="0" w:firstColumn="0" w:lastColumn="0" w:oddVBand="0" w:evenVBand="0" w:oddHBand="0" w:evenHBand="0" w:firstRowFirstColumn="0" w:firstRowLastColumn="0" w:lastRowFirstColumn="0" w:lastRowLastColumn="0"/>
              <w:rPr>
                <w:rFonts w:ascii="Helvetica" w:hAnsi="Helvetica"/>
                <w:b/>
                <w:lang w:val="es-ES_tradnl" w:eastAsia="es-ES_tradnl"/>
              </w:rPr>
            </w:pPr>
            <w:r w:rsidRPr="00230B49">
              <w:rPr>
                <w:rFonts w:ascii="Helvetica" w:hAnsi="Helvetica"/>
                <w:b/>
                <w:lang w:val="es-ES_tradnl" w:eastAsia="es-ES_tradnl"/>
              </w:rPr>
              <w:t>MODALIDAD</w:t>
            </w:r>
          </w:p>
        </w:tc>
        <w:tc>
          <w:tcPr>
            <w:tcW w:w="2251" w:type="dxa"/>
            <w:shd w:val="clear" w:color="auto" w:fill="3FAB84"/>
          </w:tcPr>
          <w:p w14:paraId="2462BCB8" w14:textId="77777777" w:rsidR="00775001" w:rsidRPr="00230B49" w:rsidRDefault="00775001" w:rsidP="005435B3">
            <w:pPr>
              <w:pStyle w:val="Prrafodelista"/>
              <w:cnfStyle w:val="100000000000" w:firstRow="1" w:lastRow="0" w:firstColumn="0" w:lastColumn="0" w:oddVBand="0" w:evenVBand="0" w:oddHBand="0" w:evenHBand="0" w:firstRowFirstColumn="0" w:firstRowLastColumn="0" w:lastRowFirstColumn="0" w:lastRowLastColumn="0"/>
              <w:rPr>
                <w:rFonts w:ascii="Helvetica" w:hAnsi="Helvetica"/>
                <w:b/>
                <w:lang w:val="es-ES_tradnl" w:eastAsia="es-ES_tradnl"/>
              </w:rPr>
            </w:pPr>
            <w:r w:rsidRPr="00230B49">
              <w:rPr>
                <w:rFonts w:ascii="Helvetica" w:hAnsi="Helvetica"/>
                <w:b/>
                <w:lang w:val="es-ES_tradnl" w:eastAsia="es-ES_tradnl"/>
              </w:rPr>
              <w:t>NÚMERO DE CONTRATOS</w:t>
            </w:r>
          </w:p>
        </w:tc>
      </w:tr>
      <w:tr w:rsidR="00775001" w:rsidRPr="00225CDD" w14:paraId="6E153C46" w14:textId="77777777" w:rsidTr="00230B4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269" w:type="dxa"/>
            <w:vMerge w:val="restart"/>
            <w:shd w:val="clear" w:color="auto" w:fill="F6AA3D"/>
          </w:tcPr>
          <w:p w14:paraId="2F86CD68" w14:textId="77777777" w:rsidR="00775001" w:rsidRPr="00230B49" w:rsidRDefault="00775001" w:rsidP="005435B3">
            <w:pPr>
              <w:pStyle w:val="Prrafodelista"/>
              <w:rPr>
                <w:rFonts w:ascii="Helvetica" w:hAnsi="Helvetica"/>
                <w:b/>
                <w:lang w:val="es-ES_tradnl" w:eastAsia="es-ES_tradnl"/>
              </w:rPr>
            </w:pPr>
            <w:r w:rsidRPr="00230B49">
              <w:rPr>
                <w:rFonts w:ascii="Helvetica" w:hAnsi="Helvetica"/>
                <w:b/>
                <w:lang w:val="es-ES_tradnl" w:eastAsia="es-ES_tradnl"/>
              </w:rPr>
              <w:t>AÑO 2019</w:t>
            </w:r>
            <w:r w:rsidRPr="00230B49">
              <w:rPr>
                <w:rFonts w:ascii="Helvetica" w:hAnsi="Helvetica"/>
                <w:lang w:val="es-ES_tradnl" w:eastAsia="es-ES_tradnl"/>
              </w:rPr>
              <w:t xml:space="preserve"> del 01 de noviembre al 31 de diciembre de 2019</w:t>
            </w:r>
          </w:p>
        </w:tc>
        <w:tc>
          <w:tcPr>
            <w:tcW w:w="3385" w:type="dxa"/>
            <w:shd w:val="clear" w:color="auto" w:fill="E7E6E6" w:themeFill="background2"/>
          </w:tcPr>
          <w:p w14:paraId="6182E8EB" w14:textId="77777777" w:rsidR="00775001" w:rsidRPr="00436DA9" w:rsidRDefault="00775001" w:rsidP="005435B3">
            <w:pPr>
              <w:pStyle w:val="Prrafodelista"/>
              <w:cnfStyle w:val="000000100000" w:firstRow="0" w:lastRow="0" w:firstColumn="0" w:lastColumn="0" w:oddVBand="0" w:evenVBand="0" w:oddHBand="1" w:evenHBand="0" w:firstRowFirstColumn="0" w:firstRowLastColumn="0" w:lastRowFirstColumn="0" w:lastRowLastColumn="0"/>
              <w:rPr>
                <w:lang w:val="es-ES_tradnl" w:eastAsia="es-ES_tradnl"/>
              </w:rPr>
            </w:pPr>
            <w:r w:rsidRPr="00436DA9">
              <w:rPr>
                <w:lang w:val="es-ES_tradnl" w:eastAsia="es-ES_tradnl"/>
              </w:rPr>
              <w:t>Contratación Directa</w:t>
            </w:r>
          </w:p>
        </w:tc>
        <w:tc>
          <w:tcPr>
            <w:tcW w:w="2251" w:type="dxa"/>
            <w:shd w:val="clear" w:color="auto" w:fill="E7E6E6" w:themeFill="background2"/>
          </w:tcPr>
          <w:p w14:paraId="762E6CEA" w14:textId="77777777" w:rsidR="00775001" w:rsidRPr="00436DA9" w:rsidRDefault="00775001" w:rsidP="005435B3">
            <w:pPr>
              <w:pStyle w:val="Prrafodelista"/>
              <w:cnfStyle w:val="000000100000" w:firstRow="0" w:lastRow="0" w:firstColumn="0" w:lastColumn="0" w:oddVBand="0" w:evenVBand="0" w:oddHBand="1" w:evenHBand="0" w:firstRowFirstColumn="0" w:firstRowLastColumn="0" w:lastRowFirstColumn="0" w:lastRowLastColumn="0"/>
              <w:rPr>
                <w:lang w:val="es-ES_tradnl" w:eastAsia="es-ES_tradnl"/>
              </w:rPr>
            </w:pPr>
            <w:r w:rsidRPr="00436DA9">
              <w:rPr>
                <w:lang w:val="es-ES_tradnl" w:eastAsia="es-ES_tradnl"/>
              </w:rPr>
              <w:t>25</w:t>
            </w:r>
          </w:p>
        </w:tc>
      </w:tr>
      <w:tr w:rsidR="00775001" w:rsidRPr="00225CDD" w14:paraId="7B1DAA7B" w14:textId="77777777" w:rsidTr="00230B49">
        <w:trPr>
          <w:trHeight w:val="637"/>
        </w:trPr>
        <w:tc>
          <w:tcPr>
            <w:cnfStyle w:val="001000000000" w:firstRow="0" w:lastRow="0" w:firstColumn="1" w:lastColumn="0" w:oddVBand="0" w:evenVBand="0" w:oddHBand="0" w:evenHBand="0" w:firstRowFirstColumn="0" w:firstRowLastColumn="0" w:lastRowFirstColumn="0" w:lastRowLastColumn="0"/>
            <w:tcW w:w="3269" w:type="dxa"/>
            <w:vMerge/>
            <w:shd w:val="clear" w:color="auto" w:fill="F6AA3D"/>
          </w:tcPr>
          <w:p w14:paraId="3FB63F98" w14:textId="77777777" w:rsidR="00775001" w:rsidRPr="00436DA9" w:rsidRDefault="00775001" w:rsidP="005435B3">
            <w:pPr>
              <w:pStyle w:val="Prrafodelista"/>
              <w:rPr>
                <w:b/>
                <w:lang w:val="es-ES_tradnl" w:eastAsia="es-ES_tradnl"/>
              </w:rPr>
            </w:pPr>
          </w:p>
        </w:tc>
        <w:tc>
          <w:tcPr>
            <w:tcW w:w="3385" w:type="dxa"/>
            <w:shd w:val="clear" w:color="auto" w:fill="E7E6E6" w:themeFill="background2"/>
          </w:tcPr>
          <w:p w14:paraId="4DB26EED" w14:textId="77777777" w:rsidR="00775001" w:rsidRPr="00436DA9" w:rsidRDefault="00775001" w:rsidP="005435B3">
            <w:pPr>
              <w:pStyle w:val="Prrafodelista"/>
              <w:cnfStyle w:val="000000000000" w:firstRow="0" w:lastRow="0" w:firstColumn="0" w:lastColumn="0" w:oddVBand="0" w:evenVBand="0" w:oddHBand="0" w:evenHBand="0" w:firstRowFirstColumn="0" w:firstRowLastColumn="0" w:lastRowFirstColumn="0" w:lastRowLastColumn="0"/>
              <w:rPr>
                <w:lang w:val="es-ES_tradnl" w:eastAsia="es-ES_tradnl"/>
              </w:rPr>
            </w:pPr>
            <w:r w:rsidRPr="00436DA9">
              <w:rPr>
                <w:lang w:val="es-ES_tradnl" w:eastAsia="es-ES_tradnl"/>
              </w:rPr>
              <w:t>Contratos derivados de Procesos públicos de Selección</w:t>
            </w:r>
          </w:p>
        </w:tc>
        <w:tc>
          <w:tcPr>
            <w:tcW w:w="2251" w:type="dxa"/>
            <w:shd w:val="clear" w:color="auto" w:fill="E7E6E6" w:themeFill="background2"/>
          </w:tcPr>
          <w:p w14:paraId="51566997" w14:textId="77777777" w:rsidR="00775001" w:rsidRPr="00436DA9" w:rsidRDefault="00775001" w:rsidP="005435B3">
            <w:pPr>
              <w:pStyle w:val="Prrafodelista"/>
              <w:cnfStyle w:val="000000000000" w:firstRow="0" w:lastRow="0" w:firstColumn="0" w:lastColumn="0" w:oddVBand="0" w:evenVBand="0" w:oddHBand="0" w:evenHBand="0" w:firstRowFirstColumn="0" w:firstRowLastColumn="0" w:lastRowFirstColumn="0" w:lastRowLastColumn="0"/>
              <w:rPr>
                <w:lang w:val="es-ES_tradnl" w:eastAsia="es-ES_tradnl"/>
              </w:rPr>
            </w:pPr>
            <w:r w:rsidRPr="00436DA9">
              <w:rPr>
                <w:lang w:val="es-ES_tradnl" w:eastAsia="es-ES_tradnl"/>
              </w:rPr>
              <w:t>8</w:t>
            </w:r>
          </w:p>
        </w:tc>
      </w:tr>
      <w:tr w:rsidR="00775001" w:rsidRPr="00225CDD" w14:paraId="250A45F0" w14:textId="77777777" w:rsidTr="00230B4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69" w:type="dxa"/>
            <w:shd w:val="clear" w:color="auto" w:fill="F6AA3D"/>
          </w:tcPr>
          <w:p w14:paraId="3C222EB7" w14:textId="77777777" w:rsidR="00775001" w:rsidRPr="00436DA9" w:rsidRDefault="00775001" w:rsidP="005435B3">
            <w:pPr>
              <w:pStyle w:val="Prrafodelista"/>
              <w:rPr>
                <w:b/>
                <w:lang w:val="es-ES_tradnl" w:eastAsia="es-ES_tradnl"/>
              </w:rPr>
            </w:pPr>
          </w:p>
        </w:tc>
        <w:tc>
          <w:tcPr>
            <w:tcW w:w="3385" w:type="dxa"/>
            <w:shd w:val="clear" w:color="auto" w:fill="E7E6E6" w:themeFill="background2"/>
          </w:tcPr>
          <w:p w14:paraId="0666EA0A" w14:textId="77777777" w:rsidR="00775001" w:rsidRPr="00436DA9" w:rsidRDefault="00775001" w:rsidP="005435B3">
            <w:pPr>
              <w:pStyle w:val="Prrafodelista"/>
              <w:cnfStyle w:val="000000100000" w:firstRow="0" w:lastRow="0" w:firstColumn="0" w:lastColumn="0" w:oddVBand="0" w:evenVBand="0" w:oddHBand="1" w:evenHBand="0" w:firstRowFirstColumn="0" w:firstRowLastColumn="0" w:lastRowFirstColumn="0" w:lastRowLastColumn="0"/>
              <w:rPr>
                <w:lang w:val="es-ES_tradnl" w:eastAsia="es-ES_tradnl"/>
              </w:rPr>
            </w:pPr>
            <w:r w:rsidRPr="00436DA9">
              <w:rPr>
                <w:lang w:val="es-ES_tradnl" w:eastAsia="es-ES_tradnl"/>
              </w:rPr>
              <w:t>TOTAL, CONTRATOS 2019</w:t>
            </w:r>
          </w:p>
        </w:tc>
        <w:tc>
          <w:tcPr>
            <w:tcW w:w="2251" w:type="dxa"/>
            <w:shd w:val="clear" w:color="auto" w:fill="E7E6E6" w:themeFill="background2"/>
          </w:tcPr>
          <w:p w14:paraId="352D4704" w14:textId="77777777" w:rsidR="00775001" w:rsidRPr="00436DA9" w:rsidRDefault="00775001" w:rsidP="005435B3">
            <w:pPr>
              <w:pStyle w:val="Prrafodelista"/>
              <w:cnfStyle w:val="000000100000" w:firstRow="0" w:lastRow="0" w:firstColumn="0" w:lastColumn="0" w:oddVBand="0" w:evenVBand="0" w:oddHBand="1" w:evenHBand="0" w:firstRowFirstColumn="0" w:firstRowLastColumn="0" w:lastRowFirstColumn="0" w:lastRowLastColumn="0"/>
              <w:rPr>
                <w:lang w:val="es-ES_tradnl" w:eastAsia="es-ES_tradnl"/>
              </w:rPr>
            </w:pPr>
            <w:r w:rsidRPr="00436DA9">
              <w:rPr>
                <w:lang w:val="es-ES_tradnl" w:eastAsia="es-ES_tradnl"/>
              </w:rPr>
              <w:t>33</w:t>
            </w:r>
          </w:p>
        </w:tc>
      </w:tr>
      <w:tr w:rsidR="00775001" w:rsidRPr="00225CDD" w14:paraId="17B72692" w14:textId="77777777" w:rsidTr="00230B49">
        <w:trPr>
          <w:trHeight w:val="441"/>
        </w:trPr>
        <w:tc>
          <w:tcPr>
            <w:cnfStyle w:val="001000000000" w:firstRow="0" w:lastRow="0" w:firstColumn="1" w:lastColumn="0" w:oddVBand="0" w:evenVBand="0" w:oddHBand="0" w:evenHBand="0" w:firstRowFirstColumn="0" w:firstRowLastColumn="0" w:lastRowFirstColumn="0" w:lastRowLastColumn="0"/>
            <w:tcW w:w="3269" w:type="dxa"/>
            <w:vMerge w:val="restart"/>
            <w:shd w:val="clear" w:color="auto" w:fill="F6AA3D"/>
          </w:tcPr>
          <w:p w14:paraId="1629C7BB" w14:textId="77777777" w:rsidR="00775001" w:rsidRPr="00230B49" w:rsidRDefault="00775001" w:rsidP="005435B3">
            <w:pPr>
              <w:pStyle w:val="Prrafodelista"/>
              <w:rPr>
                <w:rFonts w:ascii="Helvetica" w:hAnsi="Helvetica"/>
                <w:b/>
                <w:lang w:val="es-ES_tradnl" w:eastAsia="es-ES_tradnl"/>
              </w:rPr>
            </w:pPr>
            <w:r w:rsidRPr="00230B49">
              <w:rPr>
                <w:rFonts w:ascii="Helvetica" w:hAnsi="Helvetica"/>
                <w:b/>
                <w:lang w:val="es-ES_tradnl" w:eastAsia="es-ES_tradnl"/>
              </w:rPr>
              <w:t>AÑO 2020</w:t>
            </w:r>
            <w:r w:rsidRPr="00230B49">
              <w:rPr>
                <w:rFonts w:ascii="Helvetica" w:hAnsi="Helvetica"/>
                <w:lang w:val="es-ES_tradnl" w:eastAsia="es-ES_tradnl"/>
              </w:rPr>
              <w:t xml:space="preserve"> del 01 de enero de 2020 al 30 de octubre de 2020</w:t>
            </w:r>
          </w:p>
        </w:tc>
        <w:tc>
          <w:tcPr>
            <w:tcW w:w="3385" w:type="dxa"/>
            <w:shd w:val="clear" w:color="auto" w:fill="E7E6E6" w:themeFill="background2"/>
          </w:tcPr>
          <w:p w14:paraId="5BE0059B" w14:textId="77777777" w:rsidR="00775001" w:rsidRPr="00436DA9" w:rsidRDefault="00775001" w:rsidP="005435B3">
            <w:pPr>
              <w:pStyle w:val="Prrafodelista"/>
              <w:cnfStyle w:val="000000000000" w:firstRow="0" w:lastRow="0" w:firstColumn="0" w:lastColumn="0" w:oddVBand="0" w:evenVBand="0" w:oddHBand="0" w:evenHBand="0" w:firstRowFirstColumn="0" w:firstRowLastColumn="0" w:lastRowFirstColumn="0" w:lastRowLastColumn="0"/>
              <w:rPr>
                <w:lang w:val="es-ES_tradnl" w:eastAsia="es-ES_tradnl"/>
              </w:rPr>
            </w:pPr>
            <w:r w:rsidRPr="00436DA9">
              <w:rPr>
                <w:lang w:val="es-ES_tradnl" w:eastAsia="es-ES_tradnl"/>
              </w:rPr>
              <w:t>Contratación Directa</w:t>
            </w:r>
          </w:p>
        </w:tc>
        <w:tc>
          <w:tcPr>
            <w:tcW w:w="2251" w:type="dxa"/>
            <w:shd w:val="clear" w:color="auto" w:fill="E7E6E6" w:themeFill="background2"/>
          </w:tcPr>
          <w:p w14:paraId="3C43FFBF" w14:textId="77777777" w:rsidR="00775001" w:rsidRPr="00436DA9" w:rsidRDefault="00775001" w:rsidP="005435B3">
            <w:pPr>
              <w:pStyle w:val="Prrafodelista"/>
              <w:cnfStyle w:val="000000000000" w:firstRow="0" w:lastRow="0" w:firstColumn="0" w:lastColumn="0" w:oddVBand="0" w:evenVBand="0" w:oddHBand="0" w:evenHBand="0" w:firstRowFirstColumn="0" w:firstRowLastColumn="0" w:lastRowFirstColumn="0" w:lastRowLastColumn="0"/>
              <w:rPr>
                <w:lang w:val="es-ES_tradnl" w:eastAsia="es-ES_tradnl"/>
              </w:rPr>
            </w:pPr>
            <w:r w:rsidRPr="00436DA9">
              <w:rPr>
                <w:lang w:val="es-ES_tradnl" w:eastAsia="es-ES_tradnl"/>
              </w:rPr>
              <w:t>288</w:t>
            </w:r>
          </w:p>
        </w:tc>
      </w:tr>
      <w:tr w:rsidR="00775001" w:rsidRPr="00225CDD" w14:paraId="5021C8F8" w14:textId="77777777" w:rsidTr="00230B49">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269" w:type="dxa"/>
            <w:vMerge/>
            <w:shd w:val="clear" w:color="auto" w:fill="F6AA3D"/>
          </w:tcPr>
          <w:p w14:paraId="684F5CE5" w14:textId="77777777" w:rsidR="00775001" w:rsidRPr="00436DA9" w:rsidRDefault="00775001" w:rsidP="005435B3">
            <w:pPr>
              <w:pStyle w:val="Prrafodelista"/>
              <w:rPr>
                <w:lang w:val="es-ES_tradnl" w:eastAsia="es-ES_tradnl"/>
              </w:rPr>
            </w:pPr>
          </w:p>
        </w:tc>
        <w:tc>
          <w:tcPr>
            <w:tcW w:w="3385" w:type="dxa"/>
            <w:shd w:val="clear" w:color="auto" w:fill="E7E6E6" w:themeFill="background2"/>
          </w:tcPr>
          <w:p w14:paraId="47AB9D53" w14:textId="77777777" w:rsidR="00775001" w:rsidRPr="00436DA9" w:rsidRDefault="00775001" w:rsidP="005435B3">
            <w:pPr>
              <w:pStyle w:val="Prrafodelista"/>
              <w:cnfStyle w:val="000000100000" w:firstRow="0" w:lastRow="0" w:firstColumn="0" w:lastColumn="0" w:oddVBand="0" w:evenVBand="0" w:oddHBand="1" w:evenHBand="0" w:firstRowFirstColumn="0" w:firstRowLastColumn="0" w:lastRowFirstColumn="0" w:lastRowLastColumn="0"/>
              <w:rPr>
                <w:lang w:val="es-ES_tradnl" w:eastAsia="es-ES_tradnl"/>
              </w:rPr>
            </w:pPr>
            <w:r w:rsidRPr="00436DA9">
              <w:rPr>
                <w:lang w:val="es-ES_tradnl" w:eastAsia="es-ES_tradnl"/>
              </w:rPr>
              <w:t>Contratos derivados de Procesos públicos de Selección</w:t>
            </w:r>
          </w:p>
        </w:tc>
        <w:tc>
          <w:tcPr>
            <w:tcW w:w="2251" w:type="dxa"/>
            <w:shd w:val="clear" w:color="auto" w:fill="E7E6E6" w:themeFill="background2"/>
          </w:tcPr>
          <w:p w14:paraId="1DBF54B8" w14:textId="77777777" w:rsidR="00775001" w:rsidRPr="00436DA9" w:rsidRDefault="00775001" w:rsidP="005435B3">
            <w:pPr>
              <w:pStyle w:val="Prrafodelista"/>
              <w:cnfStyle w:val="000000100000" w:firstRow="0" w:lastRow="0" w:firstColumn="0" w:lastColumn="0" w:oddVBand="0" w:evenVBand="0" w:oddHBand="1" w:evenHBand="0" w:firstRowFirstColumn="0" w:firstRowLastColumn="0" w:lastRowFirstColumn="0" w:lastRowLastColumn="0"/>
              <w:rPr>
                <w:lang w:val="es-ES_tradnl" w:eastAsia="es-ES_tradnl"/>
              </w:rPr>
            </w:pPr>
            <w:r w:rsidRPr="00436DA9">
              <w:rPr>
                <w:lang w:val="es-ES_tradnl" w:eastAsia="es-ES_tradnl"/>
              </w:rPr>
              <w:t>28</w:t>
            </w:r>
          </w:p>
        </w:tc>
      </w:tr>
      <w:tr w:rsidR="00775001" w:rsidRPr="00225CDD" w14:paraId="50425527" w14:textId="77777777" w:rsidTr="00230B49">
        <w:trPr>
          <w:trHeight w:val="358"/>
        </w:trPr>
        <w:tc>
          <w:tcPr>
            <w:cnfStyle w:val="001000000000" w:firstRow="0" w:lastRow="0" w:firstColumn="1" w:lastColumn="0" w:oddVBand="0" w:evenVBand="0" w:oddHBand="0" w:evenHBand="0" w:firstRowFirstColumn="0" w:firstRowLastColumn="0" w:lastRowFirstColumn="0" w:lastRowLastColumn="0"/>
            <w:tcW w:w="3269" w:type="dxa"/>
            <w:vMerge/>
            <w:shd w:val="clear" w:color="auto" w:fill="F6AA3D"/>
          </w:tcPr>
          <w:p w14:paraId="3B27BFCA" w14:textId="77777777" w:rsidR="00775001" w:rsidRPr="00436DA9" w:rsidRDefault="00775001" w:rsidP="005435B3">
            <w:pPr>
              <w:pStyle w:val="Prrafodelista"/>
              <w:rPr>
                <w:b/>
                <w:lang w:val="es-ES_tradnl" w:eastAsia="es-ES_tradnl"/>
              </w:rPr>
            </w:pPr>
          </w:p>
        </w:tc>
        <w:tc>
          <w:tcPr>
            <w:tcW w:w="3385" w:type="dxa"/>
            <w:shd w:val="clear" w:color="auto" w:fill="E7E6E6" w:themeFill="background2"/>
          </w:tcPr>
          <w:p w14:paraId="7EF57F39" w14:textId="77777777" w:rsidR="00775001" w:rsidRPr="00436DA9" w:rsidRDefault="00775001" w:rsidP="005435B3">
            <w:pPr>
              <w:pStyle w:val="Prrafodelista"/>
              <w:cnfStyle w:val="000000000000" w:firstRow="0" w:lastRow="0" w:firstColumn="0" w:lastColumn="0" w:oddVBand="0" w:evenVBand="0" w:oddHBand="0" w:evenHBand="0" w:firstRowFirstColumn="0" w:firstRowLastColumn="0" w:lastRowFirstColumn="0" w:lastRowLastColumn="0"/>
              <w:rPr>
                <w:lang w:val="es-ES_tradnl" w:eastAsia="es-ES_tradnl"/>
              </w:rPr>
            </w:pPr>
            <w:r w:rsidRPr="00436DA9">
              <w:rPr>
                <w:lang w:val="es-ES_tradnl" w:eastAsia="es-ES_tradnl"/>
              </w:rPr>
              <w:t>Decreto 092 de 2017</w:t>
            </w:r>
          </w:p>
        </w:tc>
        <w:tc>
          <w:tcPr>
            <w:tcW w:w="2251" w:type="dxa"/>
            <w:shd w:val="clear" w:color="auto" w:fill="E7E6E6" w:themeFill="background2"/>
          </w:tcPr>
          <w:p w14:paraId="2B1E9B8E" w14:textId="77777777" w:rsidR="00775001" w:rsidRPr="00436DA9" w:rsidRDefault="00775001" w:rsidP="005435B3">
            <w:pPr>
              <w:pStyle w:val="Prrafodelista"/>
              <w:cnfStyle w:val="000000000000" w:firstRow="0" w:lastRow="0" w:firstColumn="0" w:lastColumn="0" w:oddVBand="0" w:evenVBand="0" w:oddHBand="0" w:evenHBand="0" w:firstRowFirstColumn="0" w:firstRowLastColumn="0" w:lastRowFirstColumn="0" w:lastRowLastColumn="0"/>
              <w:rPr>
                <w:lang w:val="es-ES_tradnl" w:eastAsia="es-ES_tradnl"/>
              </w:rPr>
            </w:pPr>
            <w:r w:rsidRPr="00436DA9">
              <w:rPr>
                <w:lang w:val="es-ES_tradnl" w:eastAsia="es-ES_tradnl"/>
              </w:rPr>
              <w:t>4</w:t>
            </w:r>
          </w:p>
        </w:tc>
      </w:tr>
      <w:tr w:rsidR="00775001" w:rsidRPr="00225CDD" w14:paraId="713BB85E" w14:textId="77777777" w:rsidTr="00230B4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269" w:type="dxa"/>
            <w:shd w:val="clear" w:color="auto" w:fill="F6AA3D"/>
          </w:tcPr>
          <w:p w14:paraId="1BC98659" w14:textId="77777777" w:rsidR="00775001" w:rsidRPr="00436DA9" w:rsidRDefault="00775001" w:rsidP="005435B3">
            <w:pPr>
              <w:pStyle w:val="Prrafodelista"/>
              <w:rPr>
                <w:b/>
                <w:lang w:val="es-ES_tradnl" w:eastAsia="es-ES_tradnl"/>
              </w:rPr>
            </w:pPr>
          </w:p>
        </w:tc>
        <w:tc>
          <w:tcPr>
            <w:tcW w:w="3385" w:type="dxa"/>
            <w:shd w:val="clear" w:color="auto" w:fill="E7E6E6" w:themeFill="background2"/>
          </w:tcPr>
          <w:p w14:paraId="1D33BB42" w14:textId="77777777" w:rsidR="00775001" w:rsidRPr="00436DA9" w:rsidRDefault="00775001" w:rsidP="005435B3">
            <w:pPr>
              <w:pStyle w:val="Prrafodelista"/>
              <w:cnfStyle w:val="000000100000" w:firstRow="0" w:lastRow="0" w:firstColumn="0" w:lastColumn="0" w:oddVBand="0" w:evenVBand="0" w:oddHBand="1" w:evenHBand="0" w:firstRowFirstColumn="0" w:firstRowLastColumn="0" w:lastRowFirstColumn="0" w:lastRowLastColumn="0"/>
              <w:rPr>
                <w:lang w:val="es-ES_tradnl" w:eastAsia="es-ES_tradnl"/>
              </w:rPr>
            </w:pPr>
            <w:r w:rsidRPr="00436DA9">
              <w:rPr>
                <w:lang w:val="es-ES_tradnl" w:eastAsia="es-ES_tradnl"/>
              </w:rPr>
              <w:t>TOTAL, CONTRATOS 2020</w:t>
            </w:r>
          </w:p>
        </w:tc>
        <w:tc>
          <w:tcPr>
            <w:tcW w:w="2251" w:type="dxa"/>
            <w:shd w:val="clear" w:color="auto" w:fill="E7E6E6" w:themeFill="background2"/>
          </w:tcPr>
          <w:p w14:paraId="64A38BEC" w14:textId="77777777" w:rsidR="00775001" w:rsidRPr="00436DA9" w:rsidRDefault="00775001" w:rsidP="005435B3">
            <w:pPr>
              <w:pStyle w:val="Prrafodelista"/>
              <w:cnfStyle w:val="000000100000" w:firstRow="0" w:lastRow="0" w:firstColumn="0" w:lastColumn="0" w:oddVBand="0" w:evenVBand="0" w:oddHBand="1" w:evenHBand="0" w:firstRowFirstColumn="0" w:firstRowLastColumn="0" w:lastRowFirstColumn="0" w:lastRowLastColumn="0"/>
              <w:rPr>
                <w:lang w:val="es-ES_tradnl" w:eastAsia="es-ES_tradnl"/>
              </w:rPr>
            </w:pPr>
            <w:r w:rsidRPr="00436DA9">
              <w:rPr>
                <w:lang w:val="es-ES_tradnl" w:eastAsia="es-ES_tradnl"/>
              </w:rPr>
              <w:t>320</w:t>
            </w:r>
          </w:p>
        </w:tc>
      </w:tr>
      <w:tr w:rsidR="00775001" w:rsidRPr="00225CDD" w14:paraId="6150E914" w14:textId="77777777" w:rsidTr="00436DA9">
        <w:trPr>
          <w:trHeight w:val="386"/>
        </w:trPr>
        <w:tc>
          <w:tcPr>
            <w:cnfStyle w:val="001000000000" w:firstRow="0" w:lastRow="0" w:firstColumn="1" w:lastColumn="0" w:oddVBand="0" w:evenVBand="0" w:oddHBand="0" w:evenHBand="0" w:firstRowFirstColumn="0" w:firstRowLastColumn="0" w:lastRowFirstColumn="0" w:lastRowLastColumn="0"/>
            <w:tcW w:w="6654" w:type="dxa"/>
            <w:gridSpan w:val="2"/>
            <w:shd w:val="clear" w:color="auto" w:fill="E7E6E6" w:themeFill="background2"/>
          </w:tcPr>
          <w:p w14:paraId="1B1CF3F9" w14:textId="77777777" w:rsidR="00775001" w:rsidRPr="00436DA9" w:rsidRDefault="00775001" w:rsidP="005435B3">
            <w:pPr>
              <w:pStyle w:val="Prrafodelista"/>
              <w:rPr>
                <w:b/>
                <w:lang w:val="es-ES_tradnl" w:eastAsia="es-ES_tradnl"/>
              </w:rPr>
            </w:pPr>
            <w:r w:rsidRPr="00436DA9">
              <w:rPr>
                <w:b/>
                <w:lang w:val="es-ES_tradnl" w:eastAsia="es-ES_tradnl"/>
              </w:rPr>
              <w:t>TOTAL, CONTRATOS</w:t>
            </w:r>
          </w:p>
        </w:tc>
        <w:tc>
          <w:tcPr>
            <w:tcW w:w="2251" w:type="dxa"/>
            <w:shd w:val="clear" w:color="auto" w:fill="E7E6E6" w:themeFill="background2"/>
          </w:tcPr>
          <w:p w14:paraId="40C85AD1" w14:textId="77777777" w:rsidR="00775001" w:rsidRPr="00436DA9" w:rsidRDefault="00775001" w:rsidP="005435B3">
            <w:pPr>
              <w:pStyle w:val="Prrafodelista"/>
              <w:cnfStyle w:val="000000000000" w:firstRow="0" w:lastRow="0" w:firstColumn="0" w:lastColumn="0" w:oddVBand="0" w:evenVBand="0" w:oddHBand="0" w:evenHBand="0" w:firstRowFirstColumn="0" w:firstRowLastColumn="0" w:lastRowFirstColumn="0" w:lastRowLastColumn="0"/>
              <w:rPr>
                <w:lang w:val="es-ES_tradnl" w:eastAsia="es-ES_tradnl"/>
              </w:rPr>
            </w:pPr>
            <w:r w:rsidRPr="00436DA9">
              <w:rPr>
                <w:lang w:val="es-ES_tradnl" w:eastAsia="es-ES_tradnl"/>
              </w:rPr>
              <w:t>353</w:t>
            </w:r>
          </w:p>
        </w:tc>
      </w:tr>
    </w:tbl>
    <w:p w14:paraId="780A8658" w14:textId="77777777" w:rsidR="00775001" w:rsidRPr="00225CDD" w:rsidRDefault="00775001" w:rsidP="00775001">
      <w:pPr>
        <w:rPr>
          <w:rFonts w:ascii="Garamond" w:hAnsi="Garamond" w:cs="Arial"/>
          <w:b/>
          <w:bCs/>
          <w:sz w:val="22"/>
          <w:szCs w:val="22"/>
        </w:rPr>
      </w:pPr>
    </w:p>
    <w:p w14:paraId="46D0D541" w14:textId="77777777" w:rsidR="00775001" w:rsidRPr="00225CDD" w:rsidRDefault="00775001" w:rsidP="00775001">
      <w:pPr>
        <w:rPr>
          <w:rFonts w:ascii="Garamond" w:hAnsi="Garamond" w:cs="Arial"/>
          <w:b/>
          <w:bCs/>
          <w:sz w:val="22"/>
          <w:szCs w:val="22"/>
        </w:rPr>
      </w:pPr>
      <w:proofErr w:type="gramStart"/>
      <w:r w:rsidRPr="00225CDD">
        <w:rPr>
          <w:rFonts w:ascii="Garamond" w:hAnsi="Garamond" w:cs="Arial"/>
          <w:b/>
          <w:bCs/>
          <w:sz w:val="22"/>
          <w:szCs w:val="22"/>
        </w:rPr>
        <w:t>TOTAL</w:t>
      </w:r>
      <w:proofErr w:type="gramEnd"/>
      <w:r w:rsidRPr="00225CDD">
        <w:rPr>
          <w:rFonts w:ascii="Garamond" w:hAnsi="Garamond" w:cs="Arial"/>
          <w:b/>
          <w:bCs/>
          <w:sz w:val="22"/>
          <w:szCs w:val="22"/>
        </w:rPr>
        <w:t xml:space="preserve"> CONTRACIÓN DIRECTA: 317</w:t>
      </w:r>
    </w:p>
    <w:p w14:paraId="5491FF0C" w14:textId="77777777" w:rsidR="00775001" w:rsidRPr="00225CDD" w:rsidRDefault="00775001" w:rsidP="00775001">
      <w:pPr>
        <w:rPr>
          <w:rFonts w:ascii="Garamond" w:hAnsi="Garamond" w:cs="Arial"/>
          <w:b/>
          <w:bCs/>
          <w:sz w:val="22"/>
          <w:szCs w:val="22"/>
        </w:rPr>
      </w:pPr>
      <w:proofErr w:type="gramStart"/>
      <w:r w:rsidRPr="00225CDD">
        <w:rPr>
          <w:rFonts w:ascii="Garamond" w:hAnsi="Garamond" w:cs="Arial"/>
          <w:b/>
          <w:bCs/>
          <w:sz w:val="22"/>
          <w:szCs w:val="22"/>
        </w:rPr>
        <w:lastRenderedPageBreak/>
        <w:t>TOTAL</w:t>
      </w:r>
      <w:proofErr w:type="gramEnd"/>
      <w:r w:rsidRPr="00225CDD">
        <w:rPr>
          <w:rFonts w:ascii="Garamond" w:hAnsi="Garamond" w:cs="Arial"/>
          <w:b/>
          <w:bCs/>
          <w:sz w:val="22"/>
          <w:szCs w:val="22"/>
        </w:rPr>
        <w:t xml:space="preserve"> PROCESOS PUBLICOS DE SELECCIÓN: 36</w:t>
      </w:r>
    </w:p>
    <w:p w14:paraId="7FF2406E" w14:textId="77777777" w:rsidR="00775001" w:rsidRPr="00225CDD" w:rsidRDefault="00775001" w:rsidP="00775001">
      <w:pPr>
        <w:rPr>
          <w:rFonts w:ascii="Garamond" w:hAnsi="Garamond" w:cs="Arial"/>
          <w:b/>
          <w:bCs/>
          <w:sz w:val="22"/>
          <w:szCs w:val="22"/>
        </w:rPr>
      </w:pPr>
    </w:p>
    <w:p w14:paraId="0B9EAA55" w14:textId="77777777" w:rsidR="00775001" w:rsidRPr="00225CDD" w:rsidRDefault="00775001" w:rsidP="00775001">
      <w:pPr>
        <w:pStyle w:val="Ttulo2"/>
        <w:rPr>
          <w:rFonts w:ascii="Garamond" w:hAnsi="Garamond"/>
        </w:rPr>
      </w:pPr>
      <w:bookmarkStart w:id="62" w:name="_Toc57293896"/>
      <w:r w:rsidRPr="00225CDD">
        <w:rPr>
          <w:rFonts w:ascii="Garamond" w:hAnsi="Garamond"/>
        </w:rPr>
        <w:t>DISCRIMINADO DE LOS PROCESOS PÚBLICOS DURANTE LA VIGENCIA DEL 01 NOVIEMBRE 2019 HASTA EL 31 DE OCTUBRE 2020.</w:t>
      </w:r>
      <w:bookmarkEnd w:id="62"/>
    </w:p>
    <w:p w14:paraId="60F947C8" w14:textId="77777777" w:rsidR="00775001" w:rsidRPr="00225CDD" w:rsidRDefault="00775001" w:rsidP="00775001">
      <w:pPr>
        <w:rPr>
          <w:rFonts w:ascii="Garamond" w:hAnsi="Garamond" w:cs="Arial"/>
          <w:b/>
          <w:bCs/>
          <w:sz w:val="22"/>
          <w:szCs w:val="22"/>
        </w:rPr>
      </w:pPr>
    </w:p>
    <w:p w14:paraId="5643B9BE" w14:textId="77777777" w:rsidR="00775001" w:rsidRPr="00225CDD" w:rsidRDefault="00775001" w:rsidP="00775001">
      <w:pPr>
        <w:rPr>
          <w:rFonts w:ascii="Garamond" w:hAnsi="Garamond" w:cs="Arial"/>
          <w:b/>
          <w:bCs/>
          <w:sz w:val="22"/>
          <w:szCs w:val="22"/>
        </w:rPr>
      </w:pPr>
    </w:p>
    <w:tbl>
      <w:tblPr>
        <w:tblStyle w:val="Tablaconcuadrcula5oscura-nfasis1"/>
        <w:tblW w:w="9630" w:type="dxa"/>
        <w:tblLook w:val="04A0" w:firstRow="1" w:lastRow="0" w:firstColumn="1" w:lastColumn="0" w:noHBand="0" w:noVBand="1"/>
      </w:tblPr>
      <w:tblGrid>
        <w:gridCol w:w="3107"/>
        <w:gridCol w:w="4961"/>
        <w:gridCol w:w="1562"/>
      </w:tblGrid>
      <w:tr w:rsidR="00775001" w:rsidRPr="00230B49" w14:paraId="5C28E63C" w14:textId="77777777" w:rsidTr="00230B49">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107" w:type="dxa"/>
            <w:shd w:val="clear" w:color="auto" w:fill="3FAB84"/>
          </w:tcPr>
          <w:p w14:paraId="7F39920D" w14:textId="77777777" w:rsidR="00775001" w:rsidRPr="00230B49" w:rsidRDefault="00775001" w:rsidP="00230B49">
            <w:pPr>
              <w:rPr>
                <w:rFonts w:ascii="Helvetica" w:hAnsi="Helvetica" w:cs="Arial"/>
                <w:sz w:val="22"/>
                <w:szCs w:val="22"/>
              </w:rPr>
            </w:pPr>
            <w:r w:rsidRPr="00230B49">
              <w:rPr>
                <w:rFonts w:ascii="Helvetica" w:hAnsi="Helvetica" w:cs="Arial"/>
                <w:sz w:val="22"/>
                <w:szCs w:val="22"/>
              </w:rPr>
              <w:t>AÑO</w:t>
            </w:r>
          </w:p>
        </w:tc>
        <w:tc>
          <w:tcPr>
            <w:tcW w:w="4961" w:type="dxa"/>
            <w:shd w:val="clear" w:color="auto" w:fill="3FAB84"/>
          </w:tcPr>
          <w:p w14:paraId="5EA4E95E" w14:textId="77777777" w:rsidR="00775001" w:rsidRPr="00230B49" w:rsidRDefault="00775001" w:rsidP="00230B49">
            <w:pPr>
              <w:cnfStyle w:val="100000000000" w:firstRow="1" w:lastRow="0" w:firstColumn="0" w:lastColumn="0" w:oddVBand="0" w:evenVBand="0" w:oddHBand="0" w:evenHBand="0" w:firstRowFirstColumn="0" w:firstRowLastColumn="0" w:lastRowFirstColumn="0" w:lastRowLastColumn="0"/>
              <w:rPr>
                <w:rFonts w:ascii="Helvetica" w:hAnsi="Helvetica" w:cs="Arial"/>
                <w:sz w:val="22"/>
                <w:szCs w:val="22"/>
              </w:rPr>
            </w:pPr>
            <w:r w:rsidRPr="00230B49">
              <w:rPr>
                <w:rFonts w:ascii="Helvetica" w:hAnsi="Helvetica" w:cs="Arial"/>
                <w:sz w:val="22"/>
                <w:szCs w:val="22"/>
              </w:rPr>
              <w:t>TIPO DE PROCESO DE SELECCIÓN</w:t>
            </w:r>
          </w:p>
        </w:tc>
        <w:tc>
          <w:tcPr>
            <w:tcW w:w="1562" w:type="dxa"/>
            <w:shd w:val="clear" w:color="auto" w:fill="3FAB84"/>
          </w:tcPr>
          <w:p w14:paraId="7799A3AC" w14:textId="77777777" w:rsidR="00775001" w:rsidRPr="00230B49" w:rsidRDefault="00775001" w:rsidP="00230B49">
            <w:pPr>
              <w:cnfStyle w:val="100000000000" w:firstRow="1" w:lastRow="0" w:firstColumn="0" w:lastColumn="0" w:oddVBand="0" w:evenVBand="0" w:oddHBand="0" w:evenHBand="0" w:firstRowFirstColumn="0" w:firstRowLastColumn="0" w:lastRowFirstColumn="0" w:lastRowLastColumn="0"/>
              <w:rPr>
                <w:rFonts w:ascii="Helvetica" w:hAnsi="Helvetica" w:cs="Arial"/>
                <w:sz w:val="22"/>
                <w:szCs w:val="22"/>
              </w:rPr>
            </w:pPr>
            <w:r w:rsidRPr="00230B49">
              <w:rPr>
                <w:rFonts w:ascii="Helvetica" w:hAnsi="Helvetica" w:cs="Arial"/>
                <w:sz w:val="22"/>
                <w:szCs w:val="22"/>
              </w:rPr>
              <w:t>CANTIDAD</w:t>
            </w:r>
          </w:p>
        </w:tc>
      </w:tr>
      <w:tr w:rsidR="00775001" w:rsidRPr="00225CDD" w14:paraId="55CE894B" w14:textId="77777777" w:rsidTr="00230B4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07" w:type="dxa"/>
            <w:vMerge w:val="restart"/>
            <w:shd w:val="clear" w:color="auto" w:fill="F6AA3D"/>
          </w:tcPr>
          <w:p w14:paraId="2815633D" w14:textId="77777777" w:rsidR="00775001" w:rsidRPr="00230B49" w:rsidRDefault="00775001" w:rsidP="00230B49">
            <w:pPr>
              <w:rPr>
                <w:rFonts w:ascii="Helvetica" w:hAnsi="Helvetica" w:cs="Arial"/>
                <w:b w:val="0"/>
                <w:bCs w:val="0"/>
                <w:sz w:val="22"/>
                <w:szCs w:val="22"/>
                <w:u w:val="single"/>
              </w:rPr>
            </w:pPr>
            <w:r w:rsidRPr="00230B49">
              <w:rPr>
                <w:rFonts w:ascii="Helvetica" w:hAnsi="Helvetica"/>
                <w:b w:val="0"/>
                <w:sz w:val="22"/>
                <w:szCs w:val="22"/>
                <w:u w:val="single"/>
                <w:lang w:val="es-ES_tradnl" w:eastAsia="es-ES_tradnl"/>
              </w:rPr>
              <w:t>AÑO 2019</w:t>
            </w:r>
            <w:r w:rsidRPr="00230B49">
              <w:rPr>
                <w:rFonts w:ascii="Helvetica" w:hAnsi="Helvetica"/>
                <w:sz w:val="22"/>
                <w:szCs w:val="22"/>
                <w:u w:val="single"/>
                <w:lang w:val="es-ES_tradnl" w:eastAsia="es-ES_tradnl"/>
              </w:rPr>
              <w:t xml:space="preserve"> del 01 de noviembre de 2019 al 31 de diciembre de 2019</w:t>
            </w:r>
          </w:p>
        </w:tc>
        <w:tc>
          <w:tcPr>
            <w:tcW w:w="4961" w:type="dxa"/>
            <w:shd w:val="clear" w:color="auto" w:fill="E7E6E6" w:themeFill="background2"/>
          </w:tcPr>
          <w:p w14:paraId="578CF406" w14:textId="77777777" w:rsidR="00775001" w:rsidRPr="00436DA9" w:rsidRDefault="00775001" w:rsidP="00775001">
            <w:pP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LICITACIÓN PÚBLICA</w:t>
            </w:r>
          </w:p>
        </w:tc>
        <w:tc>
          <w:tcPr>
            <w:tcW w:w="1562" w:type="dxa"/>
            <w:shd w:val="clear" w:color="auto" w:fill="E7E6E6" w:themeFill="background2"/>
          </w:tcPr>
          <w:p w14:paraId="557A745A"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0</w:t>
            </w:r>
          </w:p>
        </w:tc>
      </w:tr>
      <w:tr w:rsidR="00775001" w:rsidRPr="00225CDD" w14:paraId="489EF2FB" w14:textId="77777777" w:rsidTr="00230B49">
        <w:trPr>
          <w:trHeight w:val="441"/>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6F75F1F6"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1AD063E7" w14:textId="77777777" w:rsidR="00775001" w:rsidRPr="00436DA9" w:rsidRDefault="00775001" w:rsidP="00775001">
            <w:pP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CONCURSO DE MERITOS</w:t>
            </w:r>
          </w:p>
        </w:tc>
        <w:tc>
          <w:tcPr>
            <w:tcW w:w="1562" w:type="dxa"/>
            <w:shd w:val="clear" w:color="auto" w:fill="E7E6E6" w:themeFill="background2"/>
          </w:tcPr>
          <w:p w14:paraId="4795605F"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0</w:t>
            </w:r>
          </w:p>
        </w:tc>
      </w:tr>
      <w:tr w:rsidR="00775001" w:rsidRPr="00225CDD" w14:paraId="1D33C892" w14:textId="77777777" w:rsidTr="00230B4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14DC5231"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6349CE75" w14:textId="77777777" w:rsidR="00775001" w:rsidRPr="00436DA9" w:rsidRDefault="00775001" w:rsidP="00775001">
            <w:pP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MENOR CUANTÍA</w:t>
            </w:r>
          </w:p>
        </w:tc>
        <w:tc>
          <w:tcPr>
            <w:tcW w:w="1562" w:type="dxa"/>
            <w:shd w:val="clear" w:color="auto" w:fill="E7E6E6" w:themeFill="background2"/>
          </w:tcPr>
          <w:p w14:paraId="2182423C"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1</w:t>
            </w:r>
          </w:p>
        </w:tc>
      </w:tr>
      <w:tr w:rsidR="00775001" w:rsidRPr="00225CDD" w14:paraId="7CD53E32" w14:textId="77777777" w:rsidTr="00230B49">
        <w:trPr>
          <w:trHeight w:val="441"/>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66A25B88"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7D9E7015" w14:textId="77777777" w:rsidR="00775001" w:rsidRPr="00436DA9" w:rsidRDefault="00775001" w:rsidP="00775001">
            <w:pP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MINIMA CUANTÍA</w:t>
            </w:r>
          </w:p>
        </w:tc>
        <w:tc>
          <w:tcPr>
            <w:tcW w:w="1562" w:type="dxa"/>
            <w:shd w:val="clear" w:color="auto" w:fill="E7E6E6" w:themeFill="background2"/>
          </w:tcPr>
          <w:p w14:paraId="423EC340"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6</w:t>
            </w:r>
          </w:p>
        </w:tc>
      </w:tr>
      <w:tr w:rsidR="00775001" w:rsidRPr="00225CDD" w14:paraId="0273318E" w14:textId="77777777" w:rsidTr="00230B4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1BBFFD1A"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2F5D8884" w14:textId="77777777" w:rsidR="00775001" w:rsidRPr="00436DA9" w:rsidRDefault="00775001" w:rsidP="00775001">
            <w:pP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SUBASTA INVERSA ELECTRONICA</w:t>
            </w:r>
          </w:p>
        </w:tc>
        <w:tc>
          <w:tcPr>
            <w:tcW w:w="1562" w:type="dxa"/>
            <w:shd w:val="clear" w:color="auto" w:fill="E7E6E6" w:themeFill="background2"/>
          </w:tcPr>
          <w:p w14:paraId="324B0107"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0</w:t>
            </w:r>
          </w:p>
        </w:tc>
      </w:tr>
      <w:tr w:rsidR="00775001" w:rsidRPr="00225CDD" w14:paraId="27B4FE2F" w14:textId="77777777" w:rsidTr="00230B49">
        <w:trPr>
          <w:trHeight w:val="337"/>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1840B70E"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05BB5CD9" w14:textId="77777777" w:rsidR="00775001" w:rsidRPr="00436DA9" w:rsidRDefault="00775001" w:rsidP="00775001">
            <w:pPr>
              <w:jc w:val="both"/>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SELECCIÓN ABREVIADA DE BOLSA POR PRODUCTOS</w:t>
            </w:r>
          </w:p>
        </w:tc>
        <w:tc>
          <w:tcPr>
            <w:tcW w:w="1562" w:type="dxa"/>
            <w:shd w:val="clear" w:color="auto" w:fill="E7E6E6" w:themeFill="background2"/>
          </w:tcPr>
          <w:p w14:paraId="7FE5A341"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1</w:t>
            </w:r>
          </w:p>
        </w:tc>
      </w:tr>
      <w:tr w:rsidR="00775001" w:rsidRPr="00225CDD" w14:paraId="30B96D74" w14:textId="77777777" w:rsidTr="00230B4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107" w:type="dxa"/>
            <w:shd w:val="clear" w:color="auto" w:fill="F6AA3D"/>
          </w:tcPr>
          <w:p w14:paraId="6588176E"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30F7C64E" w14:textId="77777777" w:rsidR="00775001" w:rsidRPr="00436DA9" w:rsidRDefault="00775001" w:rsidP="00775001">
            <w:pP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proofErr w:type="gramStart"/>
            <w:r w:rsidRPr="00436DA9">
              <w:rPr>
                <w:rFonts w:ascii="Garamond" w:hAnsi="Garamond" w:cs="Arial"/>
                <w:b/>
                <w:bCs/>
                <w:sz w:val="22"/>
                <w:szCs w:val="22"/>
              </w:rPr>
              <w:t>TOTAL</w:t>
            </w:r>
            <w:proofErr w:type="gramEnd"/>
            <w:r w:rsidRPr="00436DA9">
              <w:rPr>
                <w:rFonts w:ascii="Garamond" w:hAnsi="Garamond" w:cs="Arial"/>
                <w:b/>
                <w:bCs/>
                <w:sz w:val="22"/>
                <w:szCs w:val="22"/>
              </w:rPr>
              <w:t xml:space="preserve"> PROCESOS  2019</w:t>
            </w:r>
          </w:p>
        </w:tc>
        <w:tc>
          <w:tcPr>
            <w:tcW w:w="1562" w:type="dxa"/>
            <w:shd w:val="clear" w:color="auto" w:fill="E7E6E6" w:themeFill="background2"/>
          </w:tcPr>
          <w:p w14:paraId="2C7F7508"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8</w:t>
            </w:r>
          </w:p>
        </w:tc>
      </w:tr>
      <w:tr w:rsidR="00775001" w:rsidRPr="00225CDD" w14:paraId="666E4898" w14:textId="77777777" w:rsidTr="00230B49">
        <w:trPr>
          <w:trHeight w:val="371"/>
        </w:trPr>
        <w:tc>
          <w:tcPr>
            <w:cnfStyle w:val="001000000000" w:firstRow="0" w:lastRow="0" w:firstColumn="1" w:lastColumn="0" w:oddVBand="0" w:evenVBand="0" w:oddHBand="0" w:evenHBand="0" w:firstRowFirstColumn="0" w:firstRowLastColumn="0" w:lastRowFirstColumn="0" w:lastRowLastColumn="0"/>
            <w:tcW w:w="3107" w:type="dxa"/>
            <w:vMerge w:val="restart"/>
            <w:shd w:val="clear" w:color="auto" w:fill="F6AA3D"/>
          </w:tcPr>
          <w:p w14:paraId="54A8C1CC" w14:textId="77777777" w:rsidR="00775001" w:rsidRPr="00230B49" w:rsidRDefault="00775001" w:rsidP="00230B49">
            <w:pPr>
              <w:rPr>
                <w:rFonts w:ascii="Helvetica" w:hAnsi="Helvetica" w:cs="Arial"/>
                <w:b w:val="0"/>
                <w:bCs w:val="0"/>
                <w:sz w:val="22"/>
                <w:szCs w:val="22"/>
                <w:u w:val="single"/>
              </w:rPr>
            </w:pPr>
            <w:r w:rsidRPr="00230B49">
              <w:rPr>
                <w:rFonts w:ascii="Helvetica" w:hAnsi="Helvetica"/>
                <w:b w:val="0"/>
                <w:sz w:val="22"/>
                <w:szCs w:val="22"/>
                <w:u w:val="single"/>
                <w:lang w:val="es-ES_tradnl" w:eastAsia="es-ES_tradnl"/>
              </w:rPr>
              <w:t>AÑO 2020</w:t>
            </w:r>
            <w:r w:rsidRPr="00230B49">
              <w:rPr>
                <w:rFonts w:ascii="Helvetica" w:hAnsi="Helvetica"/>
                <w:sz w:val="22"/>
                <w:szCs w:val="22"/>
                <w:u w:val="single"/>
                <w:lang w:val="es-ES_tradnl" w:eastAsia="es-ES_tradnl"/>
              </w:rPr>
              <w:t xml:space="preserve"> del 01 de enero de 2020 al 30 de octubre de 2020</w:t>
            </w:r>
          </w:p>
        </w:tc>
        <w:tc>
          <w:tcPr>
            <w:tcW w:w="4961" w:type="dxa"/>
            <w:shd w:val="clear" w:color="auto" w:fill="E7E6E6" w:themeFill="background2"/>
          </w:tcPr>
          <w:p w14:paraId="691F93F6" w14:textId="77777777" w:rsidR="00775001" w:rsidRPr="00436DA9" w:rsidRDefault="00775001" w:rsidP="00775001">
            <w:pP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LICITACIÓN PÚBLICA</w:t>
            </w:r>
          </w:p>
        </w:tc>
        <w:tc>
          <w:tcPr>
            <w:tcW w:w="1562" w:type="dxa"/>
            <w:shd w:val="clear" w:color="auto" w:fill="E7E6E6" w:themeFill="background2"/>
          </w:tcPr>
          <w:p w14:paraId="7B7C30EF"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3</w:t>
            </w:r>
          </w:p>
        </w:tc>
      </w:tr>
      <w:tr w:rsidR="00775001" w:rsidRPr="00225CDD" w14:paraId="06562EAF" w14:textId="77777777" w:rsidTr="00230B4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2FE3CE27"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51688D53" w14:textId="77777777" w:rsidR="00775001" w:rsidRPr="00436DA9" w:rsidRDefault="00775001" w:rsidP="00775001">
            <w:pP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CONCURSO DE MÉRITOS</w:t>
            </w:r>
          </w:p>
        </w:tc>
        <w:tc>
          <w:tcPr>
            <w:tcW w:w="1562" w:type="dxa"/>
            <w:shd w:val="clear" w:color="auto" w:fill="E7E6E6" w:themeFill="background2"/>
          </w:tcPr>
          <w:p w14:paraId="33029D38"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2</w:t>
            </w:r>
          </w:p>
        </w:tc>
      </w:tr>
      <w:tr w:rsidR="00775001" w:rsidRPr="00225CDD" w14:paraId="71553B68" w14:textId="77777777" w:rsidTr="00230B49">
        <w:trPr>
          <w:trHeight w:val="399"/>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3349B209"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2D3FE188" w14:textId="77777777" w:rsidR="00775001" w:rsidRPr="00436DA9" w:rsidRDefault="00775001" w:rsidP="00775001">
            <w:pP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MENOR CUANTÍA</w:t>
            </w:r>
          </w:p>
        </w:tc>
        <w:tc>
          <w:tcPr>
            <w:tcW w:w="1562" w:type="dxa"/>
            <w:shd w:val="clear" w:color="auto" w:fill="E7E6E6" w:themeFill="background2"/>
          </w:tcPr>
          <w:p w14:paraId="06BBE538"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6</w:t>
            </w:r>
          </w:p>
        </w:tc>
      </w:tr>
      <w:tr w:rsidR="00775001" w:rsidRPr="00225CDD" w14:paraId="7653F2DA" w14:textId="77777777" w:rsidTr="00230B4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6DD4E91C"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1BFFB968" w14:textId="77777777" w:rsidR="00775001" w:rsidRPr="00436DA9" w:rsidRDefault="00775001" w:rsidP="00775001">
            <w:pP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MINIMA CUANTÍA</w:t>
            </w:r>
          </w:p>
        </w:tc>
        <w:tc>
          <w:tcPr>
            <w:tcW w:w="1562" w:type="dxa"/>
            <w:shd w:val="clear" w:color="auto" w:fill="E7E6E6" w:themeFill="background2"/>
          </w:tcPr>
          <w:p w14:paraId="3C78835A"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10</w:t>
            </w:r>
          </w:p>
        </w:tc>
      </w:tr>
      <w:tr w:rsidR="00775001" w:rsidRPr="00225CDD" w14:paraId="11ED7FA3" w14:textId="77777777" w:rsidTr="00230B49">
        <w:trPr>
          <w:trHeight w:val="651"/>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0D988943"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2FD690C1" w14:textId="77777777" w:rsidR="00775001" w:rsidRPr="00436DA9" w:rsidRDefault="00775001" w:rsidP="00775001">
            <w:pP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SELECCIÓN ABREVIADA DE BOLSA POR PRODUCTOS</w:t>
            </w:r>
          </w:p>
        </w:tc>
        <w:tc>
          <w:tcPr>
            <w:tcW w:w="1562" w:type="dxa"/>
            <w:shd w:val="clear" w:color="auto" w:fill="E7E6E6" w:themeFill="background2"/>
          </w:tcPr>
          <w:p w14:paraId="557C058B"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2</w:t>
            </w:r>
          </w:p>
        </w:tc>
      </w:tr>
      <w:tr w:rsidR="00775001" w:rsidRPr="00225CDD" w14:paraId="11B83B63" w14:textId="77777777" w:rsidTr="00230B4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07" w:type="dxa"/>
            <w:vMerge/>
            <w:shd w:val="clear" w:color="auto" w:fill="F6AA3D"/>
          </w:tcPr>
          <w:p w14:paraId="5F465765"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2893ACF6" w14:textId="77777777" w:rsidR="00775001" w:rsidRPr="00436DA9" w:rsidRDefault="00775001" w:rsidP="00775001">
            <w:pP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SUBASTA INVERSA ELECTRONICA</w:t>
            </w:r>
          </w:p>
        </w:tc>
        <w:tc>
          <w:tcPr>
            <w:tcW w:w="1562" w:type="dxa"/>
            <w:shd w:val="clear" w:color="auto" w:fill="E7E6E6" w:themeFill="background2"/>
          </w:tcPr>
          <w:p w14:paraId="445F2917"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 xml:space="preserve"> 5</w:t>
            </w:r>
          </w:p>
        </w:tc>
      </w:tr>
      <w:tr w:rsidR="00775001" w:rsidRPr="00225CDD" w14:paraId="283200B4" w14:textId="77777777" w:rsidTr="00230B49">
        <w:trPr>
          <w:trHeight w:val="414"/>
        </w:trPr>
        <w:tc>
          <w:tcPr>
            <w:cnfStyle w:val="001000000000" w:firstRow="0" w:lastRow="0" w:firstColumn="1" w:lastColumn="0" w:oddVBand="0" w:evenVBand="0" w:oddHBand="0" w:evenHBand="0" w:firstRowFirstColumn="0" w:firstRowLastColumn="0" w:lastRowFirstColumn="0" w:lastRowLastColumn="0"/>
            <w:tcW w:w="3107" w:type="dxa"/>
            <w:shd w:val="clear" w:color="auto" w:fill="F6AA3D"/>
          </w:tcPr>
          <w:p w14:paraId="63CB0B3F" w14:textId="77777777" w:rsidR="00775001" w:rsidRPr="00230B49" w:rsidRDefault="00775001" w:rsidP="00230B49">
            <w:pPr>
              <w:rPr>
                <w:rFonts w:ascii="Helvetica" w:hAnsi="Helvetica" w:cs="Arial"/>
                <w:b w:val="0"/>
                <w:bCs w:val="0"/>
                <w:sz w:val="22"/>
                <w:szCs w:val="22"/>
              </w:rPr>
            </w:pPr>
          </w:p>
        </w:tc>
        <w:tc>
          <w:tcPr>
            <w:tcW w:w="4961" w:type="dxa"/>
            <w:shd w:val="clear" w:color="auto" w:fill="E7E6E6" w:themeFill="background2"/>
          </w:tcPr>
          <w:p w14:paraId="7F7B5842" w14:textId="77777777" w:rsidR="00775001" w:rsidRPr="00436DA9" w:rsidRDefault="00775001" w:rsidP="00775001">
            <w:pP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proofErr w:type="gramStart"/>
            <w:r w:rsidRPr="00436DA9">
              <w:rPr>
                <w:rFonts w:ascii="Garamond" w:hAnsi="Garamond" w:cs="Arial"/>
                <w:b/>
                <w:bCs/>
                <w:sz w:val="22"/>
                <w:szCs w:val="22"/>
              </w:rPr>
              <w:t>TOTAL</w:t>
            </w:r>
            <w:proofErr w:type="gramEnd"/>
            <w:r w:rsidRPr="00436DA9">
              <w:rPr>
                <w:rFonts w:ascii="Garamond" w:hAnsi="Garamond" w:cs="Arial"/>
                <w:b/>
                <w:bCs/>
                <w:sz w:val="22"/>
                <w:szCs w:val="22"/>
              </w:rPr>
              <w:t xml:space="preserve"> PROCESOS 2020</w:t>
            </w:r>
          </w:p>
        </w:tc>
        <w:tc>
          <w:tcPr>
            <w:tcW w:w="1562" w:type="dxa"/>
            <w:shd w:val="clear" w:color="auto" w:fill="E7E6E6" w:themeFill="background2"/>
          </w:tcPr>
          <w:p w14:paraId="39F5DD27"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28</w:t>
            </w:r>
          </w:p>
        </w:tc>
      </w:tr>
      <w:tr w:rsidR="00775001" w:rsidRPr="00225CDD" w14:paraId="161FF961" w14:textId="77777777" w:rsidTr="00230B4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107" w:type="dxa"/>
            <w:shd w:val="clear" w:color="auto" w:fill="F6AA3D"/>
          </w:tcPr>
          <w:p w14:paraId="2151C392" w14:textId="77777777" w:rsidR="00775001" w:rsidRPr="00230B49" w:rsidRDefault="00775001" w:rsidP="00230B49">
            <w:pPr>
              <w:rPr>
                <w:rFonts w:ascii="Helvetica" w:hAnsi="Helvetica" w:cs="Arial"/>
                <w:b w:val="0"/>
                <w:bCs w:val="0"/>
                <w:sz w:val="22"/>
                <w:szCs w:val="22"/>
              </w:rPr>
            </w:pPr>
            <w:proofErr w:type="gramStart"/>
            <w:r w:rsidRPr="00230B49">
              <w:rPr>
                <w:rFonts w:ascii="Helvetica" w:hAnsi="Helvetica" w:cs="Arial"/>
                <w:b w:val="0"/>
                <w:bCs w:val="0"/>
                <w:sz w:val="22"/>
                <w:szCs w:val="22"/>
              </w:rPr>
              <w:t>TOTAL</w:t>
            </w:r>
            <w:proofErr w:type="gramEnd"/>
            <w:r w:rsidRPr="00230B49">
              <w:rPr>
                <w:rFonts w:ascii="Helvetica" w:hAnsi="Helvetica" w:cs="Arial"/>
                <w:b w:val="0"/>
                <w:bCs w:val="0"/>
                <w:sz w:val="22"/>
                <w:szCs w:val="22"/>
              </w:rPr>
              <w:t xml:space="preserve"> PROCESOS PUBLICOS</w:t>
            </w:r>
          </w:p>
        </w:tc>
        <w:tc>
          <w:tcPr>
            <w:tcW w:w="4961" w:type="dxa"/>
            <w:shd w:val="clear" w:color="auto" w:fill="E7E6E6" w:themeFill="background2"/>
          </w:tcPr>
          <w:p w14:paraId="58C88B22" w14:textId="77777777" w:rsidR="00775001" w:rsidRPr="00436DA9" w:rsidRDefault="00775001" w:rsidP="00775001">
            <w:pP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p>
        </w:tc>
        <w:tc>
          <w:tcPr>
            <w:tcW w:w="1562" w:type="dxa"/>
            <w:shd w:val="clear" w:color="auto" w:fill="E7E6E6" w:themeFill="background2"/>
          </w:tcPr>
          <w:p w14:paraId="208E820D"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sz w:val="22"/>
                <w:szCs w:val="22"/>
              </w:rPr>
            </w:pPr>
            <w:r w:rsidRPr="00436DA9">
              <w:rPr>
                <w:rFonts w:ascii="Garamond" w:hAnsi="Garamond" w:cs="Arial"/>
                <w:b/>
                <w:bCs/>
                <w:sz w:val="22"/>
                <w:szCs w:val="22"/>
              </w:rPr>
              <w:t>36</w:t>
            </w:r>
          </w:p>
        </w:tc>
      </w:tr>
    </w:tbl>
    <w:p w14:paraId="63AEAABE" w14:textId="77777777" w:rsidR="00775001" w:rsidRPr="00225CDD" w:rsidRDefault="00775001" w:rsidP="00775001">
      <w:pPr>
        <w:rPr>
          <w:rFonts w:ascii="Garamond" w:hAnsi="Garamond" w:cs="Arial"/>
          <w:b/>
          <w:bCs/>
          <w:sz w:val="22"/>
          <w:szCs w:val="22"/>
        </w:rPr>
      </w:pPr>
      <w:r w:rsidRPr="00225CDD">
        <w:rPr>
          <w:rFonts w:ascii="Garamond" w:hAnsi="Garamond" w:cs="Arial"/>
          <w:b/>
          <w:bCs/>
          <w:sz w:val="22"/>
          <w:szCs w:val="22"/>
        </w:rPr>
        <w:t xml:space="preserve"> </w:t>
      </w:r>
    </w:p>
    <w:p w14:paraId="3ED9372E" w14:textId="77777777" w:rsidR="00775001" w:rsidRPr="00225CDD" w:rsidRDefault="00775001" w:rsidP="00775001">
      <w:pPr>
        <w:jc w:val="center"/>
        <w:rPr>
          <w:rFonts w:ascii="Garamond" w:hAnsi="Garamond" w:cs="Arial"/>
          <w:b/>
          <w:bCs/>
          <w:sz w:val="22"/>
          <w:szCs w:val="22"/>
        </w:rPr>
      </w:pPr>
      <w:r w:rsidRPr="00225CDD">
        <w:rPr>
          <w:rFonts w:ascii="Garamond" w:hAnsi="Garamond"/>
          <w:noProof/>
          <w:sz w:val="22"/>
          <w:szCs w:val="22"/>
          <w:lang w:val="es-ES_tradnl" w:eastAsia="es-ES_tradnl"/>
        </w:rPr>
        <w:lastRenderedPageBreak/>
        <w:drawing>
          <wp:inline distT="0" distB="0" distL="0" distR="0" wp14:anchorId="34E9B758" wp14:editId="226D6AE2">
            <wp:extent cx="4572000" cy="3557587"/>
            <wp:effectExtent l="0" t="0" r="0" b="50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26B8BA" w14:textId="77777777" w:rsidR="00775001" w:rsidRPr="00225CDD" w:rsidRDefault="00775001" w:rsidP="00775001">
      <w:pPr>
        <w:jc w:val="center"/>
        <w:rPr>
          <w:rFonts w:ascii="Garamond" w:hAnsi="Garamond" w:cs="Arial"/>
          <w:b/>
          <w:bCs/>
          <w:sz w:val="22"/>
          <w:szCs w:val="22"/>
        </w:rPr>
      </w:pPr>
    </w:p>
    <w:p w14:paraId="1E898952" w14:textId="77777777" w:rsidR="00775001" w:rsidRPr="00225CDD" w:rsidRDefault="00775001" w:rsidP="00775001">
      <w:pPr>
        <w:jc w:val="center"/>
        <w:rPr>
          <w:rFonts w:ascii="Garamond" w:hAnsi="Garamond" w:cs="Arial"/>
          <w:b/>
          <w:bCs/>
          <w:sz w:val="22"/>
          <w:szCs w:val="22"/>
        </w:rPr>
      </w:pPr>
      <w:r w:rsidRPr="00225CDD">
        <w:rPr>
          <w:rFonts w:ascii="Garamond" w:hAnsi="Garamond"/>
          <w:noProof/>
          <w:sz w:val="22"/>
          <w:szCs w:val="22"/>
          <w:lang w:val="es-ES_tradnl" w:eastAsia="es-ES_tradnl"/>
        </w:rPr>
        <w:drawing>
          <wp:inline distT="0" distB="0" distL="0" distR="0" wp14:anchorId="71452E5C" wp14:editId="06107B5B">
            <wp:extent cx="4572000" cy="3205162"/>
            <wp:effectExtent l="0" t="0" r="0" b="1460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65C8C9" w14:textId="77777777" w:rsidR="00775001" w:rsidRPr="00225CDD" w:rsidRDefault="00775001" w:rsidP="00775001">
      <w:pPr>
        <w:jc w:val="center"/>
        <w:rPr>
          <w:rFonts w:ascii="Garamond" w:hAnsi="Garamond" w:cs="Arial"/>
          <w:b/>
          <w:bCs/>
          <w:sz w:val="22"/>
          <w:szCs w:val="22"/>
        </w:rPr>
      </w:pPr>
      <w:r w:rsidRPr="00225CDD">
        <w:rPr>
          <w:rFonts w:ascii="Garamond" w:hAnsi="Garamond"/>
          <w:noProof/>
          <w:sz w:val="22"/>
          <w:szCs w:val="22"/>
          <w:lang w:val="es-ES_tradnl" w:eastAsia="es-ES_tradnl"/>
        </w:rPr>
        <w:lastRenderedPageBreak/>
        <w:drawing>
          <wp:inline distT="0" distB="0" distL="0" distR="0" wp14:anchorId="41591652" wp14:editId="11BA0D7A">
            <wp:extent cx="4572000" cy="274320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D4911F" w14:textId="77777777" w:rsidR="00775001" w:rsidRPr="00225CDD" w:rsidRDefault="00775001" w:rsidP="00775001">
      <w:pPr>
        <w:rPr>
          <w:rFonts w:ascii="Garamond" w:hAnsi="Garamond" w:cs="Arial"/>
          <w:bCs/>
          <w:sz w:val="22"/>
          <w:szCs w:val="22"/>
        </w:rPr>
      </w:pPr>
    </w:p>
    <w:p w14:paraId="49D044C0" w14:textId="77777777" w:rsidR="00775001" w:rsidRPr="00225CDD" w:rsidRDefault="00775001" w:rsidP="00775001">
      <w:pPr>
        <w:jc w:val="both"/>
        <w:rPr>
          <w:rFonts w:ascii="Garamond" w:hAnsi="Garamond" w:cs="Arial"/>
          <w:bCs/>
          <w:sz w:val="22"/>
          <w:szCs w:val="22"/>
        </w:rPr>
      </w:pPr>
      <w:r w:rsidRPr="00225CDD">
        <w:rPr>
          <w:rFonts w:ascii="Garamond" w:hAnsi="Garamond" w:cs="Arial"/>
          <w:bCs/>
          <w:sz w:val="22"/>
          <w:szCs w:val="22"/>
        </w:rPr>
        <w:t xml:space="preserve">El Grupo de Gestión Contractual ha implementado proformas, formatos, lista de chequeo, y procedimientos de los procesos en la parte precontractual, contractual y </w:t>
      </w:r>
      <w:proofErr w:type="spellStart"/>
      <w:r w:rsidRPr="00225CDD">
        <w:rPr>
          <w:rFonts w:ascii="Garamond" w:hAnsi="Garamond" w:cs="Arial"/>
          <w:bCs/>
          <w:sz w:val="22"/>
          <w:szCs w:val="22"/>
        </w:rPr>
        <w:t>postcontractuales</w:t>
      </w:r>
      <w:proofErr w:type="spellEnd"/>
      <w:r w:rsidRPr="00225CDD">
        <w:rPr>
          <w:rFonts w:ascii="Garamond" w:hAnsi="Garamond" w:cs="Arial"/>
          <w:bCs/>
          <w:sz w:val="22"/>
          <w:szCs w:val="22"/>
        </w:rPr>
        <w:t>, con el fin de agilizar y evitar retrocesos en las solicitudes de contratación que se realice ante el Grupo de contratos, por parte de las áreas misionales y administrativas de la entidad.</w:t>
      </w:r>
    </w:p>
    <w:p w14:paraId="55EA6891" w14:textId="77777777" w:rsidR="00775001" w:rsidRPr="00225CDD" w:rsidRDefault="00775001" w:rsidP="005435B3">
      <w:pPr>
        <w:pStyle w:val="Prrafodelista"/>
      </w:pPr>
    </w:p>
    <w:p w14:paraId="1CBA7552" w14:textId="77777777" w:rsidR="00775001" w:rsidRPr="00225CDD" w:rsidRDefault="00775001" w:rsidP="005435B3">
      <w:pPr>
        <w:pStyle w:val="Prrafodelista"/>
      </w:pPr>
      <w:r w:rsidRPr="00225CDD">
        <w:t>Los procedimientos y proformas son las siguientes:</w:t>
      </w:r>
    </w:p>
    <w:p w14:paraId="38337AD2" w14:textId="77777777" w:rsidR="00775001" w:rsidRPr="00225CDD" w:rsidRDefault="00775001" w:rsidP="00775001">
      <w:pPr>
        <w:ind w:left="360"/>
        <w:rPr>
          <w:rFonts w:ascii="Garamond" w:hAnsi="Garamond" w:cs="Arial"/>
          <w:bCs/>
          <w:sz w:val="22"/>
          <w:szCs w:val="22"/>
        </w:rPr>
      </w:pPr>
    </w:p>
    <w:tbl>
      <w:tblPr>
        <w:tblStyle w:val="Tablaconcuadrcula5oscura-nfasis1"/>
        <w:tblW w:w="9450" w:type="dxa"/>
        <w:tblLook w:val="04A0" w:firstRow="1" w:lastRow="0" w:firstColumn="1" w:lastColumn="0" w:noHBand="0" w:noVBand="1"/>
      </w:tblPr>
      <w:tblGrid>
        <w:gridCol w:w="5466"/>
        <w:gridCol w:w="3984"/>
      </w:tblGrid>
      <w:tr w:rsidR="00775001" w:rsidRPr="00225CDD" w14:paraId="5429699A" w14:textId="77777777" w:rsidTr="00230B49">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466" w:type="dxa"/>
            <w:shd w:val="clear" w:color="auto" w:fill="3FAB84"/>
          </w:tcPr>
          <w:p w14:paraId="29FB8E53" w14:textId="77777777" w:rsidR="00775001" w:rsidRPr="00230B49" w:rsidRDefault="00775001" w:rsidP="00230B49">
            <w:pPr>
              <w:rPr>
                <w:rFonts w:ascii="Helvetica" w:hAnsi="Helvetica"/>
                <w:sz w:val="22"/>
                <w:szCs w:val="22"/>
                <w:u w:val="single"/>
              </w:rPr>
            </w:pPr>
            <w:r w:rsidRPr="00230B49">
              <w:rPr>
                <w:rFonts w:ascii="Helvetica" w:hAnsi="Helvetica"/>
                <w:sz w:val="22"/>
                <w:szCs w:val="22"/>
                <w:u w:val="single"/>
              </w:rPr>
              <w:t>DOCUMENTO</w:t>
            </w:r>
          </w:p>
        </w:tc>
        <w:tc>
          <w:tcPr>
            <w:tcW w:w="3984" w:type="dxa"/>
            <w:shd w:val="clear" w:color="auto" w:fill="3FAB84"/>
          </w:tcPr>
          <w:p w14:paraId="328FDD4C" w14:textId="77777777" w:rsidR="00775001" w:rsidRPr="00230B49" w:rsidRDefault="00775001" w:rsidP="00230B49">
            <w:pPr>
              <w:cnfStyle w:val="100000000000" w:firstRow="1" w:lastRow="0" w:firstColumn="0" w:lastColumn="0" w:oddVBand="0" w:evenVBand="0" w:oddHBand="0" w:evenHBand="0" w:firstRowFirstColumn="0" w:firstRowLastColumn="0" w:lastRowFirstColumn="0" w:lastRowLastColumn="0"/>
              <w:rPr>
                <w:rFonts w:ascii="Helvetica" w:hAnsi="Helvetica"/>
                <w:sz w:val="22"/>
                <w:szCs w:val="22"/>
                <w:u w:val="single"/>
              </w:rPr>
            </w:pPr>
            <w:r w:rsidRPr="00230B49">
              <w:rPr>
                <w:rFonts w:ascii="Helvetica" w:hAnsi="Helvetica"/>
                <w:sz w:val="22"/>
                <w:szCs w:val="22"/>
                <w:u w:val="single"/>
              </w:rPr>
              <w:t>CÓDIGO PLANEACIÓN</w:t>
            </w:r>
          </w:p>
        </w:tc>
      </w:tr>
      <w:tr w:rsidR="00775001" w:rsidRPr="00225CDD" w14:paraId="2B0B15C8" w14:textId="77777777" w:rsidTr="00230B49">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53C50D3D"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Formato de estudios y documentos previos para contratación directa y contratos de prestación de servicios de personas naturales (art 2.2.1.2.1.4.9) </w:t>
            </w:r>
          </w:p>
        </w:tc>
        <w:tc>
          <w:tcPr>
            <w:tcW w:w="3984" w:type="dxa"/>
            <w:shd w:val="clear" w:color="auto" w:fill="E7E6E6" w:themeFill="background2"/>
          </w:tcPr>
          <w:p w14:paraId="4999C443"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FT-GC-003</w:t>
            </w:r>
          </w:p>
        </w:tc>
      </w:tr>
      <w:tr w:rsidR="00775001" w:rsidRPr="00225CDD" w14:paraId="04A89E04" w14:textId="77777777" w:rsidTr="00230B49">
        <w:trPr>
          <w:trHeight w:val="764"/>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634F7285"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documental de servicios profesionales y de apoyo a la gestión </w:t>
            </w:r>
          </w:p>
        </w:tc>
        <w:tc>
          <w:tcPr>
            <w:tcW w:w="3984" w:type="dxa"/>
            <w:shd w:val="clear" w:color="auto" w:fill="E7E6E6" w:themeFill="background2"/>
          </w:tcPr>
          <w:p w14:paraId="79E9427D"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FT-GC-005</w:t>
            </w:r>
          </w:p>
        </w:tc>
      </w:tr>
      <w:tr w:rsidR="00775001" w:rsidRPr="00225CDD" w14:paraId="38DBBFCC" w14:textId="77777777" w:rsidTr="00230B49">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53C2A272"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Formato constancia de idoneidad del contratista</w:t>
            </w:r>
          </w:p>
        </w:tc>
        <w:tc>
          <w:tcPr>
            <w:tcW w:w="3984" w:type="dxa"/>
            <w:shd w:val="clear" w:color="auto" w:fill="E7E6E6" w:themeFill="background2"/>
          </w:tcPr>
          <w:p w14:paraId="6CDEC295"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FT-GC-004</w:t>
            </w:r>
          </w:p>
        </w:tc>
      </w:tr>
      <w:tr w:rsidR="00775001" w:rsidRPr="00225CDD" w14:paraId="262B4DD1" w14:textId="77777777" w:rsidTr="00230B49">
        <w:trPr>
          <w:trHeight w:val="779"/>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6159BDB7"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Clausulado contrato de prestación de servicios profesionales y de apoyo a la gestión</w:t>
            </w:r>
          </w:p>
        </w:tc>
        <w:tc>
          <w:tcPr>
            <w:tcW w:w="3984" w:type="dxa"/>
            <w:shd w:val="clear" w:color="auto" w:fill="E7E6E6" w:themeFill="background2"/>
          </w:tcPr>
          <w:p w14:paraId="4ACFEFB2"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FT-GC-006</w:t>
            </w:r>
          </w:p>
        </w:tc>
      </w:tr>
      <w:tr w:rsidR="00775001" w:rsidRPr="00225CDD" w14:paraId="41C4E37D" w14:textId="77777777" w:rsidTr="00230B49">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66550FB5"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Ficha técnica de prestación de casos para estudio del comité de contratación de la Autoridad Nacional de Acuicultura y Pesca-AUNAP</w:t>
            </w:r>
          </w:p>
        </w:tc>
        <w:tc>
          <w:tcPr>
            <w:tcW w:w="3984" w:type="dxa"/>
            <w:shd w:val="clear" w:color="auto" w:fill="E7E6E6" w:themeFill="background2"/>
          </w:tcPr>
          <w:p w14:paraId="68488937"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FT-GC-007</w:t>
            </w:r>
          </w:p>
        </w:tc>
      </w:tr>
      <w:tr w:rsidR="00775001" w:rsidRPr="00225CDD" w14:paraId="6A277DBF" w14:textId="77777777" w:rsidTr="00230B49">
        <w:trPr>
          <w:trHeight w:val="509"/>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39580A74"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lastRenderedPageBreak/>
              <w:t xml:space="preserve">Proforma estudios previos procesos públicos de selección </w:t>
            </w:r>
          </w:p>
        </w:tc>
        <w:tc>
          <w:tcPr>
            <w:tcW w:w="3984" w:type="dxa"/>
            <w:shd w:val="clear" w:color="auto" w:fill="E7E6E6" w:themeFill="background2"/>
          </w:tcPr>
          <w:p w14:paraId="0195C808"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FT-GC-008</w:t>
            </w:r>
          </w:p>
        </w:tc>
      </w:tr>
      <w:tr w:rsidR="00775001" w:rsidRPr="00225CDD" w14:paraId="687FD2B6" w14:textId="77777777" w:rsidTr="00230B49">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080FF3FD"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selección abreviadas subasta inversa electrónica </w:t>
            </w:r>
          </w:p>
        </w:tc>
        <w:tc>
          <w:tcPr>
            <w:tcW w:w="3984" w:type="dxa"/>
            <w:shd w:val="clear" w:color="auto" w:fill="E7E6E6" w:themeFill="background2"/>
          </w:tcPr>
          <w:p w14:paraId="670FE98E"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FT-GC-020</w:t>
            </w:r>
          </w:p>
        </w:tc>
      </w:tr>
      <w:tr w:rsidR="00775001" w:rsidRPr="00225CDD" w14:paraId="786BA4FB" w14:textId="77777777" w:rsidTr="00230B49">
        <w:trPr>
          <w:trHeight w:val="509"/>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0AC38010"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licitación pública y concurso de méritos </w:t>
            </w:r>
          </w:p>
        </w:tc>
        <w:tc>
          <w:tcPr>
            <w:tcW w:w="3984" w:type="dxa"/>
            <w:shd w:val="clear" w:color="auto" w:fill="E7E6E6" w:themeFill="background2"/>
          </w:tcPr>
          <w:p w14:paraId="0914A787"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FT-GC-021</w:t>
            </w:r>
          </w:p>
        </w:tc>
      </w:tr>
      <w:tr w:rsidR="00775001" w:rsidRPr="00225CDD" w14:paraId="7D74F217" w14:textId="77777777" w:rsidTr="00230B49">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54A52133"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selección abreviada adquisición por bolsas de productos </w:t>
            </w:r>
          </w:p>
        </w:tc>
        <w:tc>
          <w:tcPr>
            <w:tcW w:w="3984" w:type="dxa"/>
            <w:shd w:val="clear" w:color="auto" w:fill="E7E6E6" w:themeFill="background2"/>
          </w:tcPr>
          <w:p w14:paraId="5DF790A5"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FT-GC-022</w:t>
            </w:r>
          </w:p>
        </w:tc>
      </w:tr>
      <w:tr w:rsidR="00775001" w:rsidRPr="00225CDD" w14:paraId="2F34A51B" w14:textId="77777777" w:rsidTr="00230B49">
        <w:trPr>
          <w:trHeight w:val="764"/>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0A7848A1"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selección abreviada de menor cuantía o para servicios de salud </w:t>
            </w:r>
          </w:p>
        </w:tc>
        <w:tc>
          <w:tcPr>
            <w:tcW w:w="3984" w:type="dxa"/>
            <w:shd w:val="clear" w:color="auto" w:fill="E7E6E6" w:themeFill="background2"/>
          </w:tcPr>
          <w:p w14:paraId="43870E19"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FT-GC-023</w:t>
            </w:r>
          </w:p>
        </w:tc>
      </w:tr>
      <w:tr w:rsidR="00775001" w:rsidRPr="00225CDD" w14:paraId="7753FBA5" w14:textId="77777777" w:rsidTr="00230B49">
        <w:trPr>
          <w:cnfStyle w:val="000000100000" w:firstRow="0" w:lastRow="0" w:firstColumn="0" w:lastColumn="0" w:oddVBand="0" w:evenVBand="0" w:oddHBand="1" w:evenHBand="0" w:firstRowFirstColumn="0" w:firstRowLastColumn="0" w:lastRowFirstColumn="0" w:lastRowLastColumn="0"/>
          <w:trHeight w:val="1568"/>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11AED65A"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Estudios previos selección abreviada para la adquisición de bienes y servicios de características técnicas uniformes por compra por catálogo derivado de la celebración de acuerdos marco de precios - grandes superficies </w:t>
            </w:r>
          </w:p>
        </w:tc>
        <w:tc>
          <w:tcPr>
            <w:tcW w:w="3984" w:type="dxa"/>
            <w:shd w:val="clear" w:color="auto" w:fill="E7E6E6" w:themeFill="background2"/>
          </w:tcPr>
          <w:p w14:paraId="7B61F07E"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FT-GC-035</w:t>
            </w:r>
          </w:p>
        </w:tc>
      </w:tr>
      <w:tr w:rsidR="00775001" w:rsidRPr="00225CDD" w14:paraId="795ED2E4" w14:textId="77777777" w:rsidTr="00230B49">
        <w:trPr>
          <w:trHeight w:val="509"/>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6BE9DC1B"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Proforma estudios previos mínima cuantía </w:t>
            </w:r>
          </w:p>
        </w:tc>
        <w:tc>
          <w:tcPr>
            <w:tcW w:w="3984" w:type="dxa"/>
            <w:shd w:val="clear" w:color="auto" w:fill="E7E6E6" w:themeFill="background2"/>
          </w:tcPr>
          <w:p w14:paraId="05ADD8B2"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FT-GC-010</w:t>
            </w:r>
          </w:p>
        </w:tc>
      </w:tr>
      <w:tr w:rsidR="00775001" w:rsidRPr="00225CDD" w14:paraId="3CB1A61C" w14:textId="77777777" w:rsidTr="00230B4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45CD77CE"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de mínima cuantía </w:t>
            </w:r>
          </w:p>
        </w:tc>
        <w:tc>
          <w:tcPr>
            <w:tcW w:w="3984" w:type="dxa"/>
            <w:shd w:val="clear" w:color="auto" w:fill="E7E6E6" w:themeFill="background2"/>
          </w:tcPr>
          <w:p w14:paraId="7679E0CA"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FT-GC-018</w:t>
            </w:r>
          </w:p>
        </w:tc>
      </w:tr>
      <w:tr w:rsidR="00775001" w:rsidRPr="00225CDD" w14:paraId="4547ACBB" w14:textId="77777777" w:rsidTr="00230B49">
        <w:trPr>
          <w:trHeight w:val="764"/>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063E5C6A"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Formato de estudios y documentos previos para contratación directa convenio de asociación </w:t>
            </w:r>
          </w:p>
        </w:tc>
        <w:tc>
          <w:tcPr>
            <w:tcW w:w="3984" w:type="dxa"/>
            <w:shd w:val="clear" w:color="auto" w:fill="E7E6E6" w:themeFill="background2"/>
          </w:tcPr>
          <w:p w14:paraId="216BF2A0"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FT-GC-016</w:t>
            </w:r>
          </w:p>
        </w:tc>
      </w:tr>
      <w:tr w:rsidR="00775001" w:rsidRPr="00225CDD" w14:paraId="6D01DAC9" w14:textId="77777777" w:rsidTr="00230B49">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69BA5C25"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Formato de estudios y documentos previos para contratación directa convenio de cooperación internacional </w:t>
            </w:r>
          </w:p>
        </w:tc>
        <w:tc>
          <w:tcPr>
            <w:tcW w:w="3984" w:type="dxa"/>
            <w:shd w:val="clear" w:color="auto" w:fill="E7E6E6" w:themeFill="background2"/>
          </w:tcPr>
          <w:p w14:paraId="2D6DEBF5"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FT-GC-017</w:t>
            </w:r>
          </w:p>
        </w:tc>
      </w:tr>
      <w:tr w:rsidR="00775001" w:rsidRPr="00225CDD" w14:paraId="2ADE81CA" w14:textId="77777777" w:rsidTr="00230B49">
        <w:trPr>
          <w:trHeight w:val="522"/>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7B33477A"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convenios de cooperación internacional </w:t>
            </w:r>
          </w:p>
        </w:tc>
        <w:tc>
          <w:tcPr>
            <w:tcW w:w="3984" w:type="dxa"/>
            <w:shd w:val="clear" w:color="auto" w:fill="E7E6E6" w:themeFill="background2"/>
          </w:tcPr>
          <w:p w14:paraId="794A1A43"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FT-GC-024</w:t>
            </w:r>
          </w:p>
        </w:tc>
      </w:tr>
      <w:tr w:rsidR="00775001" w:rsidRPr="00225CDD" w14:paraId="7D879A65" w14:textId="77777777" w:rsidTr="00230B49">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3525E931"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Formato de estudios y documentos previos para contratación directa contrato o convenio interadministrativo </w:t>
            </w:r>
          </w:p>
        </w:tc>
        <w:tc>
          <w:tcPr>
            <w:tcW w:w="3984" w:type="dxa"/>
            <w:shd w:val="clear" w:color="auto" w:fill="E7E6E6" w:themeFill="background2"/>
          </w:tcPr>
          <w:p w14:paraId="0A6FC93B"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FT-GC-030</w:t>
            </w:r>
          </w:p>
        </w:tc>
      </w:tr>
      <w:tr w:rsidR="00775001" w:rsidRPr="00225CDD" w14:paraId="090DAF49" w14:textId="77777777" w:rsidTr="00230B49">
        <w:trPr>
          <w:trHeight w:val="509"/>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563B1D36"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contrato o convenio interadministrativo </w:t>
            </w:r>
          </w:p>
        </w:tc>
        <w:tc>
          <w:tcPr>
            <w:tcW w:w="3984" w:type="dxa"/>
            <w:shd w:val="clear" w:color="auto" w:fill="E7E6E6" w:themeFill="background2"/>
          </w:tcPr>
          <w:p w14:paraId="34DC78A9"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FT-GC-019</w:t>
            </w:r>
          </w:p>
        </w:tc>
      </w:tr>
      <w:tr w:rsidR="00775001" w:rsidRPr="00225CDD" w14:paraId="5FA52A5C" w14:textId="77777777" w:rsidTr="00230B49">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6D0A265C"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convenios de asociación con entidades sin ánimo de lucro </w:t>
            </w:r>
          </w:p>
        </w:tc>
        <w:tc>
          <w:tcPr>
            <w:tcW w:w="3984" w:type="dxa"/>
            <w:shd w:val="clear" w:color="auto" w:fill="E7E6E6" w:themeFill="background2"/>
          </w:tcPr>
          <w:p w14:paraId="396E8305"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FT-GC-025</w:t>
            </w:r>
          </w:p>
        </w:tc>
      </w:tr>
      <w:tr w:rsidR="00775001" w:rsidRPr="00225CDD" w14:paraId="27D81DDA" w14:textId="77777777" w:rsidTr="00230B49">
        <w:trPr>
          <w:trHeight w:val="509"/>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5E56F991"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Proforma constancia de idoneidad para contrato o convenio</w:t>
            </w:r>
          </w:p>
        </w:tc>
        <w:tc>
          <w:tcPr>
            <w:tcW w:w="3984" w:type="dxa"/>
            <w:shd w:val="clear" w:color="auto" w:fill="E7E6E6" w:themeFill="background2"/>
          </w:tcPr>
          <w:p w14:paraId="49B109F7"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FT-GC-013</w:t>
            </w:r>
          </w:p>
        </w:tc>
      </w:tr>
      <w:tr w:rsidR="00775001" w:rsidRPr="00225CDD" w14:paraId="7EF63BAD" w14:textId="77777777" w:rsidTr="00230B49">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28FDF4DC"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Formato de estudios y documentos previos para contratación directa (Literales E y G - Numeral 4 del artículo 2 Ley 1150 de 2007) Ciencia y tecnología (</w:t>
            </w:r>
            <w:proofErr w:type="spellStart"/>
            <w:r w:rsidRPr="00230B49">
              <w:rPr>
                <w:rFonts w:ascii="Helvetica" w:hAnsi="Helvetica"/>
                <w:b w:val="0"/>
                <w:bCs w:val="0"/>
                <w:color w:val="auto"/>
                <w:sz w:val="22"/>
                <w:szCs w:val="22"/>
              </w:rPr>
              <w:t>Arts</w:t>
            </w:r>
            <w:proofErr w:type="spellEnd"/>
            <w:r w:rsidRPr="00230B49">
              <w:rPr>
                <w:rFonts w:ascii="Helvetica" w:hAnsi="Helvetica"/>
                <w:b w:val="0"/>
                <w:bCs w:val="0"/>
                <w:color w:val="auto"/>
                <w:sz w:val="22"/>
                <w:szCs w:val="22"/>
              </w:rPr>
              <w:t xml:space="preserve"> 2.2.1.2.1.4.7 y 2.2.1.2.1.4.8 Decreto 1082 de 2015) </w:t>
            </w:r>
          </w:p>
        </w:tc>
        <w:tc>
          <w:tcPr>
            <w:tcW w:w="3984" w:type="dxa"/>
            <w:shd w:val="clear" w:color="auto" w:fill="E7E6E6" w:themeFill="background2"/>
          </w:tcPr>
          <w:p w14:paraId="31A76C65"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FT-GC-032</w:t>
            </w:r>
          </w:p>
        </w:tc>
      </w:tr>
      <w:tr w:rsidR="00775001" w:rsidRPr="00225CDD" w14:paraId="2FC3BEC6" w14:textId="77777777" w:rsidTr="00230B49">
        <w:trPr>
          <w:trHeight w:val="522"/>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475C45A5"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contrato o convenio ciencia y tecnología </w:t>
            </w:r>
          </w:p>
        </w:tc>
        <w:tc>
          <w:tcPr>
            <w:tcW w:w="3984" w:type="dxa"/>
            <w:shd w:val="clear" w:color="auto" w:fill="E7E6E6" w:themeFill="background2"/>
          </w:tcPr>
          <w:p w14:paraId="39E8B710"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FT-GC-034</w:t>
            </w:r>
          </w:p>
        </w:tc>
      </w:tr>
      <w:tr w:rsidR="00775001" w:rsidRPr="00225CDD" w14:paraId="0FDC9404" w14:textId="77777777" w:rsidTr="00230B49">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037A833B"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documental contratos cuando no exista pluralidad de oferentes en el mercado </w:t>
            </w:r>
          </w:p>
        </w:tc>
        <w:tc>
          <w:tcPr>
            <w:tcW w:w="3984" w:type="dxa"/>
            <w:shd w:val="clear" w:color="auto" w:fill="E7E6E6" w:themeFill="background2"/>
          </w:tcPr>
          <w:p w14:paraId="0E0924FC"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FT-GC-026</w:t>
            </w:r>
          </w:p>
        </w:tc>
      </w:tr>
      <w:tr w:rsidR="00775001" w:rsidRPr="00225CDD" w14:paraId="5BD03B0C" w14:textId="77777777" w:rsidTr="00230B49">
        <w:trPr>
          <w:trHeight w:val="254"/>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1C272756"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Lista de Verificación Comodatos </w:t>
            </w:r>
          </w:p>
        </w:tc>
        <w:tc>
          <w:tcPr>
            <w:tcW w:w="3984" w:type="dxa"/>
            <w:shd w:val="clear" w:color="auto" w:fill="E7E6E6" w:themeFill="background2"/>
          </w:tcPr>
          <w:p w14:paraId="251CC577"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FT-GC-038</w:t>
            </w:r>
          </w:p>
        </w:tc>
      </w:tr>
      <w:tr w:rsidR="00775001" w:rsidRPr="00225CDD" w14:paraId="1D298E5E" w14:textId="77777777" w:rsidTr="00230B4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5E762CE0"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Proforma solicitud modificación de contrato </w:t>
            </w:r>
          </w:p>
        </w:tc>
        <w:tc>
          <w:tcPr>
            <w:tcW w:w="3984" w:type="dxa"/>
            <w:shd w:val="clear" w:color="auto" w:fill="E7E6E6" w:themeFill="background2"/>
          </w:tcPr>
          <w:p w14:paraId="76A46E54"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FT-GC-009</w:t>
            </w:r>
          </w:p>
        </w:tc>
      </w:tr>
      <w:tr w:rsidR="00775001" w:rsidRPr="00225CDD" w14:paraId="306A098C" w14:textId="77777777" w:rsidTr="00230B49">
        <w:trPr>
          <w:trHeight w:val="254"/>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5E477DBE"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lastRenderedPageBreak/>
              <w:t xml:space="preserve">Acta de liquidación de convenio </w:t>
            </w:r>
          </w:p>
        </w:tc>
        <w:tc>
          <w:tcPr>
            <w:tcW w:w="3984" w:type="dxa"/>
            <w:shd w:val="clear" w:color="auto" w:fill="E7E6E6" w:themeFill="background2"/>
          </w:tcPr>
          <w:p w14:paraId="77AFDACE"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FT-GC-012</w:t>
            </w:r>
          </w:p>
        </w:tc>
      </w:tr>
      <w:tr w:rsidR="00775001" w:rsidRPr="00225CDD" w14:paraId="4D44768F" w14:textId="77777777" w:rsidTr="00230B4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6EFD0B4F"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 xml:space="preserve">Acta de liquidación de contratos </w:t>
            </w:r>
          </w:p>
        </w:tc>
        <w:tc>
          <w:tcPr>
            <w:tcW w:w="3984" w:type="dxa"/>
            <w:shd w:val="clear" w:color="auto" w:fill="E7E6E6" w:themeFill="background2"/>
          </w:tcPr>
          <w:p w14:paraId="7CA7D287" w14:textId="77777777" w:rsidR="00775001" w:rsidRPr="00436DA9" w:rsidRDefault="00775001" w:rsidP="00775001">
            <w:pPr>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36DA9">
              <w:rPr>
                <w:rFonts w:ascii="Garamond" w:hAnsi="Garamond"/>
                <w:sz w:val="22"/>
                <w:szCs w:val="22"/>
              </w:rPr>
              <w:t>FT-GC-015</w:t>
            </w:r>
          </w:p>
        </w:tc>
      </w:tr>
      <w:tr w:rsidR="00775001" w:rsidRPr="00225CDD" w14:paraId="0F630FFB" w14:textId="77777777" w:rsidTr="00230B49">
        <w:trPr>
          <w:trHeight w:val="254"/>
        </w:trPr>
        <w:tc>
          <w:tcPr>
            <w:cnfStyle w:val="001000000000" w:firstRow="0" w:lastRow="0" w:firstColumn="1" w:lastColumn="0" w:oddVBand="0" w:evenVBand="0" w:oddHBand="0" w:evenHBand="0" w:firstRowFirstColumn="0" w:firstRowLastColumn="0" w:lastRowFirstColumn="0" w:lastRowLastColumn="0"/>
            <w:tcW w:w="5466" w:type="dxa"/>
            <w:shd w:val="clear" w:color="auto" w:fill="FFC000"/>
          </w:tcPr>
          <w:p w14:paraId="56852CFB" w14:textId="77777777" w:rsidR="00775001" w:rsidRPr="00230B49" w:rsidRDefault="00775001" w:rsidP="00230B49">
            <w:pPr>
              <w:rPr>
                <w:rFonts w:ascii="Helvetica" w:hAnsi="Helvetica"/>
                <w:b w:val="0"/>
                <w:bCs w:val="0"/>
                <w:color w:val="auto"/>
                <w:sz w:val="22"/>
                <w:szCs w:val="22"/>
              </w:rPr>
            </w:pPr>
            <w:r w:rsidRPr="00230B49">
              <w:rPr>
                <w:rFonts w:ascii="Helvetica" w:hAnsi="Helvetica"/>
                <w:b w:val="0"/>
                <w:bCs w:val="0"/>
                <w:color w:val="auto"/>
                <w:sz w:val="22"/>
                <w:szCs w:val="22"/>
              </w:rPr>
              <w:t>Proforma informe parcial de supervisión</w:t>
            </w:r>
          </w:p>
        </w:tc>
        <w:tc>
          <w:tcPr>
            <w:tcW w:w="3984" w:type="dxa"/>
            <w:shd w:val="clear" w:color="auto" w:fill="E7E6E6" w:themeFill="background2"/>
          </w:tcPr>
          <w:p w14:paraId="4E1B7BA4" w14:textId="77777777" w:rsidR="00775001" w:rsidRPr="00436DA9" w:rsidRDefault="00775001" w:rsidP="0077500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36DA9">
              <w:rPr>
                <w:rFonts w:ascii="Garamond" w:hAnsi="Garamond"/>
                <w:sz w:val="22"/>
                <w:szCs w:val="22"/>
              </w:rPr>
              <w:t>FT-GC-011</w:t>
            </w:r>
          </w:p>
        </w:tc>
      </w:tr>
    </w:tbl>
    <w:p w14:paraId="6668DC02" w14:textId="77777777" w:rsidR="00775001" w:rsidRPr="00225CDD" w:rsidRDefault="00775001" w:rsidP="00775001">
      <w:pPr>
        <w:shd w:val="clear" w:color="auto" w:fill="FFFFFF"/>
        <w:jc w:val="both"/>
        <w:rPr>
          <w:rFonts w:ascii="Garamond" w:hAnsi="Garamond" w:cs="Arial"/>
          <w:sz w:val="22"/>
          <w:szCs w:val="22"/>
        </w:rPr>
      </w:pPr>
    </w:p>
    <w:p w14:paraId="5FCD3209" w14:textId="77777777" w:rsidR="00775001" w:rsidRPr="00225CDD" w:rsidRDefault="00775001" w:rsidP="00775001">
      <w:pPr>
        <w:pStyle w:val="Ttulo1"/>
        <w:rPr>
          <w:rFonts w:ascii="Garamond" w:hAnsi="Garamond"/>
        </w:rPr>
      </w:pPr>
      <w:bookmarkStart w:id="63" w:name="_Toc57293897"/>
      <w:r w:rsidRPr="00225CDD">
        <w:rPr>
          <w:rFonts w:ascii="Garamond" w:hAnsi="Garamond"/>
        </w:rPr>
        <w:t>Control interno disciplinario</w:t>
      </w:r>
      <w:bookmarkEnd w:id="63"/>
    </w:p>
    <w:p w14:paraId="5E056007" w14:textId="77777777" w:rsidR="00775001" w:rsidRPr="00225CDD" w:rsidRDefault="00775001" w:rsidP="00775001">
      <w:pPr>
        <w:shd w:val="clear" w:color="auto" w:fill="FFFFFF"/>
        <w:jc w:val="both"/>
        <w:rPr>
          <w:rFonts w:ascii="Garamond" w:hAnsi="Garamond" w:cs="Arial"/>
          <w:sz w:val="22"/>
          <w:szCs w:val="22"/>
        </w:rPr>
      </w:pPr>
    </w:p>
    <w:p w14:paraId="0F41E7CE" w14:textId="77777777" w:rsidR="00775001" w:rsidRPr="00225CDD" w:rsidRDefault="00775001" w:rsidP="00775001">
      <w:pPr>
        <w:pStyle w:val="Sinespaciado"/>
        <w:jc w:val="both"/>
        <w:rPr>
          <w:rFonts w:ascii="Garamond" w:hAnsi="Garamond" w:cs="Arial"/>
          <w:color w:val="000000" w:themeColor="text1"/>
          <w:sz w:val="22"/>
          <w:szCs w:val="22"/>
          <w:lang w:val="es-ES"/>
        </w:rPr>
      </w:pPr>
      <w:r w:rsidRPr="00225CDD">
        <w:rPr>
          <w:rFonts w:ascii="Garamond" w:hAnsi="Garamond" w:cs="Arial"/>
          <w:color w:val="000000" w:themeColor="text1"/>
          <w:sz w:val="22"/>
          <w:szCs w:val="22"/>
          <w:lang w:val="es-ES"/>
        </w:rPr>
        <w:t xml:space="preserve">La Secretaría General de la Autoridad Nacional de Acuicultura y Pesca, </w:t>
      </w:r>
      <w:r w:rsidRPr="00225CDD">
        <w:rPr>
          <w:rFonts w:ascii="Garamond" w:hAnsi="Garamond" w:cs="Arial"/>
          <w:sz w:val="22"/>
          <w:szCs w:val="22"/>
        </w:rPr>
        <w:t>en uso de las facultades conferidas en el numeral 8 del artículo 14 del Decreto 4181 de 2011</w:t>
      </w:r>
      <w:r w:rsidRPr="00225CDD">
        <w:rPr>
          <w:rFonts w:ascii="Garamond" w:hAnsi="Garamond" w:cs="Arial"/>
          <w:color w:val="000000" w:themeColor="text1"/>
          <w:sz w:val="22"/>
          <w:szCs w:val="22"/>
          <w:lang w:val="es-ES"/>
        </w:rPr>
        <w:t xml:space="preserve"> relativas a la resolución en primera instancia de las investigaciones disciplinarias en el periodo comprendido entre el 1 de noviembre de 2019 y el 9 de octubre de 2020 profirió 97 Autos representados en las siguientes decisiones: </w:t>
      </w:r>
    </w:p>
    <w:p w14:paraId="6E667597"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6BBA250D"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5F2C6605"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4552C939" w14:textId="77777777" w:rsidR="00775001" w:rsidRPr="00225CDD" w:rsidRDefault="00775001" w:rsidP="00775001">
      <w:pPr>
        <w:pStyle w:val="Sinespaciado"/>
        <w:jc w:val="both"/>
        <w:rPr>
          <w:rFonts w:ascii="Garamond" w:hAnsi="Garamond" w:cs="Arial"/>
          <w:color w:val="000000" w:themeColor="text1"/>
          <w:sz w:val="22"/>
          <w:szCs w:val="22"/>
          <w:lang w:val="es-ES"/>
        </w:rPr>
      </w:pPr>
    </w:p>
    <w:tbl>
      <w:tblPr>
        <w:tblW w:w="4820" w:type="dxa"/>
        <w:tblCellMar>
          <w:left w:w="70" w:type="dxa"/>
          <w:right w:w="70" w:type="dxa"/>
        </w:tblCellMar>
        <w:tblLook w:val="04A0" w:firstRow="1" w:lastRow="0" w:firstColumn="1" w:lastColumn="0" w:noHBand="0" w:noVBand="1"/>
      </w:tblPr>
      <w:tblGrid>
        <w:gridCol w:w="3251"/>
        <w:gridCol w:w="1569"/>
      </w:tblGrid>
      <w:tr w:rsidR="00775001" w:rsidRPr="00225CDD" w14:paraId="18CA1CB9" w14:textId="77777777" w:rsidTr="00230B49">
        <w:trPr>
          <w:trHeight w:val="300"/>
        </w:trPr>
        <w:tc>
          <w:tcPr>
            <w:tcW w:w="3251" w:type="dxa"/>
            <w:tcBorders>
              <w:top w:val="single" w:sz="8" w:space="0" w:color="auto"/>
              <w:left w:val="single" w:sz="8" w:space="0" w:color="auto"/>
              <w:bottom w:val="single" w:sz="8" w:space="0" w:color="auto"/>
              <w:right w:val="single" w:sz="8" w:space="0" w:color="auto"/>
            </w:tcBorders>
            <w:shd w:val="clear" w:color="auto" w:fill="3FAB84"/>
            <w:noWrap/>
            <w:vAlign w:val="center"/>
            <w:hideMark/>
          </w:tcPr>
          <w:p w14:paraId="13FE6FC5" w14:textId="77777777" w:rsidR="00775001" w:rsidRPr="00230B49" w:rsidRDefault="00775001" w:rsidP="00775001">
            <w:pPr>
              <w:jc w:val="center"/>
              <w:rPr>
                <w:rFonts w:ascii="Helvetica" w:hAnsi="Helvetica" w:cs="Calibri"/>
                <w:b/>
                <w:bCs/>
                <w:color w:val="FFFFFF" w:themeColor="background1"/>
                <w:sz w:val="22"/>
                <w:szCs w:val="22"/>
                <w:lang w:eastAsia="es-CO"/>
              </w:rPr>
            </w:pPr>
            <w:r w:rsidRPr="00230B49">
              <w:rPr>
                <w:rFonts w:ascii="Helvetica" w:hAnsi="Helvetica" w:cs="Calibri"/>
                <w:b/>
                <w:bCs/>
                <w:color w:val="FFFFFF" w:themeColor="background1"/>
                <w:sz w:val="22"/>
                <w:szCs w:val="22"/>
                <w:lang w:eastAsia="es-CO"/>
              </w:rPr>
              <w:t xml:space="preserve">DECISIÓN </w:t>
            </w:r>
          </w:p>
        </w:tc>
        <w:tc>
          <w:tcPr>
            <w:tcW w:w="1569" w:type="dxa"/>
            <w:tcBorders>
              <w:top w:val="single" w:sz="8" w:space="0" w:color="auto"/>
              <w:left w:val="nil"/>
              <w:bottom w:val="single" w:sz="8" w:space="0" w:color="auto"/>
              <w:right w:val="single" w:sz="8" w:space="0" w:color="auto"/>
            </w:tcBorders>
            <w:shd w:val="clear" w:color="auto" w:fill="3FAB84"/>
            <w:noWrap/>
            <w:vAlign w:val="center"/>
            <w:hideMark/>
          </w:tcPr>
          <w:p w14:paraId="231286CD" w14:textId="77777777" w:rsidR="00775001" w:rsidRPr="00230B49" w:rsidRDefault="00775001" w:rsidP="00775001">
            <w:pPr>
              <w:jc w:val="center"/>
              <w:rPr>
                <w:rFonts w:ascii="Helvetica" w:hAnsi="Helvetica" w:cs="Calibri"/>
                <w:b/>
                <w:bCs/>
                <w:color w:val="FFFFFF" w:themeColor="background1"/>
                <w:sz w:val="22"/>
                <w:szCs w:val="22"/>
                <w:lang w:eastAsia="es-CO"/>
              </w:rPr>
            </w:pPr>
            <w:r w:rsidRPr="00230B49">
              <w:rPr>
                <w:rFonts w:ascii="Helvetica" w:hAnsi="Helvetica" w:cs="Calibri"/>
                <w:b/>
                <w:bCs/>
                <w:color w:val="FFFFFF" w:themeColor="background1"/>
                <w:sz w:val="22"/>
                <w:szCs w:val="22"/>
                <w:lang w:eastAsia="es-CO"/>
              </w:rPr>
              <w:t>NO. DE AUTOS</w:t>
            </w:r>
          </w:p>
        </w:tc>
      </w:tr>
      <w:tr w:rsidR="00775001" w:rsidRPr="00225CDD" w14:paraId="77B62CD8"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1CBCAC2B"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ACUMULACION</w:t>
            </w:r>
          </w:p>
        </w:tc>
        <w:tc>
          <w:tcPr>
            <w:tcW w:w="1569" w:type="dxa"/>
            <w:tcBorders>
              <w:top w:val="nil"/>
              <w:left w:val="nil"/>
              <w:bottom w:val="single" w:sz="4" w:space="0" w:color="auto"/>
              <w:right w:val="single" w:sz="8" w:space="0" w:color="auto"/>
            </w:tcBorders>
            <w:shd w:val="clear" w:color="auto" w:fill="auto"/>
            <w:noWrap/>
            <w:vAlign w:val="bottom"/>
            <w:hideMark/>
          </w:tcPr>
          <w:p w14:paraId="0D25A1A0"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1</w:t>
            </w:r>
          </w:p>
        </w:tc>
      </w:tr>
      <w:tr w:rsidR="00775001" w:rsidRPr="00225CDD" w14:paraId="35E3C6B1"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22E363BD"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APERTURA INVESTIGACION</w:t>
            </w:r>
          </w:p>
        </w:tc>
        <w:tc>
          <w:tcPr>
            <w:tcW w:w="1569" w:type="dxa"/>
            <w:tcBorders>
              <w:top w:val="nil"/>
              <w:left w:val="nil"/>
              <w:bottom w:val="single" w:sz="4" w:space="0" w:color="auto"/>
              <w:right w:val="single" w:sz="8" w:space="0" w:color="auto"/>
            </w:tcBorders>
            <w:shd w:val="clear" w:color="auto" w:fill="auto"/>
            <w:noWrap/>
            <w:vAlign w:val="bottom"/>
            <w:hideMark/>
          </w:tcPr>
          <w:p w14:paraId="08761A83"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3</w:t>
            </w:r>
          </w:p>
        </w:tc>
      </w:tr>
      <w:tr w:rsidR="00775001" w:rsidRPr="00225CDD" w14:paraId="25AAD5EC"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7E4A497E"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APERTURA PRELIMINAR</w:t>
            </w:r>
          </w:p>
        </w:tc>
        <w:tc>
          <w:tcPr>
            <w:tcW w:w="1569" w:type="dxa"/>
            <w:tcBorders>
              <w:top w:val="nil"/>
              <w:left w:val="nil"/>
              <w:bottom w:val="single" w:sz="4" w:space="0" w:color="auto"/>
              <w:right w:val="single" w:sz="8" w:space="0" w:color="auto"/>
            </w:tcBorders>
            <w:shd w:val="clear" w:color="auto" w:fill="auto"/>
            <w:noWrap/>
            <w:vAlign w:val="bottom"/>
            <w:hideMark/>
          </w:tcPr>
          <w:p w14:paraId="02F254C6"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7</w:t>
            </w:r>
          </w:p>
        </w:tc>
      </w:tr>
      <w:tr w:rsidR="00775001" w:rsidRPr="00225CDD" w14:paraId="14AF006F"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25DD75BC"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ARCHIVO</w:t>
            </w:r>
          </w:p>
        </w:tc>
        <w:tc>
          <w:tcPr>
            <w:tcW w:w="1569" w:type="dxa"/>
            <w:tcBorders>
              <w:top w:val="nil"/>
              <w:left w:val="nil"/>
              <w:bottom w:val="single" w:sz="4" w:space="0" w:color="auto"/>
              <w:right w:val="single" w:sz="8" w:space="0" w:color="auto"/>
            </w:tcBorders>
            <w:shd w:val="clear" w:color="auto" w:fill="auto"/>
            <w:noWrap/>
            <w:vAlign w:val="bottom"/>
            <w:hideMark/>
          </w:tcPr>
          <w:p w14:paraId="3BFA8437"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3</w:t>
            </w:r>
          </w:p>
        </w:tc>
      </w:tr>
      <w:tr w:rsidR="00775001" w:rsidRPr="00225CDD" w14:paraId="1F9AE7E2"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18B05C9F"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AUDIENCIA VERBAL</w:t>
            </w:r>
          </w:p>
        </w:tc>
        <w:tc>
          <w:tcPr>
            <w:tcW w:w="1569" w:type="dxa"/>
            <w:tcBorders>
              <w:top w:val="nil"/>
              <w:left w:val="nil"/>
              <w:bottom w:val="single" w:sz="4" w:space="0" w:color="auto"/>
              <w:right w:val="single" w:sz="8" w:space="0" w:color="auto"/>
            </w:tcBorders>
            <w:shd w:val="clear" w:color="auto" w:fill="auto"/>
            <w:noWrap/>
            <w:vAlign w:val="bottom"/>
            <w:hideMark/>
          </w:tcPr>
          <w:p w14:paraId="40DDFF60"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5</w:t>
            </w:r>
          </w:p>
        </w:tc>
      </w:tr>
      <w:tr w:rsidR="00775001" w:rsidRPr="00225CDD" w14:paraId="524DB846"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14BE930F"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AUTO INHIBITORIO</w:t>
            </w:r>
          </w:p>
        </w:tc>
        <w:tc>
          <w:tcPr>
            <w:tcW w:w="1569" w:type="dxa"/>
            <w:tcBorders>
              <w:top w:val="nil"/>
              <w:left w:val="nil"/>
              <w:bottom w:val="single" w:sz="4" w:space="0" w:color="auto"/>
              <w:right w:val="single" w:sz="8" w:space="0" w:color="auto"/>
            </w:tcBorders>
            <w:shd w:val="clear" w:color="auto" w:fill="auto"/>
            <w:noWrap/>
            <w:vAlign w:val="bottom"/>
            <w:hideMark/>
          </w:tcPr>
          <w:p w14:paraId="6E1C64A3"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2</w:t>
            </w:r>
          </w:p>
        </w:tc>
      </w:tr>
      <w:tr w:rsidR="00775001" w:rsidRPr="00225CDD" w14:paraId="7BE6CBD7"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0AA34766"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AUTO REMITE POR COMPETENCIA</w:t>
            </w:r>
          </w:p>
        </w:tc>
        <w:tc>
          <w:tcPr>
            <w:tcW w:w="1569" w:type="dxa"/>
            <w:tcBorders>
              <w:top w:val="nil"/>
              <w:left w:val="nil"/>
              <w:bottom w:val="single" w:sz="4" w:space="0" w:color="auto"/>
              <w:right w:val="single" w:sz="8" w:space="0" w:color="auto"/>
            </w:tcBorders>
            <w:shd w:val="clear" w:color="auto" w:fill="auto"/>
            <w:noWrap/>
            <w:vAlign w:val="bottom"/>
            <w:hideMark/>
          </w:tcPr>
          <w:p w14:paraId="34F6D219"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43</w:t>
            </w:r>
          </w:p>
        </w:tc>
      </w:tr>
      <w:tr w:rsidR="00775001" w:rsidRPr="00225CDD" w14:paraId="43B14B80"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6026F13D"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DECRETA CIERRE</w:t>
            </w:r>
          </w:p>
        </w:tc>
        <w:tc>
          <w:tcPr>
            <w:tcW w:w="1569" w:type="dxa"/>
            <w:tcBorders>
              <w:top w:val="nil"/>
              <w:left w:val="nil"/>
              <w:bottom w:val="single" w:sz="4" w:space="0" w:color="auto"/>
              <w:right w:val="single" w:sz="8" w:space="0" w:color="auto"/>
            </w:tcBorders>
            <w:shd w:val="clear" w:color="auto" w:fill="auto"/>
            <w:noWrap/>
            <w:vAlign w:val="bottom"/>
            <w:hideMark/>
          </w:tcPr>
          <w:p w14:paraId="51018DFF"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1</w:t>
            </w:r>
          </w:p>
        </w:tc>
      </w:tr>
      <w:tr w:rsidR="00775001" w:rsidRPr="00225CDD" w14:paraId="4AA57075"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03AA3B81"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FALLO SANCIONATORIO</w:t>
            </w:r>
          </w:p>
        </w:tc>
        <w:tc>
          <w:tcPr>
            <w:tcW w:w="1569" w:type="dxa"/>
            <w:tcBorders>
              <w:top w:val="nil"/>
              <w:left w:val="nil"/>
              <w:bottom w:val="single" w:sz="4" w:space="0" w:color="auto"/>
              <w:right w:val="single" w:sz="8" w:space="0" w:color="auto"/>
            </w:tcBorders>
            <w:shd w:val="clear" w:color="auto" w:fill="auto"/>
            <w:noWrap/>
            <w:vAlign w:val="bottom"/>
            <w:hideMark/>
          </w:tcPr>
          <w:p w14:paraId="34B97AB6"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1</w:t>
            </w:r>
          </w:p>
        </w:tc>
      </w:tr>
      <w:tr w:rsidR="00775001" w:rsidRPr="00225CDD" w14:paraId="33689955"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47D81843"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ORDENA PRUEBAS</w:t>
            </w:r>
          </w:p>
        </w:tc>
        <w:tc>
          <w:tcPr>
            <w:tcW w:w="1569" w:type="dxa"/>
            <w:tcBorders>
              <w:top w:val="nil"/>
              <w:left w:val="nil"/>
              <w:bottom w:val="single" w:sz="4" w:space="0" w:color="auto"/>
              <w:right w:val="single" w:sz="8" w:space="0" w:color="auto"/>
            </w:tcBorders>
            <w:shd w:val="clear" w:color="auto" w:fill="auto"/>
            <w:noWrap/>
            <w:vAlign w:val="bottom"/>
            <w:hideMark/>
          </w:tcPr>
          <w:p w14:paraId="4827A16C"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26</w:t>
            </w:r>
          </w:p>
        </w:tc>
      </w:tr>
      <w:tr w:rsidR="00775001" w:rsidRPr="00225CDD" w14:paraId="353C3615" w14:textId="77777777" w:rsidTr="00230B49">
        <w:trPr>
          <w:trHeight w:val="290"/>
        </w:trPr>
        <w:tc>
          <w:tcPr>
            <w:tcW w:w="3251" w:type="dxa"/>
            <w:tcBorders>
              <w:top w:val="nil"/>
              <w:left w:val="single" w:sz="8" w:space="0" w:color="auto"/>
              <w:bottom w:val="single" w:sz="4" w:space="0" w:color="auto"/>
              <w:right w:val="single" w:sz="8" w:space="0" w:color="auto"/>
            </w:tcBorders>
            <w:shd w:val="clear" w:color="auto" w:fill="F6AA3D"/>
            <w:noWrap/>
            <w:vAlign w:val="bottom"/>
            <w:hideMark/>
          </w:tcPr>
          <w:p w14:paraId="4ECF1756"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PLIEGO DE CARGOS</w:t>
            </w:r>
          </w:p>
        </w:tc>
        <w:tc>
          <w:tcPr>
            <w:tcW w:w="1569" w:type="dxa"/>
            <w:tcBorders>
              <w:top w:val="nil"/>
              <w:left w:val="nil"/>
              <w:bottom w:val="single" w:sz="4" w:space="0" w:color="auto"/>
              <w:right w:val="single" w:sz="8" w:space="0" w:color="auto"/>
            </w:tcBorders>
            <w:shd w:val="clear" w:color="auto" w:fill="auto"/>
            <w:noWrap/>
            <w:vAlign w:val="bottom"/>
            <w:hideMark/>
          </w:tcPr>
          <w:p w14:paraId="79BF26B0"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2</w:t>
            </w:r>
          </w:p>
        </w:tc>
      </w:tr>
      <w:tr w:rsidR="00775001" w:rsidRPr="00225CDD" w14:paraId="67F1E1AF" w14:textId="77777777" w:rsidTr="00230B49">
        <w:trPr>
          <w:trHeight w:val="300"/>
        </w:trPr>
        <w:tc>
          <w:tcPr>
            <w:tcW w:w="3251" w:type="dxa"/>
            <w:tcBorders>
              <w:top w:val="nil"/>
              <w:left w:val="single" w:sz="8" w:space="0" w:color="auto"/>
              <w:bottom w:val="single" w:sz="8" w:space="0" w:color="auto"/>
              <w:right w:val="single" w:sz="8" w:space="0" w:color="auto"/>
            </w:tcBorders>
            <w:shd w:val="clear" w:color="auto" w:fill="F6AA3D"/>
            <w:noWrap/>
            <w:vAlign w:val="bottom"/>
            <w:hideMark/>
          </w:tcPr>
          <w:p w14:paraId="61F39F1D"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PRORROGA INVESTIGACION</w:t>
            </w:r>
          </w:p>
        </w:tc>
        <w:tc>
          <w:tcPr>
            <w:tcW w:w="1569" w:type="dxa"/>
            <w:tcBorders>
              <w:top w:val="nil"/>
              <w:left w:val="nil"/>
              <w:bottom w:val="single" w:sz="8" w:space="0" w:color="auto"/>
              <w:right w:val="single" w:sz="8" w:space="0" w:color="auto"/>
            </w:tcBorders>
            <w:shd w:val="clear" w:color="auto" w:fill="auto"/>
            <w:noWrap/>
            <w:vAlign w:val="bottom"/>
            <w:hideMark/>
          </w:tcPr>
          <w:p w14:paraId="5A2C136B"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3</w:t>
            </w:r>
          </w:p>
        </w:tc>
      </w:tr>
      <w:tr w:rsidR="00775001" w:rsidRPr="00225CDD" w14:paraId="2BE29D0B" w14:textId="77777777" w:rsidTr="00230B49">
        <w:trPr>
          <w:trHeight w:val="300"/>
        </w:trPr>
        <w:tc>
          <w:tcPr>
            <w:tcW w:w="3251" w:type="dxa"/>
            <w:tcBorders>
              <w:top w:val="nil"/>
              <w:left w:val="single" w:sz="8" w:space="0" w:color="auto"/>
              <w:bottom w:val="single" w:sz="8" w:space="0" w:color="auto"/>
              <w:right w:val="single" w:sz="8" w:space="0" w:color="auto"/>
            </w:tcBorders>
            <w:shd w:val="clear" w:color="auto" w:fill="F6AA3D"/>
            <w:noWrap/>
            <w:vAlign w:val="bottom"/>
            <w:hideMark/>
          </w:tcPr>
          <w:p w14:paraId="456BF368"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TOTAL</w:t>
            </w:r>
          </w:p>
        </w:tc>
        <w:tc>
          <w:tcPr>
            <w:tcW w:w="1569" w:type="dxa"/>
            <w:tcBorders>
              <w:top w:val="nil"/>
              <w:left w:val="nil"/>
              <w:bottom w:val="single" w:sz="8" w:space="0" w:color="auto"/>
              <w:right w:val="single" w:sz="8" w:space="0" w:color="auto"/>
            </w:tcBorders>
            <w:shd w:val="clear" w:color="auto" w:fill="auto"/>
            <w:noWrap/>
            <w:vAlign w:val="bottom"/>
            <w:hideMark/>
          </w:tcPr>
          <w:p w14:paraId="5965A7C9"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97</w:t>
            </w:r>
          </w:p>
        </w:tc>
      </w:tr>
    </w:tbl>
    <w:p w14:paraId="2FAF6C5D"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77DCFC8E" w14:textId="77777777" w:rsidR="00775001" w:rsidRPr="00225CDD" w:rsidRDefault="00775001" w:rsidP="00775001">
      <w:pPr>
        <w:pStyle w:val="Sinespaciado"/>
        <w:jc w:val="both"/>
        <w:rPr>
          <w:rFonts w:ascii="Garamond" w:hAnsi="Garamond" w:cs="Arial"/>
          <w:color w:val="000000" w:themeColor="text1"/>
          <w:sz w:val="22"/>
          <w:szCs w:val="22"/>
          <w:lang w:val="es-ES"/>
        </w:rPr>
      </w:pPr>
      <w:r w:rsidRPr="00225CDD">
        <w:rPr>
          <w:rFonts w:ascii="Garamond" w:hAnsi="Garamond" w:cs="Arial"/>
          <w:color w:val="000000" w:themeColor="text1"/>
          <w:sz w:val="22"/>
          <w:szCs w:val="22"/>
          <w:lang w:val="es-ES"/>
        </w:rPr>
        <w:t xml:space="preserve">A 1 de noviembre de 2019 se encontraban activos los siguientes casos: </w:t>
      </w:r>
    </w:p>
    <w:p w14:paraId="73D1CC71"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529D0ACD" w14:textId="77777777" w:rsidR="00775001" w:rsidRPr="00225CDD" w:rsidRDefault="00775001" w:rsidP="00775001">
      <w:pPr>
        <w:pStyle w:val="Sinespaciado"/>
        <w:jc w:val="both"/>
        <w:rPr>
          <w:rFonts w:ascii="Garamond" w:hAnsi="Garamond" w:cs="Arial"/>
          <w:color w:val="000000" w:themeColor="text1"/>
          <w:sz w:val="22"/>
          <w:szCs w:val="22"/>
          <w:lang w:val="es-ES"/>
        </w:rPr>
      </w:pPr>
    </w:p>
    <w:tbl>
      <w:tblPr>
        <w:tblW w:w="4987" w:type="dxa"/>
        <w:tblCellMar>
          <w:left w:w="70" w:type="dxa"/>
          <w:right w:w="70" w:type="dxa"/>
        </w:tblCellMar>
        <w:tblLook w:val="04A0" w:firstRow="1" w:lastRow="0" w:firstColumn="1" w:lastColumn="0" w:noHBand="0" w:noVBand="1"/>
      </w:tblPr>
      <w:tblGrid>
        <w:gridCol w:w="3087"/>
        <w:gridCol w:w="1900"/>
      </w:tblGrid>
      <w:tr w:rsidR="00775001" w:rsidRPr="00225CDD" w14:paraId="5118C48B" w14:textId="77777777" w:rsidTr="00230B49">
        <w:trPr>
          <w:trHeight w:val="290"/>
        </w:trPr>
        <w:tc>
          <w:tcPr>
            <w:tcW w:w="3087" w:type="dxa"/>
            <w:tcBorders>
              <w:top w:val="single" w:sz="8" w:space="0" w:color="auto"/>
              <w:left w:val="single" w:sz="4" w:space="0" w:color="auto"/>
              <w:bottom w:val="single" w:sz="4" w:space="0" w:color="auto"/>
              <w:right w:val="single" w:sz="4" w:space="0" w:color="auto"/>
            </w:tcBorders>
            <w:shd w:val="clear" w:color="auto" w:fill="F6AA3D"/>
            <w:noWrap/>
            <w:vAlign w:val="bottom"/>
            <w:hideMark/>
          </w:tcPr>
          <w:p w14:paraId="6DB44F22"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lastRenderedPageBreak/>
              <w:t>INDAGACIONES PRELIMINARES</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394CC470"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5</w:t>
            </w:r>
          </w:p>
        </w:tc>
      </w:tr>
      <w:tr w:rsidR="00775001" w:rsidRPr="00225CDD" w14:paraId="60FCB392" w14:textId="77777777" w:rsidTr="00230B49">
        <w:trPr>
          <w:trHeight w:val="290"/>
        </w:trPr>
        <w:tc>
          <w:tcPr>
            <w:tcW w:w="3087" w:type="dxa"/>
            <w:tcBorders>
              <w:top w:val="nil"/>
              <w:left w:val="single" w:sz="4" w:space="0" w:color="auto"/>
              <w:bottom w:val="single" w:sz="4" w:space="0" w:color="auto"/>
              <w:right w:val="single" w:sz="4" w:space="0" w:color="auto"/>
            </w:tcBorders>
            <w:shd w:val="clear" w:color="auto" w:fill="F6AA3D"/>
            <w:noWrap/>
            <w:vAlign w:val="bottom"/>
            <w:hideMark/>
          </w:tcPr>
          <w:p w14:paraId="3E38E9C1"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INVESTIGACIONES DISCIPLINARIAS</w:t>
            </w:r>
          </w:p>
        </w:tc>
        <w:tc>
          <w:tcPr>
            <w:tcW w:w="1900" w:type="dxa"/>
            <w:tcBorders>
              <w:top w:val="nil"/>
              <w:left w:val="nil"/>
              <w:bottom w:val="single" w:sz="4" w:space="0" w:color="auto"/>
              <w:right w:val="single" w:sz="4" w:space="0" w:color="auto"/>
            </w:tcBorders>
            <w:shd w:val="clear" w:color="auto" w:fill="auto"/>
            <w:noWrap/>
            <w:vAlign w:val="bottom"/>
            <w:hideMark/>
          </w:tcPr>
          <w:p w14:paraId="286C621D"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60</w:t>
            </w:r>
          </w:p>
        </w:tc>
      </w:tr>
      <w:tr w:rsidR="00775001" w:rsidRPr="00225CDD" w14:paraId="6A3C865B" w14:textId="77777777" w:rsidTr="00230B49">
        <w:trPr>
          <w:trHeight w:val="300"/>
        </w:trPr>
        <w:tc>
          <w:tcPr>
            <w:tcW w:w="3087" w:type="dxa"/>
            <w:tcBorders>
              <w:top w:val="nil"/>
              <w:left w:val="single" w:sz="4" w:space="0" w:color="auto"/>
              <w:bottom w:val="single" w:sz="8" w:space="0" w:color="auto"/>
              <w:right w:val="single" w:sz="4" w:space="0" w:color="auto"/>
            </w:tcBorders>
            <w:shd w:val="clear" w:color="auto" w:fill="F6AA3D"/>
            <w:noWrap/>
            <w:vAlign w:val="bottom"/>
            <w:hideMark/>
          </w:tcPr>
          <w:p w14:paraId="5981DB5A"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PROCESOS VERBALES</w:t>
            </w:r>
          </w:p>
        </w:tc>
        <w:tc>
          <w:tcPr>
            <w:tcW w:w="1900" w:type="dxa"/>
            <w:tcBorders>
              <w:top w:val="nil"/>
              <w:left w:val="nil"/>
              <w:bottom w:val="single" w:sz="8" w:space="0" w:color="auto"/>
              <w:right w:val="single" w:sz="4" w:space="0" w:color="auto"/>
            </w:tcBorders>
            <w:shd w:val="clear" w:color="auto" w:fill="auto"/>
            <w:noWrap/>
            <w:vAlign w:val="bottom"/>
            <w:hideMark/>
          </w:tcPr>
          <w:p w14:paraId="65C8FA70"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1</w:t>
            </w:r>
          </w:p>
        </w:tc>
      </w:tr>
    </w:tbl>
    <w:p w14:paraId="2EFB51F0"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7A8327D8" w14:textId="77777777" w:rsidR="00775001" w:rsidRPr="00225CDD" w:rsidRDefault="00775001" w:rsidP="00775001">
      <w:pPr>
        <w:pStyle w:val="Sinespaciado"/>
        <w:jc w:val="both"/>
        <w:rPr>
          <w:rFonts w:ascii="Garamond" w:hAnsi="Garamond" w:cs="Arial"/>
          <w:color w:val="000000" w:themeColor="text1"/>
          <w:sz w:val="22"/>
          <w:szCs w:val="22"/>
          <w:lang w:val="es-ES"/>
        </w:rPr>
      </w:pPr>
      <w:r w:rsidRPr="00225CDD">
        <w:rPr>
          <w:rFonts w:ascii="Garamond" w:hAnsi="Garamond" w:cs="Arial"/>
          <w:color w:val="000000" w:themeColor="text1"/>
          <w:sz w:val="22"/>
          <w:szCs w:val="22"/>
          <w:lang w:val="es-ES"/>
        </w:rPr>
        <w:t xml:space="preserve">A fecha 31 de diciembre de 2019, los casos activos eran: </w:t>
      </w:r>
    </w:p>
    <w:p w14:paraId="149C8A80" w14:textId="77777777" w:rsidR="00775001" w:rsidRPr="00225CDD" w:rsidRDefault="00775001" w:rsidP="00775001">
      <w:pPr>
        <w:pStyle w:val="Sinespaciado"/>
        <w:jc w:val="both"/>
        <w:rPr>
          <w:rFonts w:ascii="Garamond" w:hAnsi="Garamond" w:cs="Arial"/>
          <w:color w:val="000000" w:themeColor="text1"/>
          <w:sz w:val="22"/>
          <w:szCs w:val="22"/>
          <w:lang w:val="es-ES"/>
        </w:rPr>
      </w:pPr>
    </w:p>
    <w:tbl>
      <w:tblPr>
        <w:tblW w:w="4987" w:type="dxa"/>
        <w:tblCellMar>
          <w:left w:w="70" w:type="dxa"/>
          <w:right w:w="70" w:type="dxa"/>
        </w:tblCellMar>
        <w:tblLook w:val="04A0" w:firstRow="1" w:lastRow="0" w:firstColumn="1" w:lastColumn="0" w:noHBand="0" w:noVBand="1"/>
      </w:tblPr>
      <w:tblGrid>
        <w:gridCol w:w="3087"/>
        <w:gridCol w:w="1900"/>
      </w:tblGrid>
      <w:tr w:rsidR="00775001" w:rsidRPr="00225CDD" w14:paraId="126291F9" w14:textId="77777777" w:rsidTr="00230B49">
        <w:trPr>
          <w:trHeight w:val="290"/>
        </w:trPr>
        <w:tc>
          <w:tcPr>
            <w:tcW w:w="3087" w:type="dxa"/>
            <w:tcBorders>
              <w:top w:val="single" w:sz="8" w:space="0" w:color="auto"/>
              <w:left w:val="single" w:sz="4" w:space="0" w:color="auto"/>
              <w:bottom w:val="single" w:sz="4" w:space="0" w:color="auto"/>
              <w:right w:val="single" w:sz="4" w:space="0" w:color="auto"/>
            </w:tcBorders>
            <w:shd w:val="clear" w:color="auto" w:fill="F6AA3D"/>
            <w:noWrap/>
            <w:vAlign w:val="bottom"/>
            <w:hideMark/>
          </w:tcPr>
          <w:p w14:paraId="5479FBE2"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INDAGACIONES PRELIMINARES</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66C0ED75"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7</w:t>
            </w:r>
          </w:p>
        </w:tc>
      </w:tr>
      <w:tr w:rsidR="00775001" w:rsidRPr="00225CDD" w14:paraId="5005018E" w14:textId="77777777" w:rsidTr="00230B49">
        <w:trPr>
          <w:trHeight w:val="290"/>
        </w:trPr>
        <w:tc>
          <w:tcPr>
            <w:tcW w:w="3087" w:type="dxa"/>
            <w:tcBorders>
              <w:top w:val="nil"/>
              <w:left w:val="single" w:sz="4" w:space="0" w:color="auto"/>
              <w:bottom w:val="single" w:sz="4" w:space="0" w:color="auto"/>
              <w:right w:val="single" w:sz="4" w:space="0" w:color="auto"/>
            </w:tcBorders>
            <w:shd w:val="clear" w:color="auto" w:fill="F6AA3D"/>
            <w:noWrap/>
            <w:vAlign w:val="bottom"/>
            <w:hideMark/>
          </w:tcPr>
          <w:p w14:paraId="6A86C995"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INVESTIGACIONES DISCIPLINARIAS</w:t>
            </w:r>
          </w:p>
        </w:tc>
        <w:tc>
          <w:tcPr>
            <w:tcW w:w="1900" w:type="dxa"/>
            <w:tcBorders>
              <w:top w:val="nil"/>
              <w:left w:val="nil"/>
              <w:bottom w:val="single" w:sz="4" w:space="0" w:color="auto"/>
              <w:right w:val="single" w:sz="4" w:space="0" w:color="auto"/>
            </w:tcBorders>
            <w:shd w:val="clear" w:color="auto" w:fill="auto"/>
            <w:noWrap/>
            <w:vAlign w:val="bottom"/>
            <w:hideMark/>
          </w:tcPr>
          <w:p w14:paraId="4FF047F2"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59</w:t>
            </w:r>
          </w:p>
        </w:tc>
      </w:tr>
      <w:tr w:rsidR="00775001" w:rsidRPr="00225CDD" w14:paraId="62DB427C" w14:textId="77777777" w:rsidTr="00230B49">
        <w:trPr>
          <w:trHeight w:val="300"/>
        </w:trPr>
        <w:tc>
          <w:tcPr>
            <w:tcW w:w="3087" w:type="dxa"/>
            <w:tcBorders>
              <w:top w:val="nil"/>
              <w:left w:val="single" w:sz="4" w:space="0" w:color="auto"/>
              <w:bottom w:val="single" w:sz="8" w:space="0" w:color="auto"/>
              <w:right w:val="single" w:sz="4" w:space="0" w:color="auto"/>
            </w:tcBorders>
            <w:shd w:val="clear" w:color="auto" w:fill="F6AA3D"/>
            <w:noWrap/>
            <w:vAlign w:val="bottom"/>
            <w:hideMark/>
          </w:tcPr>
          <w:p w14:paraId="6B197AFA"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PROCESOS VERBALES</w:t>
            </w:r>
          </w:p>
        </w:tc>
        <w:tc>
          <w:tcPr>
            <w:tcW w:w="1900" w:type="dxa"/>
            <w:tcBorders>
              <w:top w:val="nil"/>
              <w:left w:val="nil"/>
              <w:bottom w:val="single" w:sz="8" w:space="0" w:color="auto"/>
              <w:right w:val="single" w:sz="4" w:space="0" w:color="auto"/>
            </w:tcBorders>
            <w:shd w:val="clear" w:color="auto" w:fill="auto"/>
            <w:noWrap/>
            <w:vAlign w:val="bottom"/>
            <w:hideMark/>
          </w:tcPr>
          <w:p w14:paraId="4B8FB338"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1</w:t>
            </w:r>
          </w:p>
        </w:tc>
      </w:tr>
    </w:tbl>
    <w:p w14:paraId="10927268"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5D3BADB6" w14:textId="77777777" w:rsidR="00775001" w:rsidRPr="00225CDD" w:rsidRDefault="00775001" w:rsidP="00775001">
      <w:pPr>
        <w:jc w:val="both"/>
        <w:rPr>
          <w:rFonts w:ascii="Garamond" w:hAnsi="Garamond" w:cs="Arial"/>
          <w:b/>
          <w:sz w:val="22"/>
          <w:szCs w:val="22"/>
        </w:rPr>
      </w:pPr>
      <w:r w:rsidRPr="00225CDD">
        <w:rPr>
          <w:rFonts w:ascii="Garamond" w:hAnsi="Garamond" w:cs="Arial"/>
          <w:sz w:val="22"/>
          <w:szCs w:val="22"/>
        </w:rPr>
        <w:t>Es de anotar que mediante la resolución 531 de 2020 la Dirección General de la Autoridad Nacional de Acuicultura y Pesca –AUNAP resolvió suspender los términos de las actuaciones disciplinarias adelantadas en la entidad, en primer término, desde el día 18 de marzo de 2020 hasta el día 13 de abril del mismo año. De igual forma mediante la resolución 553 de 2020 la Dirección General de la AUNAP amplió el término de suspensión hasta el día 30 de junio de 2020. Lo anterior debido a la crisis sanitaria presentada en el país por la presencia de la pandemia provocada por el virus COVID – 19.</w:t>
      </w:r>
    </w:p>
    <w:p w14:paraId="55840638"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44EF69C9" w14:textId="77777777" w:rsidR="00775001" w:rsidRPr="00225CDD" w:rsidRDefault="00775001" w:rsidP="00775001">
      <w:pPr>
        <w:pStyle w:val="Sinespaciado"/>
        <w:jc w:val="both"/>
        <w:rPr>
          <w:rFonts w:ascii="Garamond" w:hAnsi="Garamond" w:cs="Arial"/>
          <w:color w:val="000000" w:themeColor="text1"/>
          <w:sz w:val="22"/>
          <w:szCs w:val="22"/>
          <w:lang w:val="es-ES"/>
        </w:rPr>
      </w:pPr>
      <w:r w:rsidRPr="00225CDD">
        <w:rPr>
          <w:rFonts w:ascii="Garamond" w:hAnsi="Garamond" w:cs="Arial"/>
          <w:color w:val="000000" w:themeColor="text1"/>
          <w:sz w:val="22"/>
          <w:szCs w:val="22"/>
          <w:lang w:val="es-ES"/>
        </w:rPr>
        <w:t xml:space="preserve">Al 18 de marzo de 2020 los procesos activos eran los siguientes: </w:t>
      </w:r>
    </w:p>
    <w:p w14:paraId="2FBA1CE3" w14:textId="77777777" w:rsidR="00775001" w:rsidRPr="00225CDD" w:rsidRDefault="00775001" w:rsidP="00775001">
      <w:pPr>
        <w:pStyle w:val="Sinespaciado"/>
        <w:jc w:val="both"/>
        <w:rPr>
          <w:rFonts w:ascii="Garamond" w:hAnsi="Garamond" w:cs="Arial"/>
          <w:color w:val="000000" w:themeColor="text1"/>
          <w:sz w:val="22"/>
          <w:szCs w:val="22"/>
          <w:lang w:val="es-ES"/>
        </w:rPr>
      </w:pPr>
    </w:p>
    <w:tbl>
      <w:tblPr>
        <w:tblW w:w="4987" w:type="dxa"/>
        <w:tblCellMar>
          <w:left w:w="70" w:type="dxa"/>
          <w:right w:w="70" w:type="dxa"/>
        </w:tblCellMar>
        <w:tblLook w:val="04A0" w:firstRow="1" w:lastRow="0" w:firstColumn="1" w:lastColumn="0" w:noHBand="0" w:noVBand="1"/>
      </w:tblPr>
      <w:tblGrid>
        <w:gridCol w:w="3087"/>
        <w:gridCol w:w="1900"/>
      </w:tblGrid>
      <w:tr w:rsidR="00775001" w:rsidRPr="00225CDD" w14:paraId="6D979E42" w14:textId="77777777" w:rsidTr="00230B49">
        <w:trPr>
          <w:trHeight w:val="290"/>
        </w:trPr>
        <w:tc>
          <w:tcPr>
            <w:tcW w:w="3087" w:type="dxa"/>
            <w:tcBorders>
              <w:top w:val="single" w:sz="8" w:space="0" w:color="auto"/>
              <w:left w:val="single" w:sz="4" w:space="0" w:color="auto"/>
              <w:bottom w:val="single" w:sz="4" w:space="0" w:color="auto"/>
              <w:right w:val="single" w:sz="4" w:space="0" w:color="auto"/>
            </w:tcBorders>
            <w:shd w:val="clear" w:color="auto" w:fill="F6AA3D"/>
            <w:noWrap/>
            <w:vAlign w:val="bottom"/>
            <w:hideMark/>
          </w:tcPr>
          <w:p w14:paraId="11F2F447"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INDAGACIONES PRELIMINARES</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30920A08"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10</w:t>
            </w:r>
          </w:p>
        </w:tc>
      </w:tr>
      <w:tr w:rsidR="00775001" w:rsidRPr="00225CDD" w14:paraId="2086B08A" w14:textId="77777777" w:rsidTr="00230B49">
        <w:trPr>
          <w:trHeight w:val="290"/>
        </w:trPr>
        <w:tc>
          <w:tcPr>
            <w:tcW w:w="3087" w:type="dxa"/>
            <w:tcBorders>
              <w:top w:val="nil"/>
              <w:left w:val="single" w:sz="4" w:space="0" w:color="auto"/>
              <w:bottom w:val="single" w:sz="4" w:space="0" w:color="auto"/>
              <w:right w:val="single" w:sz="4" w:space="0" w:color="auto"/>
            </w:tcBorders>
            <w:shd w:val="clear" w:color="auto" w:fill="F6AA3D"/>
            <w:noWrap/>
            <w:vAlign w:val="bottom"/>
            <w:hideMark/>
          </w:tcPr>
          <w:p w14:paraId="6C9F4382"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INVESTIGACIONES DISCIPLINARIAS</w:t>
            </w:r>
          </w:p>
        </w:tc>
        <w:tc>
          <w:tcPr>
            <w:tcW w:w="1900" w:type="dxa"/>
            <w:tcBorders>
              <w:top w:val="nil"/>
              <w:left w:val="nil"/>
              <w:bottom w:val="single" w:sz="4" w:space="0" w:color="auto"/>
              <w:right w:val="single" w:sz="4" w:space="0" w:color="auto"/>
            </w:tcBorders>
            <w:shd w:val="clear" w:color="auto" w:fill="auto"/>
            <w:noWrap/>
            <w:vAlign w:val="bottom"/>
            <w:hideMark/>
          </w:tcPr>
          <w:p w14:paraId="34EDC40B"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18</w:t>
            </w:r>
          </w:p>
        </w:tc>
      </w:tr>
      <w:tr w:rsidR="00775001" w:rsidRPr="00225CDD" w14:paraId="659225DB" w14:textId="77777777" w:rsidTr="00230B49">
        <w:trPr>
          <w:trHeight w:val="300"/>
        </w:trPr>
        <w:tc>
          <w:tcPr>
            <w:tcW w:w="3087" w:type="dxa"/>
            <w:tcBorders>
              <w:top w:val="nil"/>
              <w:left w:val="single" w:sz="4" w:space="0" w:color="auto"/>
              <w:bottom w:val="single" w:sz="8" w:space="0" w:color="auto"/>
              <w:right w:val="single" w:sz="4" w:space="0" w:color="auto"/>
            </w:tcBorders>
            <w:shd w:val="clear" w:color="auto" w:fill="F6AA3D"/>
            <w:noWrap/>
            <w:vAlign w:val="bottom"/>
            <w:hideMark/>
          </w:tcPr>
          <w:p w14:paraId="6A2F701A"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PROCESOS VERBALES</w:t>
            </w:r>
          </w:p>
        </w:tc>
        <w:tc>
          <w:tcPr>
            <w:tcW w:w="1900" w:type="dxa"/>
            <w:tcBorders>
              <w:top w:val="nil"/>
              <w:left w:val="nil"/>
              <w:bottom w:val="single" w:sz="8" w:space="0" w:color="auto"/>
              <w:right w:val="single" w:sz="4" w:space="0" w:color="auto"/>
            </w:tcBorders>
            <w:shd w:val="clear" w:color="auto" w:fill="auto"/>
            <w:noWrap/>
            <w:vAlign w:val="bottom"/>
            <w:hideMark/>
          </w:tcPr>
          <w:p w14:paraId="38EC8AB5"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0</w:t>
            </w:r>
          </w:p>
        </w:tc>
      </w:tr>
    </w:tbl>
    <w:p w14:paraId="32C3362D"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06021A3E" w14:textId="77777777" w:rsidR="00775001" w:rsidRPr="00225CDD" w:rsidRDefault="00775001" w:rsidP="00775001">
      <w:pPr>
        <w:pStyle w:val="Sinespaciado"/>
        <w:jc w:val="both"/>
        <w:rPr>
          <w:rFonts w:ascii="Garamond" w:hAnsi="Garamond" w:cs="Arial"/>
          <w:color w:val="000000" w:themeColor="text1"/>
          <w:sz w:val="22"/>
          <w:szCs w:val="22"/>
          <w:lang w:val="es-ES"/>
        </w:rPr>
      </w:pPr>
      <w:r w:rsidRPr="00225CDD">
        <w:rPr>
          <w:rFonts w:ascii="Garamond" w:hAnsi="Garamond" w:cs="Arial"/>
          <w:color w:val="000000" w:themeColor="text1"/>
          <w:sz w:val="22"/>
          <w:szCs w:val="22"/>
          <w:lang w:val="es-ES"/>
        </w:rPr>
        <w:t xml:space="preserve">A fecha 9 de octubre de 2020 el estado actual de los procesos disciplinarios es el siguiente: </w:t>
      </w:r>
    </w:p>
    <w:p w14:paraId="19B5715A" w14:textId="77777777" w:rsidR="00775001" w:rsidRPr="00225CDD" w:rsidRDefault="00775001" w:rsidP="00775001">
      <w:pPr>
        <w:pStyle w:val="Sinespaciado"/>
        <w:jc w:val="both"/>
        <w:rPr>
          <w:rFonts w:ascii="Garamond" w:hAnsi="Garamond" w:cs="Arial"/>
          <w:color w:val="000000" w:themeColor="text1"/>
          <w:sz w:val="22"/>
          <w:szCs w:val="22"/>
          <w:lang w:val="es-ES"/>
        </w:rPr>
      </w:pPr>
    </w:p>
    <w:tbl>
      <w:tblPr>
        <w:tblW w:w="4987" w:type="dxa"/>
        <w:tblCellMar>
          <w:left w:w="70" w:type="dxa"/>
          <w:right w:w="70" w:type="dxa"/>
        </w:tblCellMar>
        <w:tblLook w:val="04A0" w:firstRow="1" w:lastRow="0" w:firstColumn="1" w:lastColumn="0" w:noHBand="0" w:noVBand="1"/>
      </w:tblPr>
      <w:tblGrid>
        <w:gridCol w:w="3087"/>
        <w:gridCol w:w="1900"/>
      </w:tblGrid>
      <w:tr w:rsidR="00775001" w:rsidRPr="00225CDD" w14:paraId="21960F41" w14:textId="77777777" w:rsidTr="00230B49">
        <w:trPr>
          <w:trHeight w:val="290"/>
        </w:trPr>
        <w:tc>
          <w:tcPr>
            <w:tcW w:w="3087" w:type="dxa"/>
            <w:tcBorders>
              <w:top w:val="single" w:sz="8" w:space="0" w:color="auto"/>
              <w:left w:val="single" w:sz="4" w:space="0" w:color="auto"/>
              <w:bottom w:val="single" w:sz="4" w:space="0" w:color="auto"/>
              <w:right w:val="single" w:sz="4" w:space="0" w:color="auto"/>
            </w:tcBorders>
            <w:shd w:val="clear" w:color="auto" w:fill="F6AA3D"/>
            <w:noWrap/>
            <w:vAlign w:val="bottom"/>
            <w:hideMark/>
          </w:tcPr>
          <w:p w14:paraId="60CA3F58"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INDAGACIONES PRELIMINARES</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49ECEEE8"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12</w:t>
            </w:r>
          </w:p>
        </w:tc>
      </w:tr>
      <w:tr w:rsidR="00775001" w:rsidRPr="00225CDD" w14:paraId="71007B06" w14:textId="77777777" w:rsidTr="00230B49">
        <w:trPr>
          <w:trHeight w:val="290"/>
        </w:trPr>
        <w:tc>
          <w:tcPr>
            <w:tcW w:w="3087" w:type="dxa"/>
            <w:tcBorders>
              <w:top w:val="nil"/>
              <w:left w:val="single" w:sz="4" w:space="0" w:color="auto"/>
              <w:bottom w:val="single" w:sz="4" w:space="0" w:color="auto"/>
              <w:right w:val="single" w:sz="4" w:space="0" w:color="auto"/>
            </w:tcBorders>
            <w:shd w:val="clear" w:color="auto" w:fill="F6AA3D"/>
            <w:noWrap/>
            <w:vAlign w:val="bottom"/>
            <w:hideMark/>
          </w:tcPr>
          <w:p w14:paraId="14D3E358"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INVESTIGACIONES DISCIPLINARIAS</w:t>
            </w:r>
          </w:p>
        </w:tc>
        <w:tc>
          <w:tcPr>
            <w:tcW w:w="1900" w:type="dxa"/>
            <w:tcBorders>
              <w:top w:val="nil"/>
              <w:left w:val="nil"/>
              <w:bottom w:val="single" w:sz="4" w:space="0" w:color="auto"/>
              <w:right w:val="single" w:sz="4" w:space="0" w:color="auto"/>
            </w:tcBorders>
            <w:shd w:val="clear" w:color="auto" w:fill="auto"/>
            <w:noWrap/>
            <w:vAlign w:val="bottom"/>
            <w:hideMark/>
          </w:tcPr>
          <w:p w14:paraId="1FC55953"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18</w:t>
            </w:r>
          </w:p>
        </w:tc>
      </w:tr>
      <w:tr w:rsidR="00775001" w:rsidRPr="00225CDD" w14:paraId="4BB024F9" w14:textId="77777777" w:rsidTr="00230B49">
        <w:trPr>
          <w:trHeight w:val="300"/>
        </w:trPr>
        <w:tc>
          <w:tcPr>
            <w:tcW w:w="3087" w:type="dxa"/>
            <w:tcBorders>
              <w:top w:val="nil"/>
              <w:left w:val="single" w:sz="4" w:space="0" w:color="auto"/>
              <w:bottom w:val="single" w:sz="8" w:space="0" w:color="auto"/>
              <w:right w:val="single" w:sz="4" w:space="0" w:color="auto"/>
            </w:tcBorders>
            <w:shd w:val="clear" w:color="auto" w:fill="F6AA3D"/>
            <w:noWrap/>
            <w:vAlign w:val="bottom"/>
            <w:hideMark/>
          </w:tcPr>
          <w:p w14:paraId="3A7C8606" w14:textId="77777777" w:rsidR="00775001" w:rsidRPr="00230B49" w:rsidRDefault="00775001" w:rsidP="00775001">
            <w:pPr>
              <w:rPr>
                <w:rFonts w:ascii="Helvetica" w:hAnsi="Helvetica" w:cs="Calibri"/>
                <w:color w:val="FFFFFF" w:themeColor="background1"/>
                <w:sz w:val="22"/>
                <w:szCs w:val="22"/>
                <w:lang w:eastAsia="es-CO"/>
              </w:rPr>
            </w:pPr>
            <w:r w:rsidRPr="00230B49">
              <w:rPr>
                <w:rFonts w:ascii="Helvetica" w:hAnsi="Helvetica" w:cs="Calibri"/>
                <w:color w:val="FFFFFF" w:themeColor="background1"/>
                <w:sz w:val="22"/>
                <w:szCs w:val="22"/>
                <w:lang w:eastAsia="es-CO"/>
              </w:rPr>
              <w:t>PROCESOS VERBALES</w:t>
            </w:r>
          </w:p>
        </w:tc>
        <w:tc>
          <w:tcPr>
            <w:tcW w:w="1900" w:type="dxa"/>
            <w:tcBorders>
              <w:top w:val="nil"/>
              <w:left w:val="nil"/>
              <w:bottom w:val="single" w:sz="8" w:space="0" w:color="auto"/>
              <w:right w:val="single" w:sz="4" w:space="0" w:color="auto"/>
            </w:tcBorders>
            <w:shd w:val="clear" w:color="auto" w:fill="auto"/>
            <w:noWrap/>
            <w:vAlign w:val="bottom"/>
            <w:hideMark/>
          </w:tcPr>
          <w:p w14:paraId="562E5CEF" w14:textId="77777777" w:rsidR="00775001" w:rsidRPr="00225CDD" w:rsidRDefault="00775001" w:rsidP="00775001">
            <w:pPr>
              <w:jc w:val="right"/>
              <w:rPr>
                <w:rFonts w:ascii="Garamond" w:hAnsi="Garamond" w:cs="Calibri"/>
                <w:color w:val="000000"/>
                <w:sz w:val="22"/>
                <w:szCs w:val="22"/>
                <w:lang w:eastAsia="es-CO"/>
              </w:rPr>
            </w:pPr>
            <w:r w:rsidRPr="00225CDD">
              <w:rPr>
                <w:rFonts w:ascii="Garamond" w:hAnsi="Garamond" w:cs="Calibri"/>
                <w:color w:val="000000"/>
                <w:sz w:val="22"/>
                <w:szCs w:val="22"/>
                <w:lang w:eastAsia="es-CO"/>
              </w:rPr>
              <w:t>0</w:t>
            </w:r>
          </w:p>
        </w:tc>
      </w:tr>
    </w:tbl>
    <w:p w14:paraId="3F8750BB" w14:textId="77777777" w:rsidR="00775001" w:rsidRPr="00225CDD" w:rsidRDefault="00775001" w:rsidP="00775001">
      <w:pPr>
        <w:pStyle w:val="Sinespaciado"/>
        <w:jc w:val="both"/>
        <w:rPr>
          <w:rFonts w:ascii="Garamond" w:hAnsi="Garamond" w:cs="Arial"/>
          <w:color w:val="000000" w:themeColor="text1"/>
          <w:sz w:val="22"/>
          <w:szCs w:val="22"/>
          <w:lang w:val="es-ES"/>
        </w:rPr>
      </w:pPr>
    </w:p>
    <w:p w14:paraId="4530DB78" w14:textId="77777777" w:rsidR="00775001" w:rsidRPr="00225CDD" w:rsidRDefault="00775001" w:rsidP="00775001">
      <w:pPr>
        <w:shd w:val="clear" w:color="auto" w:fill="FFFFFF"/>
        <w:jc w:val="both"/>
        <w:rPr>
          <w:rFonts w:ascii="Garamond" w:hAnsi="Garamond" w:cs="Arial"/>
          <w:sz w:val="22"/>
          <w:szCs w:val="22"/>
        </w:rPr>
      </w:pPr>
    </w:p>
    <w:p w14:paraId="7E6053A5" w14:textId="77777777" w:rsidR="00775001" w:rsidRPr="00225CDD" w:rsidRDefault="00775001" w:rsidP="00775001">
      <w:pPr>
        <w:pStyle w:val="Ttulo1"/>
        <w:rPr>
          <w:rFonts w:ascii="Garamond" w:hAnsi="Garamond"/>
        </w:rPr>
      </w:pPr>
      <w:bookmarkStart w:id="64" w:name="_Toc57293898"/>
      <w:r w:rsidRPr="00225CDD">
        <w:rPr>
          <w:rFonts w:ascii="Garamond" w:hAnsi="Garamond"/>
        </w:rPr>
        <w:t>JURIDICA</w:t>
      </w:r>
      <w:bookmarkEnd w:id="64"/>
    </w:p>
    <w:p w14:paraId="5075E4F7" w14:textId="77777777" w:rsidR="00775001" w:rsidRPr="00225CDD" w:rsidRDefault="00775001" w:rsidP="00775001">
      <w:pPr>
        <w:rPr>
          <w:rFonts w:ascii="Garamond" w:hAnsi="Garamond"/>
          <w:sz w:val="22"/>
          <w:szCs w:val="22"/>
        </w:rPr>
      </w:pPr>
    </w:p>
    <w:p w14:paraId="55DDB3AB" w14:textId="77777777" w:rsidR="00775001" w:rsidRPr="00225CDD" w:rsidRDefault="00775001" w:rsidP="00775001">
      <w:pPr>
        <w:pStyle w:val="Textoindependiente"/>
        <w:jc w:val="both"/>
        <w:rPr>
          <w:rFonts w:ascii="Garamond" w:eastAsiaTheme="minorEastAsia" w:hAnsi="Garamond" w:cs="Arial"/>
          <w:sz w:val="22"/>
          <w:szCs w:val="22"/>
          <w:lang w:val="es-CO"/>
        </w:rPr>
      </w:pPr>
      <w:r w:rsidRPr="00225CDD">
        <w:rPr>
          <w:rFonts w:ascii="Garamond" w:eastAsiaTheme="minorEastAsia" w:hAnsi="Garamond" w:cs="Arial"/>
          <w:sz w:val="22"/>
          <w:szCs w:val="22"/>
          <w:lang w:val="es-CO"/>
        </w:rPr>
        <w:t>Asesorar al director y las demás áreas de la entidad en la interpretación, aplicación y socialización de las normas relacionadas con las funciones, competencias y gestión de cada una de las dependencias; ejercer la defensa judicial en los procesos o acciones que sea parte la AUNAP y adelantar el proceso de jurisdicción coactiva de la entidad.</w:t>
      </w:r>
    </w:p>
    <w:p w14:paraId="35427C17" w14:textId="77777777" w:rsidR="00775001" w:rsidRPr="00225CDD" w:rsidRDefault="00775001" w:rsidP="00775001">
      <w:pPr>
        <w:pStyle w:val="Textoindependiente"/>
        <w:rPr>
          <w:rFonts w:ascii="Garamond" w:eastAsiaTheme="minorEastAsia" w:hAnsi="Garamond" w:cs="Arial"/>
          <w:sz w:val="22"/>
          <w:szCs w:val="22"/>
          <w:lang w:val="es-CO"/>
        </w:rPr>
      </w:pPr>
    </w:p>
    <w:p w14:paraId="529F5772" w14:textId="77777777" w:rsidR="00775001" w:rsidRPr="00225CDD" w:rsidRDefault="00775001" w:rsidP="00775001">
      <w:pPr>
        <w:pStyle w:val="Textoindependiente"/>
        <w:rPr>
          <w:rFonts w:ascii="Garamond" w:eastAsiaTheme="minorEastAsia" w:hAnsi="Garamond" w:cs="Arial"/>
          <w:sz w:val="22"/>
          <w:szCs w:val="22"/>
          <w:lang w:val="es-CO"/>
        </w:rPr>
      </w:pPr>
      <w:r w:rsidRPr="00225CDD">
        <w:rPr>
          <w:rFonts w:ascii="Garamond" w:eastAsiaTheme="minorEastAsia" w:hAnsi="Garamond" w:cs="Arial"/>
          <w:sz w:val="22"/>
          <w:szCs w:val="22"/>
          <w:lang w:val="es-CO"/>
        </w:rPr>
        <w:t>Talento Humano y colaborador: La oficina Asesora Jurídica de la entidad cuenta con un equipo de idóneo conformados por:</w:t>
      </w:r>
    </w:p>
    <w:p w14:paraId="45EA8921" w14:textId="77777777" w:rsidR="00775001" w:rsidRPr="00225CDD" w:rsidRDefault="00775001" w:rsidP="00775001">
      <w:pPr>
        <w:pStyle w:val="Textoindependiente"/>
        <w:rPr>
          <w:rFonts w:ascii="Garamond" w:eastAsiaTheme="minorEastAsia" w:hAnsi="Garamond" w:cs="Arial"/>
          <w:sz w:val="22"/>
          <w:szCs w:val="22"/>
          <w:lang w:val="es-CO"/>
        </w:rPr>
      </w:pPr>
    </w:p>
    <w:p w14:paraId="519B9339" w14:textId="58FEC180" w:rsidR="00775001" w:rsidRPr="00225CDD" w:rsidRDefault="00775001" w:rsidP="00775001">
      <w:pPr>
        <w:pStyle w:val="Textoindependiente"/>
        <w:numPr>
          <w:ilvl w:val="0"/>
          <w:numId w:val="20"/>
        </w:numPr>
        <w:rPr>
          <w:rFonts w:ascii="Garamond" w:eastAsiaTheme="minorEastAsia" w:hAnsi="Garamond" w:cs="Arial"/>
          <w:sz w:val="22"/>
          <w:szCs w:val="22"/>
          <w:lang w:val="es-CO"/>
        </w:rPr>
      </w:pPr>
      <w:r w:rsidRPr="00225CDD">
        <w:rPr>
          <w:rFonts w:ascii="Garamond" w:eastAsiaTheme="minorEastAsia" w:hAnsi="Garamond" w:cs="Arial"/>
          <w:sz w:val="22"/>
          <w:szCs w:val="22"/>
          <w:lang w:val="es-CO"/>
        </w:rPr>
        <w:t>1</w:t>
      </w:r>
      <w:r w:rsidR="004C7DCE">
        <w:rPr>
          <w:rFonts w:ascii="Garamond" w:eastAsiaTheme="minorEastAsia" w:hAnsi="Garamond" w:cs="Arial"/>
          <w:sz w:val="22"/>
          <w:szCs w:val="22"/>
          <w:lang w:val="es-CO"/>
        </w:rPr>
        <w:t>0</w:t>
      </w:r>
      <w:r w:rsidRPr="00225CDD">
        <w:rPr>
          <w:rFonts w:ascii="Garamond" w:eastAsiaTheme="minorEastAsia" w:hAnsi="Garamond" w:cs="Arial"/>
          <w:sz w:val="22"/>
          <w:szCs w:val="22"/>
          <w:lang w:val="es-CO"/>
        </w:rPr>
        <w:t xml:space="preserve"> abogados, especializados en Derecho administrativo, constitucional, contractual, ambiental comercial, financiero y civil.</w:t>
      </w:r>
    </w:p>
    <w:p w14:paraId="586BE28C" w14:textId="77777777" w:rsidR="00775001" w:rsidRPr="00225CDD" w:rsidRDefault="00775001" w:rsidP="00775001">
      <w:pPr>
        <w:pStyle w:val="Textoindependiente"/>
        <w:rPr>
          <w:rFonts w:ascii="Garamond" w:eastAsiaTheme="minorEastAsia" w:hAnsi="Garamond" w:cs="Arial"/>
          <w:sz w:val="22"/>
          <w:szCs w:val="22"/>
          <w:lang w:val="es-CO"/>
        </w:rPr>
      </w:pPr>
    </w:p>
    <w:p w14:paraId="3DDF03D4" w14:textId="77777777" w:rsidR="00775001" w:rsidRPr="00225CDD" w:rsidRDefault="00775001" w:rsidP="00775001">
      <w:pPr>
        <w:pStyle w:val="Textoindependiente"/>
        <w:numPr>
          <w:ilvl w:val="0"/>
          <w:numId w:val="20"/>
        </w:numPr>
        <w:rPr>
          <w:rFonts w:ascii="Garamond" w:eastAsiaTheme="minorEastAsia" w:hAnsi="Garamond" w:cs="Arial"/>
          <w:sz w:val="22"/>
          <w:szCs w:val="22"/>
          <w:lang w:val="es-CO"/>
        </w:rPr>
      </w:pPr>
      <w:r w:rsidRPr="00225CDD">
        <w:rPr>
          <w:rFonts w:ascii="Garamond" w:eastAsiaTheme="minorEastAsia" w:hAnsi="Garamond" w:cs="Arial"/>
          <w:sz w:val="22"/>
          <w:szCs w:val="22"/>
          <w:lang w:val="es-CO"/>
        </w:rPr>
        <w:t>1 administrador de empresas.</w:t>
      </w:r>
    </w:p>
    <w:p w14:paraId="2FA2B63B" w14:textId="77777777" w:rsidR="00775001" w:rsidRPr="00225CDD" w:rsidRDefault="00775001" w:rsidP="00775001">
      <w:pPr>
        <w:pStyle w:val="Textoindependiente"/>
        <w:rPr>
          <w:rFonts w:ascii="Garamond" w:eastAsiaTheme="minorEastAsia" w:hAnsi="Garamond" w:cs="Arial"/>
          <w:sz w:val="22"/>
          <w:szCs w:val="22"/>
          <w:lang w:val="es-CO"/>
        </w:rPr>
      </w:pPr>
    </w:p>
    <w:p w14:paraId="1035C396" w14:textId="77777777" w:rsidR="00775001" w:rsidRPr="00225CDD" w:rsidRDefault="00775001" w:rsidP="00775001">
      <w:pPr>
        <w:pStyle w:val="Textoindependiente"/>
        <w:numPr>
          <w:ilvl w:val="0"/>
          <w:numId w:val="20"/>
        </w:numPr>
        <w:rPr>
          <w:rFonts w:ascii="Garamond" w:eastAsiaTheme="minorEastAsia" w:hAnsi="Garamond" w:cs="Arial"/>
          <w:sz w:val="22"/>
          <w:szCs w:val="22"/>
          <w:lang w:val="es-CO"/>
        </w:rPr>
      </w:pPr>
      <w:r w:rsidRPr="00225CDD">
        <w:rPr>
          <w:rFonts w:ascii="Garamond" w:eastAsiaTheme="minorEastAsia" w:hAnsi="Garamond" w:cs="Arial"/>
          <w:sz w:val="22"/>
          <w:szCs w:val="22"/>
          <w:lang w:val="es-CO"/>
        </w:rPr>
        <w:t>1 comunicadora Social, secretaria ejecutiva.</w:t>
      </w:r>
    </w:p>
    <w:p w14:paraId="799D1646" w14:textId="77777777" w:rsidR="00775001" w:rsidRPr="00225CDD" w:rsidRDefault="00775001" w:rsidP="00775001">
      <w:pPr>
        <w:pStyle w:val="Textoindependiente"/>
        <w:rPr>
          <w:rFonts w:ascii="Garamond" w:eastAsiaTheme="minorEastAsia" w:hAnsi="Garamond" w:cs="Arial"/>
          <w:sz w:val="22"/>
          <w:szCs w:val="22"/>
          <w:lang w:val="es-CO"/>
        </w:rPr>
      </w:pPr>
    </w:p>
    <w:p w14:paraId="1A6C71E5" w14:textId="77777777" w:rsidR="00775001" w:rsidRPr="00225CDD" w:rsidRDefault="00775001" w:rsidP="00775001">
      <w:pPr>
        <w:pStyle w:val="Textoindependiente"/>
        <w:numPr>
          <w:ilvl w:val="0"/>
          <w:numId w:val="20"/>
        </w:numPr>
        <w:rPr>
          <w:rFonts w:ascii="Garamond" w:eastAsiaTheme="minorEastAsia" w:hAnsi="Garamond" w:cs="Arial"/>
          <w:sz w:val="22"/>
          <w:szCs w:val="22"/>
          <w:lang w:val="es-CO"/>
        </w:rPr>
      </w:pPr>
      <w:r w:rsidRPr="00225CDD">
        <w:rPr>
          <w:rFonts w:ascii="Garamond" w:eastAsiaTheme="minorEastAsia" w:hAnsi="Garamond" w:cs="Arial"/>
          <w:sz w:val="22"/>
          <w:szCs w:val="22"/>
          <w:lang w:val="es-CO"/>
        </w:rPr>
        <w:t>1 estudiante de Octavo semestre de Derecho.</w:t>
      </w:r>
    </w:p>
    <w:p w14:paraId="4D5A1869" w14:textId="77777777" w:rsidR="00775001" w:rsidRPr="00225CDD" w:rsidRDefault="00775001" w:rsidP="00775001">
      <w:pPr>
        <w:pStyle w:val="Textoindependiente"/>
        <w:rPr>
          <w:rFonts w:ascii="Garamond" w:eastAsiaTheme="minorEastAsia" w:hAnsi="Garamond" w:cs="Arial"/>
          <w:sz w:val="22"/>
          <w:szCs w:val="22"/>
          <w:lang w:val="es-CO"/>
        </w:rPr>
      </w:pPr>
    </w:p>
    <w:p w14:paraId="14675328" w14:textId="77777777" w:rsidR="00775001" w:rsidRPr="00225CDD" w:rsidRDefault="00775001" w:rsidP="00775001">
      <w:pPr>
        <w:pStyle w:val="Textoindependiente"/>
        <w:rPr>
          <w:rFonts w:ascii="Garamond" w:eastAsiaTheme="minorEastAsia" w:hAnsi="Garamond" w:cs="Arial"/>
          <w:sz w:val="22"/>
          <w:szCs w:val="22"/>
          <w:lang w:val="es-CO"/>
        </w:rPr>
      </w:pPr>
      <w:r w:rsidRPr="00225CDD">
        <w:rPr>
          <w:rFonts w:ascii="Garamond" w:eastAsiaTheme="minorEastAsia" w:hAnsi="Garamond" w:cs="Arial"/>
          <w:sz w:val="22"/>
          <w:szCs w:val="22"/>
          <w:lang w:val="es-CO"/>
        </w:rPr>
        <w:t xml:space="preserve">Un grupo idóneo con experiencia, profesionalismo, comprometido y responsable para desarrollar las tareas que surgen </w:t>
      </w:r>
      <w:proofErr w:type="gramStart"/>
      <w:r w:rsidRPr="00225CDD">
        <w:rPr>
          <w:rFonts w:ascii="Garamond" w:eastAsiaTheme="minorEastAsia" w:hAnsi="Garamond" w:cs="Arial"/>
          <w:sz w:val="22"/>
          <w:szCs w:val="22"/>
          <w:lang w:val="es-CO"/>
        </w:rPr>
        <w:t>internamente y externamente</w:t>
      </w:r>
      <w:proofErr w:type="gramEnd"/>
      <w:r w:rsidRPr="00225CDD">
        <w:rPr>
          <w:rFonts w:ascii="Garamond" w:eastAsiaTheme="minorEastAsia" w:hAnsi="Garamond" w:cs="Arial"/>
          <w:sz w:val="22"/>
          <w:szCs w:val="22"/>
          <w:lang w:val="es-CO"/>
        </w:rPr>
        <w:t xml:space="preserve"> para el cumplimiento misional jurídico y normativo de la AUNAP.</w:t>
      </w:r>
    </w:p>
    <w:p w14:paraId="5AEDE54B" w14:textId="77777777" w:rsidR="00775001" w:rsidRPr="00225CDD" w:rsidRDefault="00775001" w:rsidP="00775001">
      <w:pPr>
        <w:rPr>
          <w:rFonts w:ascii="Garamond" w:hAnsi="Garamond"/>
          <w:color w:val="808080" w:themeColor="background1" w:themeShade="80"/>
          <w:sz w:val="22"/>
          <w:szCs w:val="22"/>
          <w:lang w:eastAsia="x-none"/>
        </w:rPr>
      </w:pPr>
    </w:p>
    <w:p w14:paraId="73825E30" w14:textId="77777777" w:rsidR="00775001" w:rsidRPr="00225CDD" w:rsidRDefault="00775001" w:rsidP="00775001">
      <w:pPr>
        <w:pStyle w:val="Ttulo2"/>
        <w:rPr>
          <w:rFonts w:ascii="Garamond" w:hAnsi="Garamond"/>
        </w:rPr>
      </w:pPr>
      <w:bookmarkStart w:id="65" w:name="_Toc57293899"/>
      <w:r w:rsidRPr="00225CDD">
        <w:rPr>
          <w:rFonts w:ascii="Garamond" w:hAnsi="Garamond"/>
        </w:rPr>
        <w:t>Identificación de las actividades priorizadas procesos Oficina Asesora Jurídica.</w:t>
      </w:r>
      <w:bookmarkEnd w:id="65"/>
    </w:p>
    <w:p w14:paraId="6B643F83" w14:textId="77777777" w:rsidR="00775001" w:rsidRPr="00225CDD" w:rsidRDefault="00775001" w:rsidP="00775001">
      <w:pPr>
        <w:pStyle w:val="Textoindependiente"/>
        <w:rPr>
          <w:rFonts w:ascii="Garamond" w:hAnsi="Garamond"/>
          <w:sz w:val="22"/>
          <w:szCs w:val="22"/>
        </w:rPr>
      </w:pPr>
    </w:p>
    <w:p w14:paraId="7FE569F7" w14:textId="77777777" w:rsidR="00775001" w:rsidRPr="00225CDD" w:rsidRDefault="00775001" w:rsidP="00436DA9">
      <w:pPr>
        <w:pStyle w:val="Textoindependiente"/>
        <w:jc w:val="both"/>
        <w:rPr>
          <w:rFonts w:ascii="Garamond" w:hAnsi="Garamond"/>
          <w:sz w:val="22"/>
          <w:szCs w:val="22"/>
        </w:rPr>
      </w:pPr>
      <w:r w:rsidRPr="00225CDD">
        <w:rPr>
          <w:rFonts w:ascii="Garamond" w:hAnsi="Garamond"/>
          <w:sz w:val="22"/>
          <w:szCs w:val="22"/>
        </w:rPr>
        <w:t>CONCEPTOS Y ACTUACIONES: Tiene como finalidad principal el propender por la unidad de criterio y seguridad jurídica, a través de la emisión de conceptos jurídicos en relación con las funciones de la Autoridad Nacional de Acuicultura y pesca AUNAP, así como asesorar al Director General y las demás dependencias de la entidad, en los asuntos que sean sometidos a consideración de la Oficina Asesora Jurídica.</w:t>
      </w:r>
    </w:p>
    <w:p w14:paraId="1F1F1FCB" w14:textId="77777777" w:rsidR="00775001" w:rsidRPr="00225CDD" w:rsidRDefault="00775001" w:rsidP="00436DA9">
      <w:pPr>
        <w:pStyle w:val="Textoindependiente"/>
        <w:jc w:val="both"/>
        <w:rPr>
          <w:rFonts w:ascii="Garamond" w:hAnsi="Garamond"/>
          <w:sz w:val="22"/>
          <w:szCs w:val="22"/>
        </w:rPr>
      </w:pPr>
      <w:proofErr w:type="gramStart"/>
      <w:r w:rsidRPr="00225CDD">
        <w:rPr>
          <w:rFonts w:ascii="Garamond" w:hAnsi="Garamond"/>
          <w:sz w:val="22"/>
          <w:szCs w:val="22"/>
        </w:rPr>
        <w:t>Actividades a realizar</w:t>
      </w:r>
      <w:proofErr w:type="gramEnd"/>
      <w:r w:rsidRPr="00225CDD">
        <w:rPr>
          <w:rFonts w:ascii="Garamond" w:hAnsi="Garamond"/>
          <w:sz w:val="22"/>
          <w:szCs w:val="22"/>
        </w:rPr>
        <w:t>:</w:t>
      </w:r>
    </w:p>
    <w:p w14:paraId="08137A5A" w14:textId="77777777" w:rsidR="00775001" w:rsidRPr="00225CDD" w:rsidRDefault="00775001" w:rsidP="00436DA9">
      <w:pPr>
        <w:pStyle w:val="Textoindependiente"/>
        <w:jc w:val="both"/>
        <w:rPr>
          <w:rFonts w:ascii="Garamond" w:hAnsi="Garamond"/>
          <w:sz w:val="22"/>
          <w:szCs w:val="22"/>
        </w:rPr>
      </w:pPr>
    </w:p>
    <w:p w14:paraId="6E498CBC"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Proyectar respuesta a las solicitudes, peticiones, consultas, derechos de petición, tanto internas como externas, que deban ser suscritas por el jefe de la Oficina Asesora Jurídica, propendiendo por la unidad de criterio y la seguridad jurídica.</w:t>
      </w:r>
    </w:p>
    <w:p w14:paraId="16A8F16D" w14:textId="77777777" w:rsidR="00775001" w:rsidRPr="00225CDD" w:rsidRDefault="00775001" w:rsidP="00436DA9">
      <w:pPr>
        <w:pStyle w:val="Textoindependiente"/>
        <w:jc w:val="both"/>
        <w:rPr>
          <w:rFonts w:ascii="Garamond" w:hAnsi="Garamond"/>
          <w:sz w:val="22"/>
          <w:szCs w:val="22"/>
          <w:lang w:val="es-CO"/>
        </w:rPr>
      </w:pPr>
    </w:p>
    <w:p w14:paraId="6A429014"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Elaborar conceptos jurídicos sobre los proyectos de ley, decretos, resoluciones, contratos y demás actos administrativos que sean sometidos a su consideración y presentar las respectivas observaciones y sugerencias al jefe de la Oficina Asesora Jurídica.</w:t>
      </w:r>
    </w:p>
    <w:p w14:paraId="169E32EC" w14:textId="77777777" w:rsidR="00775001" w:rsidRPr="00225CDD" w:rsidRDefault="00775001" w:rsidP="00436DA9">
      <w:pPr>
        <w:pStyle w:val="Textoindependiente"/>
        <w:jc w:val="both"/>
        <w:rPr>
          <w:rFonts w:ascii="Garamond" w:hAnsi="Garamond"/>
          <w:sz w:val="22"/>
          <w:szCs w:val="22"/>
          <w:lang w:val="es-CO"/>
        </w:rPr>
      </w:pPr>
    </w:p>
    <w:p w14:paraId="4E14518A"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Preparar conceptos jurídicos para la negociación y aplicación de instrumentos internacionales en los asuntos de su competencia, y presentar las respectivas consideraciones al jefe de la Oficina Asesora Jurídica.</w:t>
      </w:r>
    </w:p>
    <w:p w14:paraId="7C88F1BF" w14:textId="77777777" w:rsidR="00775001" w:rsidRPr="00225CDD" w:rsidRDefault="00775001" w:rsidP="00436DA9">
      <w:pPr>
        <w:pStyle w:val="Textoindependiente"/>
        <w:jc w:val="both"/>
        <w:rPr>
          <w:rFonts w:ascii="Garamond" w:hAnsi="Garamond"/>
          <w:sz w:val="22"/>
          <w:szCs w:val="22"/>
          <w:lang w:val="es-CO"/>
        </w:rPr>
      </w:pPr>
    </w:p>
    <w:p w14:paraId="2CAF2BB1"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 xml:space="preserve">Presentar apoyo a las demás dependencias de la AUNAP en los asuntos y reuniones para los cuales sea convocado, conforme a las instrucciones del jefe de la Oficina Asesora Jurídica, </w:t>
      </w:r>
      <w:proofErr w:type="gramStart"/>
      <w:r w:rsidRPr="00225CDD">
        <w:rPr>
          <w:rFonts w:ascii="Garamond" w:hAnsi="Garamond"/>
          <w:sz w:val="22"/>
          <w:szCs w:val="22"/>
          <w:lang w:val="es-CO"/>
        </w:rPr>
        <w:t>en relación a</w:t>
      </w:r>
      <w:proofErr w:type="gramEnd"/>
      <w:r w:rsidRPr="00225CDD">
        <w:rPr>
          <w:rFonts w:ascii="Garamond" w:hAnsi="Garamond"/>
          <w:sz w:val="22"/>
          <w:szCs w:val="22"/>
          <w:lang w:val="es-CO"/>
        </w:rPr>
        <w:t xml:space="preserve"> las funciones de la OAJ.</w:t>
      </w:r>
    </w:p>
    <w:p w14:paraId="572BF027" w14:textId="77777777" w:rsidR="00775001" w:rsidRPr="00225CDD" w:rsidRDefault="00775001" w:rsidP="00775001">
      <w:pPr>
        <w:pStyle w:val="Textoindependiente"/>
        <w:jc w:val="both"/>
        <w:rPr>
          <w:rFonts w:ascii="Garamond" w:hAnsi="Garamond"/>
          <w:sz w:val="22"/>
          <w:szCs w:val="22"/>
        </w:rPr>
      </w:pPr>
    </w:p>
    <w:p w14:paraId="4BA8F39D"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PROCESOS JUDICIALES Y EXTRAJUDICIALES: Tiene como finalidad principal apoyar la representación judicial y extrajudicial la Autoridad Nacional de Acuicultura y pesca AUNAP.</w:t>
      </w:r>
    </w:p>
    <w:p w14:paraId="2B96BA02" w14:textId="77777777" w:rsidR="00775001" w:rsidRPr="00225CDD" w:rsidRDefault="00775001" w:rsidP="00436DA9">
      <w:pPr>
        <w:pStyle w:val="Textoindependiente"/>
        <w:jc w:val="both"/>
        <w:rPr>
          <w:rFonts w:ascii="Garamond" w:hAnsi="Garamond"/>
          <w:sz w:val="22"/>
          <w:szCs w:val="22"/>
        </w:rPr>
      </w:pPr>
      <w:proofErr w:type="gramStart"/>
      <w:r w:rsidRPr="00225CDD">
        <w:rPr>
          <w:rFonts w:ascii="Garamond" w:hAnsi="Garamond"/>
          <w:sz w:val="22"/>
          <w:szCs w:val="22"/>
        </w:rPr>
        <w:t>Actividades a realizar</w:t>
      </w:r>
      <w:proofErr w:type="gramEnd"/>
      <w:r w:rsidRPr="00225CDD">
        <w:rPr>
          <w:rFonts w:ascii="Garamond" w:hAnsi="Garamond"/>
          <w:sz w:val="22"/>
          <w:szCs w:val="22"/>
        </w:rPr>
        <w:t>:</w:t>
      </w:r>
    </w:p>
    <w:p w14:paraId="506AAEC0" w14:textId="77777777" w:rsidR="00775001" w:rsidRPr="00225CDD" w:rsidRDefault="00775001" w:rsidP="00436DA9">
      <w:pPr>
        <w:pStyle w:val="Textoindependiente"/>
        <w:jc w:val="both"/>
        <w:rPr>
          <w:rFonts w:ascii="Garamond" w:hAnsi="Garamond"/>
          <w:sz w:val="22"/>
          <w:szCs w:val="22"/>
        </w:rPr>
      </w:pPr>
    </w:p>
    <w:p w14:paraId="27BED54B"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Acompañamiento en la representación judicial y extrajudicialmente de la AUNAP en los asuntos relacionados con procesos judiciales y extrajudiciales donde sean parte la entidad o en aquellos que deba intervenir ya sea como convocado, parte o coadyuvante.</w:t>
      </w:r>
    </w:p>
    <w:p w14:paraId="5F09540B" w14:textId="77777777" w:rsidR="00775001" w:rsidRPr="00225CDD" w:rsidRDefault="00775001" w:rsidP="00436DA9">
      <w:pPr>
        <w:pStyle w:val="Textoindependiente"/>
        <w:jc w:val="both"/>
        <w:rPr>
          <w:rFonts w:ascii="Garamond" w:hAnsi="Garamond"/>
          <w:sz w:val="22"/>
          <w:szCs w:val="22"/>
          <w:lang w:val="es-CO"/>
        </w:rPr>
      </w:pPr>
    </w:p>
    <w:p w14:paraId="03EA13E0"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Preparar con el apoyo de las demás dependencias conceptos y/o documentos necesarios para la defensa judicial y extrajudicial de los intereses de la entidad.</w:t>
      </w:r>
    </w:p>
    <w:p w14:paraId="46091EBD" w14:textId="77777777" w:rsidR="00775001" w:rsidRPr="00225CDD" w:rsidRDefault="00775001" w:rsidP="00436DA9">
      <w:pPr>
        <w:pStyle w:val="Textoindependiente"/>
        <w:jc w:val="both"/>
        <w:rPr>
          <w:rFonts w:ascii="Garamond" w:hAnsi="Garamond"/>
          <w:sz w:val="22"/>
          <w:szCs w:val="22"/>
          <w:lang w:val="es-CO"/>
        </w:rPr>
      </w:pPr>
    </w:p>
    <w:p w14:paraId="66ED127F"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Apoyar a la Oficina Asesora Jurídica en las respuestas a los requerimientos que efectúen los despachos judiciales, los entes de control, la Dirección de Defensa Jurídica de la Agencia Nacional de Defensa Jurídica del Estado, así como las diferentes dependencias de la AUNAP.</w:t>
      </w:r>
    </w:p>
    <w:p w14:paraId="2FEB8A2C" w14:textId="77777777" w:rsidR="00775001" w:rsidRPr="00225CDD" w:rsidRDefault="00775001" w:rsidP="00436DA9">
      <w:pPr>
        <w:pStyle w:val="Textoindependiente"/>
        <w:jc w:val="both"/>
        <w:rPr>
          <w:rFonts w:ascii="Garamond" w:hAnsi="Garamond"/>
          <w:sz w:val="22"/>
          <w:szCs w:val="22"/>
          <w:lang w:val="es-CO"/>
        </w:rPr>
      </w:pPr>
    </w:p>
    <w:p w14:paraId="7A20935F"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Participar en los trámites, actuaciones y demás procedimientos que se requieran y remitir comunicaciones y/o memoriales necesarios con el fin de impulsar los procesos y actuaciones extrajudiciales siempre y cuando se haya conferido poder por el jefe de la Oficina Asesora Jurídica.</w:t>
      </w:r>
    </w:p>
    <w:p w14:paraId="4EC29819" w14:textId="77777777" w:rsidR="00775001" w:rsidRPr="00225CDD" w:rsidRDefault="00775001" w:rsidP="00436DA9">
      <w:pPr>
        <w:pStyle w:val="Textoindependiente"/>
        <w:jc w:val="both"/>
        <w:rPr>
          <w:rFonts w:ascii="Garamond" w:hAnsi="Garamond"/>
          <w:sz w:val="22"/>
          <w:szCs w:val="22"/>
          <w:lang w:val="es-CO"/>
        </w:rPr>
      </w:pPr>
    </w:p>
    <w:p w14:paraId="1A51E933"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Atender las recomendaciones en la implementación de las políticas de defensa judicial y prevención del daño antijurídico, así como en la orientación de la defensa judicial y extrajudicial.</w:t>
      </w:r>
    </w:p>
    <w:p w14:paraId="536C1581"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Elaborar los informes requeridos por el Director General, las Entidades del Estado, los organismos externos y los entes de control.</w:t>
      </w:r>
    </w:p>
    <w:p w14:paraId="7481D6BE"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Rendir informes de gestión al jefe de la Oficina Asesora Jurídica cuando éste lo solicite.</w:t>
      </w:r>
    </w:p>
    <w:p w14:paraId="341831E8" w14:textId="77777777" w:rsidR="00775001" w:rsidRPr="00225CDD" w:rsidRDefault="00775001" w:rsidP="00775001">
      <w:pPr>
        <w:pStyle w:val="Textoindependiente"/>
        <w:rPr>
          <w:rFonts w:ascii="Garamond" w:hAnsi="Garamond"/>
          <w:sz w:val="22"/>
          <w:szCs w:val="22"/>
        </w:rPr>
      </w:pPr>
    </w:p>
    <w:p w14:paraId="1F3F66ED" w14:textId="77777777" w:rsidR="00775001" w:rsidRPr="00225CDD" w:rsidRDefault="00775001" w:rsidP="00775001">
      <w:pPr>
        <w:pStyle w:val="Textoindependiente"/>
        <w:rPr>
          <w:rFonts w:ascii="Garamond" w:hAnsi="Garamond"/>
          <w:b/>
          <w:bCs/>
          <w:sz w:val="22"/>
          <w:szCs w:val="22"/>
        </w:rPr>
      </w:pPr>
      <w:r w:rsidRPr="00225CDD">
        <w:rPr>
          <w:rFonts w:ascii="Garamond" w:hAnsi="Garamond"/>
          <w:b/>
          <w:bCs/>
          <w:sz w:val="22"/>
          <w:szCs w:val="22"/>
        </w:rPr>
        <w:t>COBRO COACTIVO</w:t>
      </w:r>
    </w:p>
    <w:p w14:paraId="5E5C5D2D" w14:textId="77777777" w:rsidR="00775001" w:rsidRPr="00225CDD" w:rsidRDefault="00775001" w:rsidP="00775001">
      <w:pPr>
        <w:pStyle w:val="Textoindependiente"/>
        <w:rPr>
          <w:rFonts w:ascii="Garamond" w:hAnsi="Garamond"/>
          <w:sz w:val="22"/>
          <w:szCs w:val="22"/>
        </w:rPr>
      </w:pPr>
    </w:p>
    <w:p w14:paraId="186F6157" w14:textId="77777777" w:rsidR="00775001" w:rsidRPr="00225CDD" w:rsidRDefault="00775001" w:rsidP="00436DA9">
      <w:pPr>
        <w:pStyle w:val="Textoindependiente"/>
        <w:jc w:val="both"/>
        <w:rPr>
          <w:rFonts w:ascii="Garamond" w:hAnsi="Garamond"/>
          <w:sz w:val="22"/>
          <w:szCs w:val="22"/>
        </w:rPr>
      </w:pPr>
      <w:r w:rsidRPr="00225CDD">
        <w:rPr>
          <w:rFonts w:ascii="Garamond" w:hAnsi="Garamond"/>
          <w:sz w:val="22"/>
          <w:szCs w:val="22"/>
        </w:rPr>
        <w:t>Tiene como finalidad primordial realizar el cobro coactivo de las obligaciones claras, expresas y exigibles a favor de la Autoridad Nacional de Acuicultura y Pesca AUNAP.</w:t>
      </w:r>
    </w:p>
    <w:p w14:paraId="03F5FFDB" w14:textId="77777777" w:rsidR="00775001" w:rsidRPr="00225CDD" w:rsidRDefault="00775001" w:rsidP="00436DA9">
      <w:pPr>
        <w:pStyle w:val="Textoindependiente"/>
        <w:jc w:val="both"/>
        <w:rPr>
          <w:rFonts w:ascii="Garamond" w:hAnsi="Garamond"/>
          <w:sz w:val="22"/>
          <w:szCs w:val="22"/>
        </w:rPr>
      </w:pPr>
    </w:p>
    <w:p w14:paraId="0F651F59" w14:textId="77777777" w:rsidR="00775001" w:rsidRPr="00225CDD" w:rsidRDefault="00775001" w:rsidP="00436DA9">
      <w:pPr>
        <w:pStyle w:val="Textoindependiente"/>
        <w:jc w:val="both"/>
        <w:rPr>
          <w:rFonts w:ascii="Garamond" w:hAnsi="Garamond"/>
          <w:b/>
          <w:bCs/>
          <w:sz w:val="22"/>
          <w:szCs w:val="22"/>
        </w:rPr>
      </w:pPr>
      <w:proofErr w:type="gramStart"/>
      <w:r w:rsidRPr="00225CDD">
        <w:rPr>
          <w:rFonts w:ascii="Garamond" w:hAnsi="Garamond"/>
          <w:b/>
          <w:bCs/>
          <w:sz w:val="22"/>
          <w:szCs w:val="22"/>
        </w:rPr>
        <w:t>Actividades a realizar</w:t>
      </w:r>
      <w:proofErr w:type="gramEnd"/>
      <w:r w:rsidRPr="00225CDD">
        <w:rPr>
          <w:rFonts w:ascii="Garamond" w:hAnsi="Garamond"/>
          <w:b/>
          <w:bCs/>
          <w:sz w:val="22"/>
          <w:szCs w:val="22"/>
        </w:rPr>
        <w:t>:</w:t>
      </w:r>
    </w:p>
    <w:p w14:paraId="357041F2" w14:textId="77777777" w:rsidR="00775001" w:rsidRPr="00225CDD" w:rsidRDefault="00775001" w:rsidP="00436DA9">
      <w:pPr>
        <w:pStyle w:val="Textoindependiente"/>
        <w:jc w:val="both"/>
        <w:rPr>
          <w:rFonts w:ascii="Garamond" w:hAnsi="Garamond"/>
          <w:sz w:val="22"/>
          <w:szCs w:val="22"/>
        </w:rPr>
      </w:pPr>
    </w:p>
    <w:p w14:paraId="2E9EA5A0"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1. Adelantar las diligencias preliminares necesarias (cobro persuasivo) para invitar a los deudores a cancelar sus deudas con el fin de obtener el pago de los créditos y evitar el proceso coactivo.</w:t>
      </w:r>
    </w:p>
    <w:p w14:paraId="1744B442"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2. Iniciar y llevar hasta su terminación los procesos de cobro coactivo de los créditos exigibles a favor de la entidad.</w:t>
      </w:r>
    </w:p>
    <w:p w14:paraId="41C4063E"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3. Proferir los autos y providencias necesarias tendientes a la ejecución del cobro coactivo.</w:t>
      </w:r>
    </w:p>
    <w:p w14:paraId="18305031"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4. Ordenar las medidas cautelares pertinentes.</w:t>
      </w:r>
    </w:p>
    <w:p w14:paraId="10812F36"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5. Practicar las diligencias de remate de los bienes embargados y secuestrados si a ello hubiere lugar.</w:t>
      </w:r>
    </w:p>
    <w:p w14:paraId="46FCE210"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6. Elaborar los acuerdos de pago con los ejecutados cuanto este sea requerido en etapa de cobro coactivo.</w:t>
      </w:r>
    </w:p>
    <w:p w14:paraId="6E796989"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7. Resolver los recursos de reposición interpuestos contra los autos proferidos.</w:t>
      </w:r>
    </w:p>
    <w:p w14:paraId="42D291EC"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8. Liquidar los créditos mediante la colaboración de un contador o un profesional de actividades afines vinculado a la Oficina Asesora Jurídica; en su defecto las liquidaciones las realizará el Coordinador Financiero.</w:t>
      </w:r>
    </w:p>
    <w:p w14:paraId="2334ECF8" w14:textId="77777777" w:rsidR="00775001" w:rsidRPr="00225CDD" w:rsidRDefault="00775001" w:rsidP="00436DA9">
      <w:pPr>
        <w:pStyle w:val="Textoindependiente"/>
        <w:jc w:val="both"/>
        <w:rPr>
          <w:rFonts w:ascii="Garamond" w:hAnsi="Garamond"/>
          <w:sz w:val="22"/>
          <w:szCs w:val="22"/>
          <w:lang w:val="es-CO"/>
        </w:rPr>
      </w:pPr>
      <w:r w:rsidRPr="00225CDD">
        <w:rPr>
          <w:rFonts w:ascii="Garamond" w:hAnsi="Garamond"/>
          <w:sz w:val="22"/>
          <w:szCs w:val="22"/>
          <w:lang w:val="es-CO"/>
        </w:rPr>
        <w:t>9. Terminar y archivar los expedientes de los procesos que terminen en forme definitiva por pago de la obligación o por cualquier otra forma de extinción de las obligaciones.</w:t>
      </w:r>
    </w:p>
    <w:p w14:paraId="40739E97" w14:textId="77777777" w:rsidR="00775001" w:rsidRPr="00225CDD" w:rsidRDefault="00775001" w:rsidP="00436DA9">
      <w:pPr>
        <w:pStyle w:val="Textoindependiente"/>
        <w:jc w:val="both"/>
        <w:rPr>
          <w:rFonts w:ascii="Garamond" w:hAnsi="Garamond"/>
          <w:sz w:val="22"/>
          <w:szCs w:val="22"/>
        </w:rPr>
      </w:pPr>
      <w:r w:rsidRPr="00225CDD">
        <w:rPr>
          <w:rFonts w:ascii="Garamond" w:hAnsi="Garamond"/>
          <w:sz w:val="22"/>
          <w:szCs w:val="22"/>
          <w:lang w:val="es-CO"/>
        </w:rPr>
        <w:t>10. Elaborar los informes requeridos por el Director General, las Entidades del Estado, los organismos externos y los entes de control</w:t>
      </w:r>
      <w:r w:rsidRPr="00225CDD">
        <w:rPr>
          <w:rFonts w:ascii="Garamond" w:hAnsi="Garamond"/>
          <w:sz w:val="22"/>
          <w:szCs w:val="22"/>
        </w:rPr>
        <w:t>.</w:t>
      </w:r>
    </w:p>
    <w:p w14:paraId="2E97DF0C" w14:textId="77777777" w:rsidR="00775001" w:rsidRPr="00225CDD" w:rsidRDefault="00775001" w:rsidP="00436DA9">
      <w:pPr>
        <w:pStyle w:val="Textoindependiente"/>
        <w:jc w:val="both"/>
        <w:rPr>
          <w:rStyle w:val="Ttulo1Car"/>
          <w:rFonts w:ascii="Garamond" w:hAnsi="Garamond" w:cs="Arial"/>
          <w:color w:val="auto"/>
          <w:sz w:val="22"/>
          <w:szCs w:val="22"/>
        </w:rPr>
      </w:pPr>
    </w:p>
    <w:p w14:paraId="1354A12F" w14:textId="77777777" w:rsidR="00775001" w:rsidRPr="00225CDD" w:rsidRDefault="00775001" w:rsidP="00436DA9">
      <w:pPr>
        <w:jc w:val="both"/>
        <w:rPr>
          <w:rFonts w:ascii="Garamond" w:hAnsi="Garamond" w:cs="Arial"/>
          <w:b/>
          <w:bCs/>
          <w:sz w:val="22"/>
          <w:szCs w:val="22"/>
        </w:rPr>
      </w:pPr>
    </w:p>
    <w:p w14:paraId="30B8490A" w14:textId="77777777" w:rsidR="00775001" w:rsidRPr="00225CDD" w:rsidRDefault="00775001" w:rsidP="00775001">
      <w:pPr>
        <w:pStyle w:val="Ttulo2"/>
        <w:rPr>
          <w:rFonts w:ascii="Garamond" w:hAnsi="Garamond"/>
        </w:rPr>
      </w:pPr>
      <w:bookmarkStart w:id="66" w:name="_Toc57293900"/>
      <w:r w:rsidRPr="00225CDD">
        <w:rPr>
          <w:rStyle w:val="Ttulo1Car"/>
          <w:rFonts w:ascii="Garamond" w:hAnsi="Garamond"/>
          <w:b/>
          <w:bCs w:val="0"/>
          <w:caps/>
          <w:color w:val="006950" w:themeColor="accent1"/>
          <w:shd w:val="clear" w:color="auto" w:fill="auto"/>
        </w:rPr>
        <w:lastRenderedPageBreak/>
        <w:t>Información del cumplimiento de metas de los programas, proyectos y servicios implementados</w:t>
      </w:r>
      <w:r w:rsidRPr="00225CDD">
        <w:rPr>
          <w:rFonts w:ascii="Garamond" w:hAnsi="Garamond"/>
        </w:rPr>
        <w:t>.</w:t>
      </w:r>
      <w:bookmarkEnd w:id="66"/>
    </w:p>
    <w:p w14:paraId="28D6CA9E" w14:textId="77777777" w:rsidR="00775001" w:rsidRPr="00225CDD" w:rsidRDefault="00775001" w:rsidP="00775001">
      <w:pPr>
        <w:shd w:val="clear" w:color="auto" w:fill="FFFFFF"/>
        <w:ind w:left="705"/>
        <w:jc w:val="both"/>
        <w:rPr>
          <w:rFonts w:ascii="Garamond" w:hAnsi="Garamond"/>
          <w:color w:val="777777"/>
          <w:sz w:val="22"/>
          <w:szCs w:val="22"/>
          <w:shd w:val="clear" w:color="auto" w:fill="FFFFFF"/>
        </w:rPr>
      </w:pPr>
    </w:p>
    <w:p w14:paraId="5327DBE6" w14:textId="77777777" w:rsidR="00775001" w:rsidRPr="00225CDD" w:rsidRDefault="00775001" w:rsidP="00436DA9">
      <w:pPr>
        <w:shd w:val="clear" w:color="auto" w:fill="FFFFFF"/>
        <w:jc w:val="both"/>
        <w:rPr>
          <w:rFonts w:ascii="Garamond" w:hAnsi="Garamond" w:cs="Arial"/>
          <w:sz w:val="22"/>
          <w:szCs w:val="22"/>
        </w:rPr>
      </w:pPr>
      <w:r w:rsidRPr="00225CDD">
        <w:rPr>
          <w:rFonts w:ascii="Garamond" w:hAnsi="Garamond" w:cs="Arial"/>
          <w:sz w:val="22"/>
          <w:szCs w:val="22"/>
        </w:rPr>
        <w:t>Procesos relacionados en el plan de acción 2020.</w:t>
      </w:r>
    </w:p>
    <w:p w14:paraId="3B2BF1DA" w14:textId="77777777" w:rsidR="00775001" w:rsidRPr="00225CDD" w:rsidRDefault="00775001" w:rsidP="00436DA9">
      <w:pPr>
        <w:shd w:val="clear" w:color="auto" w:fill="FFFFFF"/>
        <w:jc w:val="both"/>
        <w:rPr>
          <w:rFonts w:ascii="Garamond" w:hAnsi="Garamond" w:cs="Arial"/>
          <w:sz w:val="22"/>
          <w:szCs w:val="22"/>
        </w:rPr>
      </w:pPr>
      <w:r w:rsidRPr="00225CDD">
        <w:rPr>
          <w:rFonts w:ascii="Garamond" w:hAnsi="Garamond" w:cs="Arial"/>
          <w:sz w:val="22"/>
          <w:szCs w:val="22"/>
        </w:rPr>
        <w:t>A continuación, relacionar en el siguiente cuadro la información cuantitativa.</w:t>
      </w:r>
    </w:p>
    <w:tbl>
      <w:tblPr>
        <w:tblW w:w="9105"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CellMar>
          <w:left w:w="0" w:type="dxa"/>
          <w:right w:w="0" w:type="dxa"/>
        </w:tblCellMar>
        <w:tblLook w:val="04A0" w:firstRow="1" w:lastRow="0" w:firstColumn="1" w:lastColumn="0" w:noHBand="0" w:noVBand="1"/>
      </w:tblPr>
      <w:tblGrid>
        <w:gridCol w:w="276"/>
        <w:gridCol w:w="1134"/>
        <w:gridCol w:w="1209"/>
        <w:gridCol w:w="802"/>
        <w:gridCol w:w="820"/>
        <w:gridCol w:w="1112"/>
        <w:gridCol w:w="814"/>
        <w:gridCol w:w="1023"/>
        <w:gridCol w:w="1023"/>
        <w:gridCol w:w="892"/>
      </w:tblGrid>
      <w:tr w:rsidR="00775001" w:rsidRPr="00225CDD" w14:paraId="207B20F4" w14:textId="77777777" w:rsidTr="00230B49">
        <w:trPr>
          <w:trHeight w:val="780"/>
        </w:trPr>
        <w:tc>
          <w:tcPr>
            <w:tcW w:w="276" w:type="dxa"/>
            <w:shd w:val="clear" w:color="auto" w:fill="3FAB84"/>
            <w:tcMar>
              <w:top w:w="30" w:type="dxa"/>
              <w:left w:w="45" w:type="dxa"/>
              <w:bottom w:w="30" w:type="dxa"/>
              <w:right w:w="45" w:type="dxa"/>
            </w:tcMar>
            <w:vAlign w:val="bottom"/>
            <w:hideMark/>
          </w:tcPr>
          <w:p w14:paraId="1FEA163C" w14:textId="77777777" w:rsidR="00775001" w:rsidRPr="00230B49" w:rsidRDefault="00775001" w:rsidP="00775001">
            <w:pPr>
              <w:rPr>
                <w:rFonts w:ascii="Helvetica" w:hAnsi="Helvetica"/>
                <w:color w:val="FFFFFF" w:themeColor="background1"/>
                <w:sz w:val="12"/>
                <w:szCs w:val="12"/>
                <w:lang w:eastAsia="es-CO"/>
              </w:rPr>
            </w:pPr>
          </w:p>
        </w:tc>
        <w:tc>
          <w:tcPr>
            <w:tcW w:w="1134" w:type="dxa"/>
            <w:shd w:val="clear" w:color="auto" w:fill="3FAB84"/>
            <w:tcMar>
              <w:top w:w="30" w:type="dxa"/>
              <w:left w:w="45" w:type="dxa"/>
              <w:bottom w:w="30" w:type="dxa"/>
              <w:right w:w="45" w:type="dxa"/>
            </w:tcMar>
            <w:vAlign w:val="center"/>
            <w:hideMark/>
          </w:tcPr>
          <w:p w14:paraId="7263ADB2" w14:textId="77777777" w:rsidR="00775001" w:rsidRPr="00230B49" w:rsidRDefault="00775001" w:rsidP="00775001">
            <w:pPr>
              <w:jc w:val="center"/>
              <w:rPr>
                <w:rFonts w:ascii="Helvetica" w:hAnsi="Helvetica" w:cs="Arial"/>
                <w:b/>
                <w:bCs/>
                <w:color w:val="FFFFFF" w:themeColor="background1"/>
                <w:sz w:val="12"/>
                <w:szCs w:val="12"/>
                <w:lang w:eastAsia="es-CO"/>
              </w:rPr>
            </w:pPr>
            <w:r w:rsidRPr="00230B49">
              <w:rPr>
                <w:rFonts w:ascii="Helvetica" w:hAnsi="Helvetica" w:cs="Arial"/>
                <w:b/>
                <w:bCs/>
                <w:color w:val="FFFFFF" w:themeColor="background1"/>
                <w:sz w:val="12"/>
                <w:szCs w:val="12"/>
                <w:lang w:eastAsia="es-CO"/>
              </w:rPr>
              <w:t>CLASIFICADOR</w:t>
            </w:r>
          </w:p>
        </w:tc>
        <w:tc>
          <w:tcPr>
            <w:tcW w:w="1209" w:type="dxa"/>
            <w:shd w:val="clear" w:color="auto" w:fill="3FAB84"/>
            <w:tcMar>
              <w:top w:w="30" w:type="dxa"/>
              <w:left w:w="45" w:type="dxa"/>
              <w:bottom w:w="30" w:type="dxa"/>
              <w:right w:w="45" w:type="dxa"/>
            </w:tcMar>
            <w:vAlign w:val="center"/>
            <w:hideMark/>
          </w:tcPr>
          <w:p w14:paraId="750B84D1" w14:textId="4D79B2F0" w:rsidR="00775001" w:rsidRPr="00230B49" w:rsidRDefault="00775001" w:rsidP="00775001">
            <w:pPr>
              <w:jc w:val="center"/>
              <w:rPr>
                <w:rFonts w:ascii="Helvetica" w:hAnsi="Helvetica" w:cs="Arial"/>
                <w:b/>
                <w:bCs/>
                <w:color w:val="FFFFFF" w:themeColor="background1"/>
                <w:sz w:val="12"/>
                <w:szCs w:val="12"/>
                <w:lang w:eastAsia="es-CO"/>
              </w:rPr>
            </w:pPr>
            <w:r w:rsidRPr="00230B49">
              <w:rPr>
                <w:rFonts w:ascii="Helvetica" w:hAnsi="Helvetica" w:cs="Arial"/>
                <w:b/>
                <w:bCs/>
                <w:color w:val="FFFFFF" w:themeColor="background1"/>
                <w:sz w:val="12"/>
                <w:szCs w:val="12"/>
                <w:lang w:eastAsia="es-CO"/>
              </w:rPr>
              <w:t>ACTIVIDAD/PRO</w:t>
            </w:r>
            <w:r w:rsidR="00230B49">
              <w:rPr>
                <w:rFonts w:ascii="Helvetica" w:hAnsi="Helvetica" w:cs="Arial"/>
                <w:b/>
                <w:bCs/>
                <w:color w:val="FFFFFF" w:themeColor="background1"/>
                <w:sz w:val="12"/>
                <w:szCs w:val="12"/>
                <w:lang w:eastAsia="es-CO"/>
              </w:rPr>
              <w:br/>
            </w:r>
            <w:r w:rsidRPr="00230B49">
              <w:rPr>
                <w:rFonts w:ascii="Helvetica" w:hAnsi="Helvetica" w:cs="Arial"/>
                <w:b/>
                <w:bCs/>
                <w:color w:val="FFFFFF" w:themeColor="background1"/>
                <w:sz w:val="12"/>
                <w:szCs w:val="12"/>
                <w:lang w:eastAsia="es-CO"/>
              </w:rPr>
              <w:t>YECTO DE INVERSIÓN/PRO</w:t>
            </w:r>
            <w:r w:rsidR="00230B49">
              <w:rPr>
                <w:rFonts w:ascii="Helvetica" w:hAnsi="Helvetica" w:cs="Arial"/>
                <w:b/>
                <w:bCs/>
                <w:color w:val="FFFFFF" w:themeColor="background1"/>
                <w:sz w:val="12"/>
                <w:szCs w:val="12"/>
                <w:lang w:eastAsia="es-CO"/>
              </w:rPr>
              <w:br/>
            </w:r>
            <w:r w:rsidRPr="00230B49">
              <w:rPr>
                <w:rFonts w:ascii="Helvetica" w:hAnsi="Helvetica" w:cs="Arial"/>
                <w:b/>
                <w:bCs/>
                <w:color w:val="FFFFFF" w:themeColor="background1"/>
                <w:sz w:val="12"/>
                <w:szCs w:val="12"/>
                <w:lang w:eastAsia="es-CO"/>
              </w:rPr>
              <w:t>YECTO INTERNO</w:t>
            </w:r>
          </w:p>
        </w:tc>
        <w:tc>
          <w:tcPr>
            <w:tcW w:w="802" w:type="dxa"/>
            <w:shd w:val="clear" w:color="auto" w:fill="3FAB84"/>
            <w:tcMar>
              <w:top w:w="30" w:type="dxa"/>
              <w:left w:w="45" w:type="dxa"/>
              <w:bottom w:w="30" w:type="dxa"/>
              <w:right w:w="45" w:type="dxa"/>
            </w:tcMar>
            <w:vAlign w:val="center"/>
            <w:hideMark/>
          </w:tcPr>
          <w:p w14:paraId="55F32934" w14:textId="77777777" w:rsidR="00775001" w:rsidRPr="00230B49" w:rsidRDefault="00775001" w:rsidP="00775001">
            <w:pPr>
              <w:jc w:val="center"/>
              <w:rPr>
                <w:rFonts w:ascii="Helvetica" w:hAnsi="Helvetica" w:cs="Arial"/>
                <w:b/>
                <w:bCs/>
                <w:color w:val="FFFFFF" w:themeColor="background1"/>
                <w:sz w:val="12"/>
                <w:szCs w:val="12"/>
                <w:lang w:eastAsia="es-CO"/>
              </w:rPr>
            </w:pPr>
            <w:r w:rsidRPr="00230B49">
              <w:rPr>
                <w:rFonts w:ascii="Helvetica" w:hAnsi="Helvetica" w:cs="Arial"/>
                <w:b/>
                <w:bCs/>
                <w:color w:val="FFFFFF" w:themeColor="background1"/>
                <w:sz w:val="12"/>
                <w:szCs w:val="12"/>
                <w:lang w:eastAsia="es-CO"/>
              </w:rPr>
              <w:t>INDICADOR</w:t>
            </w:r>
          </w:p>
        </w:tc>
        <w:tc>
          <w:tcPr>
            <w:tcW w:w="820" w:type="dxa"/>
            <w:shd w:val="clear" w:color="auto" w:fill="3FAB84"/>
            <w:tcMar>
              <w:top w:w="30" w:type="dxa"/>
              <w:left w:w="45" w:type="dxa"/>
              <w:bottom w:w="30" w:type="dxa"/>
              <w:right w:w="45" w:type="dxa"/>
            </w:tcMar>
            <w:vAlign w:val="center"/>
            <w:hideMark/>
          </w:tcPr>
          <w:p w14:paraId="6C80A3A7" w14:textId="50D28930" w:rsidR="00775001" w:rsidRPr="00230B49" w:rsidRDefault="00775001" w:rsidP="00775001">
            <w:pPr>
              <w:jc w:val="center"/>
              <w:rPr>
                <w:rFonts w:ascii="Helvetica" w:hAnsi="Helvetica" w:cs="Arial"/>
                <w:b/>
                <w:bCs/>
                <w:color w:val="FFFFFF" w:themeColor="background1"/>
                <w:sz w:val="12"/>
                <w:szCs w:val="12"/>
                <w:lang w:eastAsia="es-CO"/>
              </w:rPr>
            </w:pPr>
            <w:r w:rsidRPr="00230B49">
              <w:rPr>
                <w:rFonts w:ascii="Helvetica" w:hAnsi="Helvetica" w:cs="Arial"/>
                <w:b/>
                <w:bCs/>
                <w:color w:val="FFFFFF" w:themeColor="background1"/>
                <w:sz w:val="12"/>
                <w:szCs w:val="12"/>
                <w:lang w:eastAsia="es-CO"/>
              </w:rPr>
              <w:t>RESUL</w:t>
            </w:r>
            <w:r w:rsidR="00230B49">
              <w:rPr>
                <w:rFonts w:ascii="Helvetica" w:hAnsi="Helvetica" w:cs="Arial"/>
                <w:b/>
                <w:bCs/>
                <w:color w:val="FFFFFF" w:themeColor="background1"/>
                <w:sz w:val="12"/>
                <w:szCs w:val="12"/>
                <w:lang w:eastAsia="es-CO"/>
              </w:rPr>
              <w:br/>
            </w:r>
            <w:r w:rsidRPr="00230B49">
              <w:rPr>
                <w:rFonts w:ascii="Helvetica" w:hAnsi="Helvetica" w:cs="Arial"/>
                <w:b/>
                <w:bCs/>
                <w:color w:val="FFFFFF" w:themeColor="background1"/>
                <w:sz w:val="12"/>
                <w:szCs w:val="12"/>
                <w:lang w:eastAsia="es-CO"/>
              </w:rPr>
              <w:t>TADO</w:t>
            </w:r>
          </w:p>
        </w:tc>
        <w:tc>
          <w:tcPr>
            <w:tcW w:w="1112" w:type="dxa"/>
            <w:shd w:val="clear" w:color="auto" w:fill="3FAB84"/>
            <w:tcMar>
              <w:top w:w="30" w:type="dxa"/>
              <w:left w:w="45" w:type="dxa"/>
              <w:bottom w:w="30" w:type="dxa"/>
              <w:right w:w="45" w:type="dxa"/>
            </w:tcMar>
            <w:vAlign w:val="center"/>
            <w:hideMark/>
          </w:tcPr>
          <w:p w14:paraId="1E132FDC" w14:textId="77777777" w:rsidR="00775001" w:rsidRPr="00230B49" w:rsidRDefault="00775001" w:rsidP="00775001">
            <w:pPr>
              <w:jc w:val="center"/>
              <w:rPr>
                <w:rFonts w:ascii="Helvetica" w:hAnsi="Helvetica" w:cs="Arial"/>
                <w:b/>
                <w:bCs/>
                <w:color w:val="FFFFFF" w:themeColor="background1"/>
                <w:sz w:val="12"/>
                <w:szCs w:val="12"/>
                <w:lang w:eastAsia="es-CO"/>
              </w:rPr>
            </w:pPr>
            <w:r w:rsidRPr="00230B49">
              <w:rPr>
                <w:rFonts w:ascii="Helvetica" w:hAnsi="Helvetica" w:cs="Arial"/>
                <w:b/>
                <w:bCs/>
                <w:color w:val="FFFFFF" w:themeColor="background1"/>
                <w:sz w:val="12"/>
                <w:szCs w:val="12"/>
                <w:lang w:eastAsia="es-CO"/>
              </w:rPr>
              <w:t>DEPARTAMENTO DE IMPACTO</w:t>
            </w:r>
          </w:p>
        </w:tc>
        <w:tc>
          <w:tcPr>
            <w:tcW w:w="814" w:type="dxa"/>
            <w:shd w:val="clear" w:color="auto" w:fill="3FAB84"/>
            <w:tcMar>
              <w:top w:w="30" w:type="dxa"/>
              <w:left w:w="45" w:type="dxa"/>
              <w:bottom w:w="30" w:type="dxa"/>
              <w:right w:w="45" w:type="dxa"/>
            </w:tcMar>
            <w:vAlign w:val="center"/>
            <w:hideMark/>
          </w:tcPr>
          <w:p w14:paraId="611FDDDE" w14:textId="77777777" w:rsidR="00775001" w:rsidRPr="00230B49" w:rsidRDefault="00775001" w:rsidP="00775001">
            <w:pPr>
              <w:jc w:val="center"/>
              <w:rPr>
                <w:rFonts w:ascii="Helvetica" w:hAnsi="Helvetica" w:cs="Arial"/>
                <w:b/>
                <w:bCs/>
                <w:color w:val="FFFFFF" w:themeColor="background1"/>
                <w:sz w:val="12"/>
                <w:szCs w:val="12"/>
                <w:lang w:eastAsia="es-CO"/>
              </w:rPr>
            </w:pPr>
            <w:r w:rsidRPr="00230B49">
              <w:rPr>
                <w:rFonts w:ascii="Helvetica" w:hAnsi="Helvetica" w:cs="Arial"/>
                <w:b/>
                <w:bCs/>
                <w:color w:val="FFFFFF" w:themeColor="background1"/>
                <w:sz w:val="12"/>
                <w:szCs w:val="12"/>
                <w:lang w:eastAsia="es-CO"/>
              </w:rPr>
              <w:t>MUNICIPIOS DE IMPACTO</w:t>
            </w:r>
          </w:p>
        </w:tc>
        <w:tc>
          <w:tcPr>
            <w:tcW w:w="1023" w:type="dxa"/>
            <w:shd w:val="clear" w:color="auto" w:fill="3FAB84"/>
            <w:tcMar>
              <w:top w:w="30" w:type="dxa"/>
              <w:left w:w="45" w:type="dxa"/>
              <w:bottom w:w="30" w:type="dxa"/>
              <w:right w:w="45" w:type="dxa"/>
            </w:tcMar>
            <w:vAlign w:val="center"/>
            <w:hideMark/>
          </w:tcPr>
          <w:p w14:paraId="1E8F6A69" w14:textId="37E5D4C6" w:rsidR="00775001" w:rsidRPr="00230B49" w:rsidRDefault="00775001" w:rsidP="00775001">
            <w:pPr>
              <w:jc w:val="center"/>
              <w:rPr>
                <w:rFonts w:ascii="Helvetica" w:hAnsi="Helvetica" w:cs="Arial"/>
                <w:b/>
                <w:bCs/>
                <w:color w:val="FFFFFF" w:themeColor="background1"/>
                <w:sz w:val="12"/>
                <w:szCs w:val="12"/>
                <w:lang w:eastAsia="es-CO"/>
              </w:rPr>
            </w:pPr>
            <w:r w:rsidRPr="00230B49">
              <w:rPr>
                <w:rFonts w:ascii="Helvetica" w:hAnsi="Helvetica" w:cs="Arial"/>
                <w:b/>
                <w:bCs/>
                <w:color w:val="FFFFFF" w:themeColor="background1"/>
                <w:sz w:val="12"/>
                <w:szCs w:val="12"/>
                <w:lang w:eastAsia="es-CO"/>
              </w:rPr>
              <w:t>BENEFICIA</w:t>
            </w:r>
            <w:r w:rsidR="00230B49">
              <w:rPr>
                <w:rFonts w:ascii="Helvetica" w:hAnsi="Helvetica" w:cs="Arial"/>
                <w:b/>
                <w:bCs/>
                <w:color w:val="FFFFFF" w:themeColor="background1"/>
                <w:sz w:val="12"/>
                <w:szCs w:val="12"/>
                <w:lang w:eastAsia="es-CO"/>
              </w:rPr>
              <w:br/>
            </w:r>
            <w:r w:rsidRPr="00230B49">
              <w:rPr>
                <w:rFonts w:ascii="Helvetica" w:hAnsi="Helvetica" w:cs="Arial"/>
                <w:b/>
                <w:bCs/>
                <w:color w:val="FFFFFF" w:themeColor="background1"/>
                <w:sz w:val="12"/>
                <w:szCs w:val="12"/>
                <w:lang w:eastAsia="es-CO"/>
              </w:rPr>
              <w:t>RIOS DIRECTOS</w:t>
            </w:r>
          </w:p>
        </w:tc>
        <w:tc>
          <w:tcPr>
            <w:tcW w:w="1023" w:type="dxa"/>
            <w:shd w:val="clear" w:color="auto" w:fill="3FAB84"/>
            <w:tcMar>
              <w:top w:w="30" w:type="dxa"/>
              <w:left w:w="45" w:type="dxa"/>
              <w:bottom w:w="30" w:type="dxa"/>
              <w:right w:w="45" w:type="dxa"/>
            </w:tcMar>
            <w:vAlign w:val="center"/>
            <w:hideMark/>
          </w:tcPr>
          <w:p w14:paraId="7EF21309" w14:textId="07207DB6" w:rsidR="00775001" w:rsidRPr="00230B49" w:rsidRDefault="00775001" w:rsidP="00775001">
            <w:pPr>
              <w:jc w:val="center"/>
              <w:rPr>
                <w:rFonts w:ascii="Helvetica" w:hAnsi="Helvetica" w:cs="Arial"/>
                <w:b/>
                <w:bCs/>
                <w:color w:val="FFFFFF" w:themeColor="background1"/>
                <w:sz w:val="12"/>
                <w:szCs w:val="12"/>
                <w:lang w:eastAsia="es-CO"/>
              </w:rPr>
            </w:pPr>
            <w:r w:rsidRPr="00230B49">
              <w:rPr>
                <w:rFonts w:ascii="Helvetica" w:hAnsi="Helvetica" w:cs="Arial"/>
                <w:b/>
                <w:bCs/>
                <w:color w:val="FFFFFF" w:themeColor="background1"/>
                <w:sz w:val="12"/>
                <w:szCs w:val="12"/>
                <w:lang w:eastAsia="es-CO"/>
              </w:rPr>
              <w:t>BENEFICIA</w:t>
            </w:r>
            <w:r w:rsidR="00230B49">
              <w:rPr>
                <w:rFonts w:ascii="Helvetica" w:hAnsi="Helvetica" w:cs="Arial"/>
                <w:b/>
                <w:bCs/>
                <w:color w:val="FFFFFF" w:themeColor="background1"/>
                <w:sz w:val="12"/>
                <w:szCs w:val="12"/>
                <w:lang w:eastAsia="es-CO"/>
              </w:rPr>
              <w:br/>
            </w:r>
            <w:r w:rsidRPr="00230B49">
              <w:rPr>
                <w:rFonts w:ascii="Helvetica" w:hAnsi="Helvetica" w:cs="Arial"/>
                <w:b/>
                <w:bCs/>
                <w:color w:val="FFFFFF" w:themeColor="background1"/>
                <w:sz w:val="12"/>
                <w:szCs w:val="12"/>
                <w:lang w:eastAsia="es-CO"/>
              </w:rPr>
              <w:t>RIOS INDIRECTOS</w:t>
            </w:r>
          </w:p>
        </w:tc>
        <w:tc>
          <w:tcPr>
            <w:tcW w:w="892" w:type="dxa"/>
            <w:shd w:val="clear" w:color="auto" w:fill="3FAB84"/>
            <w:tcMar>
              <w:top w:w="30" w:type="dxa"/>
              <w:left w:w="45" w:type="dxa"/>
              <w:bottom w:w="30" w:type="dxa"/>
              <w:right w:w="45" w:type="dxa"/>
            </w:tcMar>
            <w:vAlign w:val="center"/>
            <w:hideMark/>
          </w:tcPr>
          <w:p w14:paraId="27D138C2" w14:textId="04835110" w:rsidR="00775001" w:rsidRPr="00230B49" w:rsidRDefault="00775001" w:rsidP="00775001">
            <w:pPr>
              <w:jc w:val="center"/>
              <w:rPr>
                <w:rFonts w:ascii="Helvetica" w:hAnsi="Helvetica" w:cs="Arial"/>
                <w:b/>
                <w:bCs/>
                <w:color w:val="FFFFFF" w:themeColor="background1"/>
                <w:sz w:val="12"/>
                <w:szCs w:val="12"/>
                <w:lang w:eastAsia="es-CO"/>
              </w:rPr>
            </w:pPr>
            <w:r w:rsidRPr="00230B49">
              <w:rPr>
                <w:rFonts w:ascii="Helvetica" w:hAnsi="Helvetica" w:cs="Arial"/>
                <w:b/>
                <w:bCs/>
                <w:color w:val="FFFFFF" w:themeColor="background1"/>
                <w:sz w:val="12"/>
                <w:szCs w:val="12"/>
                <w:lang w:eastAsia="es-CO"/>
              </w:rPr>
              <w:t>COOPERAN</w:t>
            </w:r>
            <w:r w:rsidR="00230B49">
              <w:rPr>
                <w:rFonts w:ascii="Helvetica" w:hAnsi="Helvetica" w:cs="Arial"/>
                <w:b/>
                <w:bCs/>
                <w:color w:val="FFFFFF" w:themeColor="background1"/>
                <w:sz w:val="12"/>
                <w:szCs w:val="12"/>
                <w:lang w:eastAsia="es-CO"/>
              </w:rPr>
              <w:br/>
            </w:r>
            <w:r w:rsidRPr="00230B49">
              <w:rPr>
                <w:rFonts w:ascii="Helvetica" w:hAnsi="Helvetica" w:cs="Arial"/>
                <w:b/>
                <w:bCs/>
                <w:color w:val="FFFFFF" w:themeColor="background1"/>
                <w:sz w:val="12"/>
                <w:szCs w:val="12"/>
                <w:lang w:eastAsia="es-CO"/>
              </w:rPr>
              <w:t>TES</w:t>
            </w:r>
          </w:p>
        </w:tc>
      </w:tr>
      <w:tr w:rsidR="00775001" w:rsidRPr="006C2179" w14:paraId="37879B24" w14:textId="77777777" w:rsidTr="00230B49">
        <w:trPr>
          <w:trHeight w:val="315"/>
        </w:trPr>
        <w:tc>
          <w:tcPr>
            <w:tcW w:w="276" w:type="dxa"/>
            <w:tcMar>
              <w:top w:w="30" w:type="dxa"/>
              <w:left w:w="45" w:type="dxa"/>
              <w:bottom w:w="30" w:type="dxa"/>
              <w:right w:w="45" w:type="dxa"/>
            </w:tcMar>
            <w:vAlign w:val="bottom"/>
            <w:hideMark/>
          </w:tcPr>
          <w:p w14:paraId="2EABE624"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1</w:t>
            </w:r>
          </w:p>
        </w:tc>
        <w:tc>
          <w:tcPr>
            <w:tcW w:w="1134" w:type="dxa"/>
            <w:shd w:val="clear" w:color="auto" w:fill="F6AA3D"/>
            <w:tcMar>
              <w:top w:w="30" w:type="dxa"/>
              <w:left w:w="45" w:type="dxa"/>
              <w:bottom w:w="30" w:type="dxa"/>
              <w:right w:w="45" w:type="dxa"/>
            </w:tcMar>
            <w:vAlign w:val="bottom"/>
            <w:hideMark/>
          </w:tcPr>
          <w:p w14:paraId="13A8C115"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hideMark/>
          </w:tcPr>
          <w:p w14:paraId="4C03F97A"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Atención oportuna de las respuestas de las diferentes acciones de tutela, requerimientos a derechos de petición, consultas, actuaciones judiciales radicadas en la OAJ o recibidas mediante el correo de notificaciones judiciales.</w:t>
            </w:r>
          </w:p>
        </w:tc>
        <w:tc>
          <w:tcPr>
            <w:tcW w:w="802" w:type="dxa"/>
            <w:tcMar>
              <w:top w:w="30" w:type="dxa"/>
              <w:left w:w="45" w:type="dxa"/>
              <w:bottom w:w="30" w:type="dxa"/>
              <w:right w:w="45" w:type="dxa"/>
            </w:tcMar>
            <w:vAlign w:val="bottom"/>
            <w:hideMark/>
          </w:tcPr>
          <w:p w14:paraId="4F8695A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hideMark/>
          </w:tcPr>
          <w:p w14:paraId="79285426"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hideMark/>
          </w:tcPr>
          <w:p w14:paraId="1B313B41"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hideMark/>
          </w:tcPr>
          <w:p w14:paraId="4ABAF36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hideMark/>
          </w:tcPr>
          <w:p w14:paraId="011942A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PETICIONARIOS</w:t>
            </w:r>
          </w:p>
        </w:tc>
        <w:tc>
          <w:tcPr>
            <w:tcW w:w="1023" w:type="dxa"/>
            <w:tcMar>
              <w:top w:w="30" w:type="dxa"/>
              <w:left w:w="45" w:type="dxa"/>
              <w:bottom w:w="30" w:type="dxa"/>
              <w:right w:w="45" w:type="dxa"/>
            </w:tcMar>
            <w:vAlign w:val="bottom"/>
            <w:hideMark/>
          </w:tcPr>
          <w:p w14:paraId="411F31B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hideMark/>
          </w:tcPr>
          <w:p w14:paraId="64C3685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r w:rsidR="00775001" w:rsidRPr="006C2179" w14:paraId="3DBABEC2" w14:textId="77777777" w:rsidTr="00230B49">
        <w:trPr>
          <w:trHeight w:val="315"/>
        </w:trPr>
        <w:tc>
          <w:tcPr>
            <w:tcW w:w="276" w:type="dxa"/>
            <w:tcMar>
              <w:top w:w="30" w:type="dxa"/>
              <w:left w:w="45" w:type="dxa"/>
              <w:bottom w:w="30" w:type="dxa"/>
              <w:right w:w="45" w:type="dxa"/>
            </w:tcMar>
            <w:vAlign w:val="bottom"/>
            <w:hideMark/>
          </w:tcPr>
          <w:p w14:paraId="6857885F"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2</w:t>
            </w:r>
          </w:p>
        </w:tc>
        <w:tc>
          <w:tcPr>
            <w:tcW w:w="1134" w:type="dxa"/>
            <w:shd w:val="clear" w:color="auto" w:fill="F6AA3D"/>
            <w:tcMar>
              <w:top w:w="30" w:type="dxa"/>
              <w:left w:w="45" w:type="dxa"/>
              <w:bottom w:w="30" w:type="dxa"/>
              <w:right w:w="45" w:type="dxa"/>
            </w:tcMar>
            <w:vAlign w:val="bottom"/>
            <w:hideMark/>
          </w:tcPr>
          <w:p w14:paraId="01178B9E"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hideMark/>
          </w:tcPr>
          <w:p w14:paraId="7F53DD79"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 xml:space="preserve">Tramite del cobro persuasivo y/o coactivo de conformidad con el procedimiento adelantado por la Oficina Asesora Jurídica y la respuesta del mismo </w:t>
            </w:r>
            <w:proofErr w:type="gramStart"/>
            <w:r w:rsidRPr="00230B49">
              <w:rPr>
                <w:rFonts w:ascii="Garamond" w:hAnsi="Garamond" w:cs="Arial"/>
                <w:b/>
                <w:bCs/>
                <w:sz w:val="14"/>
                <w:szCs w:val="14"/>
                <w:lang w:eastAsia="es-CO"/>
              </w:rPr>
              <w:t>respecto  a</w:t>
            </w:r>
            <w:proofErr w:type="gramEnd"/>
            <w:r w:rsidRPr="00230B49">
              <w:rPr>
                <w:rFonts w:ascii="Garamond" w:hAnsi="Garamond" w:cs="Arial"/>
                <w:b/>
                <w:bCs/>
                <w:sz w:val="14"/>
                <w:szCs w:val="14"/>
                <w:lang w:eastAsia="es-CO"/>
              </w:rPr>
              <w:t xml:space="preserve"> las sanciones administrativas llegadas por parte la DTIV.</w:t>
            </w:r>
          </w:p>
        </w:tc>
        <w:tc>
          <w:tcPr>
            <w:tcW w:w="802" w:type="dxa"/>
            <w:tcMar>
              <w:top w:w="30" w:type="dxa"/>
              <w:left w:w="45" w:type="dxa"/>
              <w:bottom w:w="30" w:type="dxa"/>
              <w:right w:w="45" w:type="dxa"/>
            </w:tcMar>
            <w:vAlign w:val="bottom"/>
            <w:hideMark/>
          </w:tcPr>
          <w:p w14:paraId="4F646A30"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hideMark/>
          </w:tcPr>
          <w:p w14:paraId="5A4A82C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hideMark/>
          </w:tcPr>
          <w:p w14:paraId="77884091"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hideMark/>
          </w:tcPr>
          <w:p w14:paraId="4121FBE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hideMark/>
          </w:tcPr>
          <w:p w14:paraId="4FCA99A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PETICIONARIOS</w:t>
            </w:r>
          </w:p>
        </w:tc>
        <w:tc>
          <w:tcPr>
            <w:tcW w:w="1023" w:type="dxa"/>
            <w:tcMar>
              <w:top w:w="30" w:type="dxa"/>
              <w:left w:w="45" w:type="dxa"/>
              <w:bottom w:w="30" w:type="dxa"/>
              <w:right w:w="45" w:type="dxa"/>
            </w:tcMar>
            <w:vAlign w:val="bottom"/>
            <w:hideMark/>
          </w:tcPr>
          <w:p w14:paraId="2A764EE0"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hideMark/>
          </w:tcPr>
          <w:p w14:paraId="17BCB6B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r w:rsidR="00775001" w:rsidRPr="006C2179" w14:paraId="60446F25" w14:textId="77777777" w:rsidTr="00230B49">
        <w:trPr>
          <w:trHeight w:val="315"/>
        </w:trPr>
        <w:tc>
          <w:tcPr>
            <w:tcW w:w="276" w:type="dxa"/>
            <w:tcMar>
              <w:top w:w="30" w:type="dxa"/>
              <w:left w:w="45" w:type="dxa"/>
              <w:bottom w:w="30" w:type="dxa"/>
              <w:right w:w="45" w:type="dxa"/>
            </w:tcMar>
            <w:vAlign w:val="bottom"/>
          </w:tcPr>
          <w:p w14:paraId="4034F35D"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3</w:t>
            </w:r>
          </w:p>
        </w:tc>
        <w:tc>
          <w:tcPr>
            <w:tcW w:w="1134" w:type="dxa"/>
            <w:shd w:val="clear" w:color="auto" w:fill="F6AA3D"/>
            <w:tcMar>
              <w:top w:w="30" w:type="dxa"/>
              <w:left w:w="45" w:type="dxa"/>
              <w:bottom w:w="30" w:type="dxa"/>
              <w:right w:w="45" w:type="dxa"/>
            </w:tcMar>
            <w:vAlign w:val="bottom"/>
          </w:tcPr>
          <w:p w14:paraId="4A691D49"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tcPr>
          <w:p w14:paraId="3D9565F1"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 xml:space="preserve">Revisión y Proyección de actos administrativos y resoluciones de conformidad con la solicitud de la Dirección General y las Direcciones </w:t>
            </w:r>
            <w:proofErr w:type="gramStart"/>
            <w:r w:rsidRPr="00230B49">
              <w:rPr>
                <w:rFonts w:ascii="Garamond" w:hAnsi="Garamond" w:cs="Arial"/>
                <w:b/>
                <w:bCs/>
                <w:sz w:val="14"/>
                <w:szCs w:val="14"/>
                <w:lang w:eastAsia="es-CO"/>
              </w:rPr>
              <w:t>Técnicas..</w:t>
            </w:r>
            <w:proofErr w:type="gramEnd"/>
          </w:p>
        </w:tc>
        <w:tc>
          <w:tcPr>
            <w:tcW w:w="802" w:type="dxa"/>
            <w:tcMar>
              <w:top w:w="30" w:type="dxa"/>
              <w:left w:w="45" w:type="dxa"/>
              <w:bottom w:w="30" w:type="dxa"/>
              <w:right w:w="45" w:type="dxa"/>
            </w:tcMar>
            <w:vAlign w:val="bottom"/>
          </w:tcPr>
          <w:p w14:paraId="2774A206"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tcPr>
          <w:p w14:paraId="407880F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tcPr>
          <w:p w14:paraId="69F96EA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tcPr>
          <w:p w14:paraId="21180452"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tcPr>
          <w:p w14:paraId="316A81F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PETICIONARIOS</w:t>
            </w:r>
          </w:p>
        </w:tc>
        <w:tc>
          <w:tcPr>
            <w:tcW w:w="1023" w:type="dxa"/>
            <w:tcMar>
              <w:top w:w="30" w:type="dxa"/>
              <w:left w:w="45" w:type="dxa"/>
              <w:bottom w:w="30" w:type="dxa"/>
              <w:right w:w="45" w:type="dxa"/>
            </w:tcMar>
            <w:vAlign w:val="bottom"/>
          </w:tcPr>
          <w:p w14:paraId="5E09128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tcPr>
          <w:p w14:paraId="1D18ECE3"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r w:rsidR="00775001" w:rsidRPr="006C2179" w14:paraId="22E913F4" w14:textId="77777777" w:rsidTr="00230B49">
        <w:trPr>
          <w:trHeight w:val="315"/>
        </w:trPr>
        <w:tc>
          <w:tcPr>
            <w:tcW w:w="276" w:type="dxa"/>
            <w:tcMar>
              <w:top w:w="30" w:type="dxa"/>
              <w:left w:w="45" w:type="dxa"/>
              <w:bottom w:w="30" w:type="dxa"/>
              <w:right w:w="45" w:type="dxa"/>
            </w:tcMar>
            <w:vAlign w:val="bottom"/>
          </w:tcPr>
          <w:p w14:paraId="3C68BE80"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4</w:t>
            </w:r>
          </w:p>
        </w:tc>
        <w:tc>
          <w:tcPr>
            <w:tcW w:w="1134" w:type="dxa"/>
            <w:shd w:val="clear" w:color="auto" w:fill="F6AA3D"/>
            <w:tcMar>
              <w:top w:w="30" w:type="dxa"/>
              <w:left w:w="45" w:type="dxa"/>
              <w:bottom w:w="30" w:type="dxa"/>
              <w:right w:w="45" w:type="dxa"/>
            </w:tcMar>
            <w:vAlign w:val="bottom"/>
          </w:tcPr>
          <w:p w14:paraId="19610919"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tcPr>
          <w:p w14:paraId="3AA6BA55"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Representación judicial y extrajudicial en los procesos judiciales en los que sea o llegara a ser parte la entidad.</w:t>
            </w:r>
          </w:p>
        </w:tc>
        <w:tc>
          <w:tcPr>
            <w:tcW w:w="802" w:type="dxa"/>
            <w:tcMar>
              <w:top w:w="30" w:type="dxa"/>
              <w:left w:w="45" w:type="dxa"/>
              <w:bottom w:w="30" w:type="dxa"/>
              <w:right w:w="45" w:type="dxa"/>
            </w:tcMar>
            <w:vAlign w:val="bottom"/>
          </w:tcPr>
          <w:p w14:paraId="294715D6"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tcPr>
          <w:p w14:paraId="271D8D1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tcPr>
          <w:p w14:paraId="33BB20E6"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tcPr>
          <w:p w14:paraId="2CE9D41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tcPr>
          <w:p w14:paraId="217A93EF"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PETICIONARIOS</w:t>
            </w:r>
          </w:p>
        </w:tc>
        <w:tc>
          <w:tcPr>
            <w:tcW w:w="1023" w:type="dxa"/>
            <w:tcMar>
              <w:top w:w="30" w:type="dxa"/>
              <w:left w:w="45" w:type="dxa"/>
              <w:bottom w:w="30" w:type="dxa"/>
              <w:right w:w="45" w:type="dxa"/>
            </w:tcMar>
            <w:vAlign w:val="bottom"/>
          </w:tcPr>
          <w:p w14:paraId="7689EAE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tcPr>
          <w:p w14:paraId="24065B4B"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r w:rsidR="00775001" w:rsidRPr="006C2179" w14:paraId="5AEE007D" w14:textId="77777777" w:rsidTr="00230B49">
        <w:trPr>
          <w:trHeight w:val="315"/>
        </w:trPr>
        <w:tc>
          <w:tcPr>
            <w:tcW w:w="276" w:type="dxa"/>
            <w:tcMar>
              <w:top w:w="30" w:type="dxa"/>
              <w:left w:w="45" w:type="dxa"/>
              <w:bottom w:w="30" w:type="dxa"/>
              <w:right w:w="45" w:type="dxa"/>
            </w:tcMar>
            <w:vAlign w:val="bottom"/>
          </w:tcPr>
          <w:p w14:paraId="62AF4AF6"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lastRenderedPageBreak/>
              <w:t>5</w:t>
            </w:r>
          </w:p>
        </w:tc>
        <w:tc>
          <w:tcPr>
            <w:tcW w:w="1134" w:type="dxa"/>
            <w:shd w:val="clear" w:color="auto" w:fill="F6AA3D"/>
            <w:tcMar>
              <w:top w:w="30" w:type="dxa"/>
              <w:left w:w="45" w:type="dxa"/>
              <w:bottom w:w="30" w:type="dxa"/>
              <w:right w:w="45" w:type="dxa"/>
            </w:tcMar>
            <w:vAlign w:val="bottom"/>
          </w:tcPr>
          <w:p w14:paraId="79DB989B"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tcPr>
          <w:p w14:paraId="787A58F5"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Seguimiento a las acciones administrativas y constitucionales en las que la entidad se encuentre vinculada.</w:t>
            </w:r>
          </w:p>
        </w:tc>
        <w:tc>
          <w:tcPr>
            <w:tcW w:w="802" w:type="dxa"/>
            <w:tcMar>
              <w:top w:w="30" w:type="dxa"/>
              <w:left w:w="45" w:type="dxa"/>
              <w:bottom w:w="30" w:type="dxa"/>
              <w:right w:w="45" w:type="dxa"/>
            </w:tcMar>
            <w:vAlign w:val="bottom"/>
          </w:tcPr>
          <w:p w14:paraId="08B3A98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tcPr>
          <w:p w14:paraId="6F7ADFD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tcPr>
          <w:p w14:paraId="57E9AEAB"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tcPr>
          <w:p w14:paraId="3ADEAA44"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tcPr>
          <w:p w14:paraId="0B36CBDF"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PETICIONARIOS</w:t>
            </w:r>
          </w:p>
        </w:tc>
        <w:tc>
          <w:tcPr>
            <w:tcW w:w="1023" w:type="dxa"/>
            <w:tcMar>
              <w:top w:w="30" w:type="dxa"/>
              <w:left w:w="45" w:type="dxa"/>
              <w:bottom w:w="30" w:type="dxa"/>
              <w:right w:w="45" w:type="dxa"/>
            </w:tcMar>
            <w:vAlign w:val="bottom"/>
          </w:tcPr>
          <w:p w14:paraId="5037E355"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tcPr>
          <w:p w14:paraId="0B190C00"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r w:rsidR="00775001" w:rsidRPr="006C2179" w14:paraId="5828DC54" w14:textId="77777777" w:rsidTr="00230B49">
        <w:trPr>
          <w:trHeight w:val="315"/>
        </w:trPr>
        <w:tc>
          <w:tcPr>
            <w:tcW w:w="276" w:type="dxa"/>
            <w:tcMar>
              <w:top w:w="30" w:type="dxa"/>
              <w:left w:w="45" w:type="dxa"/>
              <w:bottom w:w="30" w:type="dxa"/>
              <w:right w:w="45" w:type="dxa"/>
            </w:tcMar>
            <w:vAlign w:val="bottom"/>
          </w:tcPr>
          <w:p w14:paraId="7795A6DB"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6</w:t>
            </w:r>
          </w:p>
        </w:tc>
        <w:tc>
          <w:tcPr>
            <w:tcW w:w="1134" w:type="dxa"/>
            <w:shd w:val="clear" w:color="auto" w:fill="F6AA3D"/>
            <w:tcMar>
              <w:top w:w="30" w:type="dxa"/>
              <w:left w:w="45" w:type="dxa"/>
              <w:bottom w:w="30" w:type="dxa"/>
              <w:right w:w="45" w:type="dxa"/>
            </w:tcMar>
            <w:vAlign w:val="bottom"/>
          </w:tcPr>
          <w:p w14:paraId="432F0B88"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tcPr>
          <w:p w14:paraId="7EDA3080"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Sustanciación y proyección de las investigaciones administrativas que avoque la Dirección General en segunda instancia, por infracción al estatuto pesquero.</w:t>
            </w:r>
          </w:p>
        </w:tc>
        <w:tc>
          <w:tcPr>
            <w:tcW w:w="802" w:type="dxa"/>
            <w:tcMar>
              <w:top w:w="30" w:type="dxa"/>
              <w:left w:w="45" w:type="dxa"/>
              <w:bottom w:w="30" w:type="dxa"/>
              <w:right w:w="45" w:type="dxa"/>
            </w:tcMar>
            <w:vAlign w:val="bottom"/>
          </w:tcPr>
          <w:p w14:paraId="1383A560"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tcPr>
          <w:p w14:paraId="3C6C058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tcPr>
          <w:p w14:paraId="171DDC7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tcPr>
          <w:p w14:paraId="6F9FD72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tcPr>
          <w:p w14:paraId="620E2B7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w:t>
            </w:r>
          </w:p>
        </w:tc>
        <w:tc>
          <w:tcPr>
            <w:tcW w:w="1023" w:type="dxa"/>
            <w:tcMar>
              <w:top w:w="30" w:type="dxa"/>
              <w:left w:w="45" w:type="dxa"/>
              <w:bottom w:w="30" w:type="dxa"/>
              <w:right w:w="45" w:type="dxa"/>
            </w:tcMar>
            <w:vAlign w:val="bottom"/>
          </w:tcPr>
          <w:p w14:paraId="54A75451"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tcPr>
          <w:p w14:paraId="325A9592"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r w:rsidR="00775001" w:rsidRPr="006C2179" w14:paraId="5BE00FAA" w14:textId="77777777" w:rsidTr="00230B49">
        <w:trPr>
          <w:trHeight w:val="315"/>
        </w:trPr>
        <w:tc>
          <w:tcPr>
            <w:tcW w:w="276" w:type="dxa"/>
            <w:tcMar>
              <w:top w:w="30" w:type="dxa"/>
              <w:left w:w="45" w:type="dxa"/>
              <w:bottom w:w="30" w:type="dxa"/>
              <w:right w:w="45" w:type="dxa"/>
            </w:tcMar>
            <w:vAlign w:val="bottom"/>
          </w:tcPr>
          <w:p w14:paraId="329957A3"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7</w:t>
            </w:r>
          </w:p>
        </w:tc>
        <w:tc>
          <w:tcPr>
            <w:tcW w:w="1134" w:type="dxa"/>
            <w:shd w:val="clear" w:color="auto" w:fill="F6AA3D"/>
            <w:tcMar>
              <w:top w:w="30" w:type="dxa"/>
              <w:left w:w="45" w:type="dxa"/>
              <w:bottom w:w="30" w:type="dxa"/>
              <w:right w:w="45" w:type="dxa"/>
            </w:tcMar>
            <w:vAlign w:val="bottom"/>
          </w:tcPr>
          <w:p w14:paraId="3FC3C8E1"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tcPr>
          <w:p w14:paraId="54FE3036"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Elaboración de proyectos de ley, reglamentos, estatutos y manuales, que se requieran desde la Direcciones Técnicas.</w:t>
            </w:r>
          </w:p>
        </w:tc>
        <w:tc>
          <w:tcPr>
            <w:tcW w:w="802" w:type="dxa"/>
            <w:tcMar>
              <w:top w:w="30" w:type="dxa"/>
              <w:left w:w="45" w:type="dxa"/>
              <w:bottom w:w="30" w:type="dxa"/>
              <w:right w:w="45" w:type="dxa"/>
            </w:tcMar>
            <w:vAlign w:val="bottom"/>
          </w:tcPr>
          <w:p w14:paraId="368C649B"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tcPr>
          <w:p w14:paraId="42FC51BF"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tcPr>
          <w:p w14:paraId="64D8D225"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tcPr>
          <w:p w14:paraId="6D02B366"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tcPr>
          <w:p w14:paraId="1BA947B8"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PETICIONARIOS</w:t>
            </w:r>
          </w:p>
        </w:tc>
        <w:tc>
          <w:tcPr>
            <w:tcW w:w="1023" w:type="dxa"/>
            <w:tcMar>
              <w:top w:w="30" w:type="dxa"/>
              <w:left w:w="45" w:type="dxa"/>
              <w:bottom w:w="30" w:type="dxa"/>
              <w:right w:w="45" w:type="dxa"/>
            </w:tcMar>
            <w:vAlign w:val="bottom"/>
          </w:tcPr>
          <w:p w14:paraId="48311477"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tcPr>
          <w:p w14:paraId="1DEB0308"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r w:rsidR="00775001" w:rsidRPr="006C2179" w14:paraId="126B83F9" w14:textId="77777777" w:rsidTr="00230B49">
        <w:trPr>
          <w:trHeight w:val="315"/>
        </w:trPr>
        <w:tc>
          <w:tcPr>
            <w:tcW w:w="276" w:type="dxa"/>
            <w:tcMar>
              <w:top w:w="30" w:type="dxa"/>
              <w:left w:w="45" w:type="dxa"/>
              <w:bottom w:w="30" w:type="dxa"/>
              <w:right w:w="45" w:type="dxa"/>
            </w:tcMar>
            <w:vAlign w:val="bottom"/>
          </w:tcPr>
          <w:p w14:paraId="3DC5CAB8"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8</w:t>
            </w:r>
          </w:p>
        </w:tc>
        <w:tc>
          <w:tcPr>
            <w:tcW w:w="1134" w:type="dxa"/>
            <w:shd w:val="clear" w:color="auto" w:fill="F6AA3D"/>
            <w:tcMar>
              <w:top w:w="30" w:type="dxa"/>
              <w:left w:w="45" w:type="dxa"/>
              <w:bottom w:w="30" w:type="dxa"/>
              <w:right w:w="45" w:type="dxa"/>
            </w:tcMar>
            <w:vAlign w:val="bottom"/>
          </w:tcPr>
          <w:p w14:paraId="67FEC624"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tcPr>
          <w:p w14:paraId="34042FFE"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Apoyo a las Direcciones Técnicas, en el procedimiento para la realización de audiencias, para imposición de multas, sanciones y declaratorias de incumplimiento.</w:t>
            </w:r>
          </w:p>
        </w:tc>
        <w:tc>
          <w:tcPr>
            <w:tcW w:w="802" w:type="dxa"/>
            <w:tcMar>
              <w:top w:w="30" w:type="dxa"/>
              <w:left w:w="45" w:type="dxa"/>
              <w:bottom w:w="30" w:type="dxa"/>
              <w:right w:w="45" w:type="dxa"/>
            </w:tcMar>
            <w:vAlign w:val="bottom"/>
          </w:tcPr>
          <w:p w14:paraId="1FB1DFB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tcPr>
          <w:p w14:paraId="05E145E8"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tcPr>
          <w:p w14:paraId="2E438C81"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tcPr>
          <w:p w14:paraId="707205A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tcPr>
          <w:p w14:paraId="6150D5BA"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PETICIONARIOS</w:t>
            </w:r>
          </w:p>
        </w:tc>
        <w:tc>
          <w:tcPr>
            <w:tcW w:w="1023" w:type="dxa"/>
            <w:tcMar>
              <w:top w:w="30" w:type="dxa"/>
              <w:left w:w="45" w:type="dxa"/>
              <w:bottom w:w="30" w:type="dxa"/>
              <w:right w:w="45" w:type="dxa"/>
            </w:tcMar>
            <w:vAlign w:val="bottom"/>
          </w:tcPr>
          <w:p w14:paraId="75242199"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tcPr>
          <w:p w14:paraId="0629F368"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r w:rsidR="00775001" w:rsidRPr="006C2179" w14:paraId="07AA5ADD" w14:textId="77777777" w:rsidTr="00230B49">
        <w:trPr>
          <w:trHeight w:val="315"/>
        </w:trPr>
        <w:tc>
          <w:tcPr>
            <w:tcW w:w="276" w:type="dxa"/>
            <w:tcMar>
              <w:top w:w="30" w:type="dxa"/>
              <w:left w:w="45" w:type="dxa"/>
              <w:bottom w:w="30" w:type="dxa"/>
              <w:right w:w="45" w:type="dxa"/>
            </w:tcMar>
            <w:vAlign w:val="bottom"/>
          </w:tcPr>
          <w:p w14:paraId="41B29ADC"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9</w:t>
            </w:r>
          </w:p>
        </w:tc>
        <w:tc>
          <w:tcPr>
            <w:tcW w:w="1134" w:type="dxa"/>
            <w:shd w:val="clear" w:color="auto" w:fill="F6AA3D"/>
            <w:tcMar>
              <w:top w:w="30" w:type="dxa"/>
              <w:left w:w="45" w:type="dxa"/>
              <w:bottom w:w="30" w:type="dxa"/>
              <w:right w:w="45" w:type="dxa"/>
            </w:tcMar>
            <w:vAlign w:val="bottom"/>
          </w:tcPr>
          <w:p w14:paraId="7BEBB49F"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tcPr>
          <w:p w14:paraId="1C7D3BA3"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Conceptualización y sustanciación en los procesos que se adelantan en la Direcciones Técnicas.</w:t>
            </w:r>
          </w:p>
        </w:tc>
        <w:tc>
          <w:tcPr>
            <w:tcW w:w="802" w:type="dxa"/>
            <w:tcMar>
              <w:top w:w="30" w:type="dxa"/>
              <w:left w:w="45" w:type="dxa"/>
              <w:bottom w:w="30" w:type="dxa"/>
              <w:right w:w="45" w:type="dxa"/>
            </w:tcMar>
            <w:vAlign w:val="bottom"/>
          </w:tcPr>
          <w:p w14:paraId="0B65AA12"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tcPr>
          <w:p w14:paraId="563A1D73"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tcPr>
          <w:p w14:paraId="0E88A55D"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tcPr>
          <w:p w14:paraId="2B3C996F"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tcPr>
          <w:p w14:paraId="4ED6F716"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PETICIONARIOS</w:t>
            </w:r>
          </w:p>
        </w:tc>
        <w:tc>
          <w:tcPr>
            <w:tcW w:w="1023" w:type="dxa"/>
            <w:tcMar>
              <w:top w:w="30" w:type="dxa"/>
              <w:left w:w="45" w:type="dxa"/>
              <w:bottom w:w="30" w:type="dxa"/>
              <w:right w:w="45" w:type="dxa"/>
            </w:tcMar>
            <w:vAlign w:val="bottom"/>
          </w:tcPr>
          <w:p w14:paraId="27D1F6F0"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tcPr>
          <w:p w14:paraId="3CFB16E6"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r w:rsidR="00775001" w:rsidRPr="006C2179" w14:paraId="55129879" w14:textId="77777777" w:rsidTr="00230B49">
        <w:trPr>
          <w:trHeight w:val="315"/>
        </w:trPr>
        <w:tc>
          <w:tcPr>
            <w:tcW w:w="276" w:type="dxa"/>
            <w:tcMar>
              <w:top w:w="30" w:type="dxa"/>
              <w:left w:w="45" w:type="dxa"/>
              <w:bottom w:w="30" w:type="dxa"/>
              <w:right w:w="45" w:type="dxa"/>
            </w:tcMar>
            <w:vAlign w:val="bottom"/>
          </w:tcPr>
          <w:p w14:paraId="2D6C7394" w14:textId="77777777" w:rsidR="00775001" w:rsidRPr="006C2179" w:rsidRDefault="00775001" w:rsidP="00775001">
            <w:pPr>
              <w:jc w:val="right"/>
              <w:rPr>
                <w:rFonts w:ascii="Garamond" w:hAnsi="Garamond" w:cs="Arial"/>
                <w:sz w:val="14"/>
                <w:szCs w:val="14"/>
                <w:lang w:eastAsia="es-CO"/>
              </w:rPr>
            </w:pPr>
            <w:r w:rsidRPr="006C2179">
              <w:rPr>
                <w:rFonts w:ascii="Garamond" w:hAnsi="Garamond" w:cs="Arial"/>
                <w:sz w:val="14"/>
                <w:szCs w:val="14"/>
                <w:lang w:eastAsia="es-CO"/>
              </w:rPr>
              <w:t>10</w:t>
            </w:r>
          </w:p>
        </w:tc>
        <w:tc>
          <w:tcPr>
            <w:tcW w:w="1134" w:type="dxa"/>
            <w:shd w:val="clear" w:color="auto" w:fill="F6AA3D"/>
            <w:tcMar>
              <w:top w:w="30" w:type="dxa"/>
              <w:left w:w="45" w:type="dxa"/>
              <w:bottom w:w="30" w:type="dxa"/>
              <w:right w:w="45" w:type="dxa"/>
            </w:tcMar>
            <w:vAlign w:val="bottom"/>
          </w:tcPr>
          <w:p w14:paraId="349ABD72" w14:textId="77777777" w:rsidR="00775001" w:rsidRPr="00230B49" w:rsidRDefault="00775001" w:rsidP="00775001">
            <w:pPr>
              <w:rPr>
                <w:rFonts w:ascii="Helvetica" w:hAnsi="Helvetica" w:cs="Arial"/>
                <w:b/>
                <w:bCs/>
                <w:color w:val="FFFFFF" w:themeColor="background1"/>
                <w:sz w:val="14"/>
                <w:szCs w:val="14"/>
                <w:lang w:eastAsia="es-CO"/>
              </w:rPr>
            </w:pPr>
            <w:r w:rsidRPr="00230B49">
              <w:rPr>
                <w:rFonts w:ascii="Helvetica" w:hAnsi="Helvetica" w:cs="Arial"/>
                <w:b/>
                <w:bCs/>
                <w:color w:val="FFFFFF" w:themeColor="background1"/>
                <w:sz w:val="14"/>
                <w:szCs w:val="14"/>
                <w:lang w:eastAsia="es-CO"/>
              </w:rPr>
              <w:t>PLAN DE ACCIÓN</w:t>
            </w:r>
          </w:p>
        </w:tc>
        <w:tc>
          <w:tcPr>
            <w:tcW w:w="1209" w:type="dxa"/>
            <w:tcMar>
              <w:top w:w="30" w:type="dxa"/>
              <w:left w:w="45" w:type="dxa"/>
              <w:bottom w:w="30" w:type="dxa"/>
              <w:right w:w="45" w:type="dxa"/>
            </w:tcMar>
            <w:vAlign w:val="bottom"/>
          </w:tcPr>
          <w:p w14:paraId="2F629F99" w14:textId="77777777" w:rsidR="00775001" w:rsidRPr="00230B49" w:rsidRDefault="00775001" w:rsidP="00230B49">
            <w:pPr>
              <w:rPr>
                <w:rFonts w:ascii="Garamond" w:hAnsi="Garamond" w:cs="Arial"/>
                <w:b/>
                <w:bCs/>
                <w:sz w:val="14"/>
                <w:szCs w:val="14"/>
                <w:lang w:eastAsia="es-CO"/>
              </w:rPr>
            </w:pPr>
            <w:r w:rsidRPr="00230B49">
              <w:rPr>
                <w:rFonts w:ascii="Garamond" w:hAnsi="Garamond" w:cs="Arial"/>
                <w:b/>
                <w:bCs/>
                <w:sz w:val="14"/>
                <w:szCs w:val="14"/>
                <w:lang w:eastAsia="es-CO"/>
              </w:rPr>
              <w:t xml:space="preserve">Actualizar con las piezas procesales el Sistema Único de Gestión e Información de Actividad Litigiosa del Estado – </w:t>
            </w:r>
            <w:proofErr w:type="spellStart"/>
            <w:r w:rsidRPr="00230B49">
              <w:rPr>
                <w:rFonts w:ascii="Garamond" w:hAnsi="Garamond" w:cs="Arial"/>
                <w:b/>
                <w:bCs/>
                <w:sz w:val="14"/>
                <w:szCs w:val="14"/>
                <w:lang w:eastAsia="es-CO"/>
              </w:rPr>
              <w:t>eKOGUI</w:t>
            </w:r>
            <w:proofErr w:type="spellEnd"/>
            <w:r w:rsidRPr="00230B49">
              <w:rPr>
                <w:rFonts w:ascii="Garamond" w:hAnsi="Garamond" w:cs="Arial"/>
                <w:b/>
                <w:bCs/>
                <w:sz w:val="14"/>
                <w:szCs w:val="14"/>
                <w:lang w:eastAsia="es-CO"/>
              </w:rPr>
              <w:t>.</w:t>
            </w:r>
          </w:p>
        </w:tc>
        <w:tc>
          <w:tcPr>
            <w:tcW w:w="802" w:type="dxa"/>
            <w:tcMar>
              <w:top w:w="30" w:type="dxa"/>
              <w:left w:w="45" w:type="dxa"/>
              <w:bottom w:w="30" w:type="dxa"/>
              <w:right w:w="45" w:type="dxa"/>
            </w:tcMar>
            <w:vAlign w:val="bottom"/>
          </w:tcPr>
          <w:p w14:paraId="75917A9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820" w:type="dxa"/>
            <w:tcMar>
              <w:top w:w="30" w:type="dxa"/>
              <w:left w:w="45" w:type="dxa"/>
              <w:bottom w:w="30" w:type="dxa"/>
              <w:right w:w="45" w:type="dxa"/>
            </w:tcMar>
            <w:vAlign w:val="bottom"/>
          </w:tcPr>
          <w:p w14:paraId="69199E31"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100%</w:t>
            </w:r>
          </w:p>
        </w:tc>
        <w:tc>
          <w:tcPr>
            <w:tcW w:w="1112" w:type="dxa"/>
            <w:tcMar>
              <w:top w:w="30" w:type="dxa"/>
              <w:left w:w="45" w:type="dxa"/>
              <w:bottom w:w="30" w:type="dxa"/>
              <w:right w:w="45" w:type="dxa"/>
            </w:tcMar>
            <w:vAlign w:val="bottom"/>
          </w:tcPr>
          <w:p w14:paraId="16D6B0D2"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814" w:type="dxa"/>
            <w:tcMar>
              <w:top w:w="30" w:type="dxa"/>
              <w:left w:w="45" w:type="dxa"/>
              <w:bottom w:w="30" w:type="dxa"/>
              <w:right w:w="45" w:type="dxa"/>
            </w:tcMar>
            <w:vAlign w:val="bottom"/>
          </w:tcPr>
          <w:p w14:paraId="454A14CC"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NACIONAL</w:t>
            </w:r>
          </w:p>
        </w:tc>
        <w:tc>
          <w:tcPr>
            <w:tcW w:w="1023" w:type="dxa"/>
            <w:tcMar>
              <w:top w:w="30" w:type="dxa"/>
              <w:left w:w="45" w:type="dxa"/>
              <w:bottom w:w="30" w:type="dxa"/>
              <w:right w:w="45" w:type="dxa"/>
            </w:tcMar>
            <w:vAlign w:val="bottom"/>
          </w:tcPr>
          <w:p w14:paraId="460CABE7"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PETICIONARIOS</w:t>
            </w:r>
          </w:p>
        </w:tc>
        <w:tc>
          <w:tcPr>
            <w:tcW w:w="1023" w:type="dxa"/>
            <w:tcMar>
              <w:top w:w="30" w:type="dxa"/>
              <w:left w:w="45" w:type="dxa"/>
              <w:bottom w:w="30" w:type="dxa"/>
              <w:right w:w="45" w:type="dxa"/>
            </w:tcMar>
            <w:vAlign w:val="bottom"/>
          </w:tcPr>
          <w:p w14:paraId="6F2B95EE"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c>
          <w:tcPr>
            <w:tcW w:w="892" w:type="dxa"/>
            <w:tcMar>
              <w:top w:w="30" w:type="dxa"/>
              <w:left w:w="45" w:type="dxa"/>
              <w:bottom w:w="30" w:type="dxa"/>
              <w:right w:w="45" w:type="dxa"/>
            </w:tcMar>
            <w:vAlign w:val="bottom"/>
          </w:tcPr>
          <w:p w14:paraId="7623C391" w14:textId="77777777" w:rsidR="00775001" w:rsidRPr="006C2179" w:rsidRDefault="00775001" w:rsidP="00775001">
            <w:pPr>
              <w:rPr>
                <w:rFonts w:ascii="Garamond" w:hAnsi="Garamond"/>
                <w:sz w:val="14"/>
                <w:szCs w:val="14"/>
                <w:lang w:eastAsia="es-CO"/>
              </w:rPr>
            </w:pPr>
            <w:r w:rsidRPr="006C2179">
              <w:rPr>
                <w:rFonts w:ascii="Garamond" w:hAnsi="Garamond"/>
                <w:sz w:val="14"/>
                <w:szCs w:val="14"/>
                <w:lang w:eastAsia="es-CO"/>
              </w:rPr>
              <w:t>N/A</w:t>
            </w:r>
          </w:p>
        </w:tc>
      </w:tr>
    </w:tbl>
    <w:p w14:paraId="45702B1B" w14:textId="77777777" w:rsidR="00775001" w:rsidRPr="006C2179" w:rsidRDefault="00775001" w:rsidP="00775001">
      <w:pPr>
        <w:pStyle w:val="NormalWeb"/>
        <w:shd w:val="clear" w:color="auto" w:fill="FFFFFF"/>
        <w:spacing w:before="0" w:beforeAutospacing="0" w:after="0" w:afterAutospacing="0"/>
        <w:ind w:firstLine="709"/>
        <w:jc w:val="both"/>
        <w:rPr>
          <w:rFonts w:ascii="Garamond" w:hAnsi="Garamond" w:cs="Arial"/>
          <w:b/>
          <w:bCs/>
          <w:color w:val="AEAAAA" w:themeColor="background2" w:themeShade="BF"/>
          <w:spacing w:val="-15"/>
          <w:sz w:val="14"/>
          <w:szCs w:val="14"/>
        </w:rPr>
      </w:pPr>
    </w:p>
    <w:p w14:paraId="7B3279C8" w14:textId="77777777" w:rsidR="00775001" w:rsidRPr="00225CDD" w:rsidRDefault="00775001" w:rsidP="00775001">
      <w:pPr>
        <w:pStyle w:val="NormalWeb"/>
        <w:shd w:val="clear" w:color="auto" w:fill="FFFFFF"/>
        <w:spacing w:before="0" w:beforeAutospacing="0" w:after="0" w:afterAutospacing="0"/>
        <w:ind w:firstLine="709"/>
        <w:jc w:val="both"/>
        <w:rPr>
          <w:rFonts w:ascii="Garamond" w:hAnsi="Garamond" w:cs="Arial"/>
          <w:b/>
          <w:bCs/>
          <w:color w:val="AEAAAA" w:themeColor="background2" w:themeShade="BF"/>
          <w:spacing w:val="-15"/>
          <w:sz w:val="22"/>
          <w:szCs w:val="22"/>
        </w:rPr>
      </w:pPr>
    </w:p>
    <w:p w14:paraId="5A76D8BA" w14:textId="77777777" w:rsidR="00775001" w:rsidRPr="00225CDD" w:rsidRDefault="00775001" w:rsidP="00775001">
      <w:pPr>
        <w:pStyle w:val="Ttulo1"/>
        <w:rPr>
          <w:rFonts w:ascii="Garamond" w:hAnsi="Garamond"/>
        </w:rPr>
      </w:pPr>
      <w:bookmarkStart w:id="67" w:name="_Toc57293901"/>
      <w:r w:rsidRPr="00225CDD">
        <w:rPr>
          <w:rFonts w:ascii="Garamond" w:hAnsi="Garamond"/>
        </w:rPr>
        <w:t>OFICINA DE GENERACIÓN DEL CONOCIMIENTO Y LA INFORMACIÓN</w:t>
      </w:r>
      <w:bookmarkEnd w:id="67"/>
    </w:p>
    <w:p w14:paraId="1C654724" w14:textId="77777777" w:rsidR="00775001" w:rsidRPr="00225CDD" w:rsidRDefault="00775001" w:rsidP="00775001">
      <w:pPr>
        <w:rPr>
          <w:rFonts w:ascii="Garamond" w:hAnsi="Garamond"/>
          <w:sz w:val="22"/>
          <w:szCs w:val="22"/>
          <w:lang w:eastAsia="x-none"/>
        </w:rPr>
      </w:pPr>
    </w:p>
    <w:p w14:paraId="7466F54F" w14:textId="77777777" w:rsidR="00775001" w:rsidRPr="00225CDD" w:rsidRDefault="00775001" w:rsidP="00775001">
      <w:pPr>
        <w:jc w:val="both"/>
        <w:rPr>
          <w:rFonts w:ascii="Garamond" w:hAnsi="Garamond"/>
          <w:sz w:val="22"/>
          <w:szCs w:val="22"/>
          <w:lang w:eastAsia="x-none"/>
        </w:rPr>
      </w:pPr>
      <w:r w:rsidRPr="00225CDD">
        <w:rPr>
          <w:rFonts w:ascii="Garamond" w:hAnsi="Garamond" w:cs="Arial"/>
          <w:sz w:val="22"/>
          <w:szCs w:val="22"/>
        </w:rPr>
        <w:t xml:space="preserve">Desarrolla proyectos de investigación en pesca y acuicultura, así como también  investigaciones para la adecuación tecnológica, creación y ajuste de paquetes tecnológicos con especies nativas y foráneas en el área </w:t>
      </w:r>
      <w:r w:rsidRPr="00225CDD">
        <w:rPr>
          <w:rFonts w:ascii="Garamond" w:hAnsi="Garamond" w:cs="Arial"/>
          <w:sz w:val="22"/>
          <w:szCs w:val="22"/>
        </w:rPr>
        <w:lastRenderedPageBreak/>
        <w:t>marina y continental, con el objeto de incrementar la producción y reducir los costos de inversión, adelantando las acciones de mejoramiento de los procesos tecnológicos en las fases de extracción, cultivo, procesamiento y comercialización de pesca y acuicultura y realizar la evaluación permanentemente y el análisis integral del estado de las pesquerías marinas y continentales, y de la acuicultura del país.</w:t>
      </w:r>
    </w:p>
    <w:p w14:paraId="2CDDD19C" w14:textId="77777777" w:rsidR="00775001" w:rsidRPr="00225CDD" w:rsidRDefault="00775001" w:rsidP="00775001">
      <w:pPr>
        <w:jc w:val="both"/>
        <w:rPr>
          <w:rFonts w:ascii="Garamond" w:hAnsi="Garamond" w:cs="Arial"/>
          <w:sz w:val="22"/>
          <w:szCs w:val="22"/>
        </w:rPr>
      </w:pPr>
      <w:r w:rsidRPr="00225CDD">
        <w:rPr>
          <w:rFonts w:ascii="Garamond" w:hAnsi="Garamond" w:cs="Arial"/>
          <w:sz w:val="22"/>
          <w:szCs w:val="22"/>
        </w:rPr>
        <w:t>El área cuenta con la Dirección de la Dra. María Rosa Angarita quien tiene a cargo a once (11) técnicos, siete (7) administrativos y seis (6) personas en el área de sistemas (cuatro ingenieros de sistemas y dos técnicos en sistemas). De todas las personas pertenecientes al área, seis (6) de ellos pertenecen a la planta de la AUNAP, el resto son contratistas.</w:t>
      </w:r>
    </w:p>
    <w:p w14:paraId="54BF1587" w14:textId="77777777" w:rsidR="00775001" w:rsidRPr="00225CDD" w:rsidRDefault="00775001" w:rsidP="00775001">
      <w:pPr>
        <w:jc w:val="both"/>
        <w:rPr>
          <w:rFonts w:ascii="Garamond" w:hAnsi="Garamond" w:cs="Arial"/>
          <w:sz w:val="22"/>
          <w:szCs w:val="22"/>
        </w:rPr>
      </w:pPr>
      <w:r w:rsidRPr="00225CDD">
        <w:rPr>
          <w:rFonts w:ascii="Garamond" w:hAnsi="Garamond" w:cs="Arial"/>
          <w:sz w:val="22"/>
          <w:szCs w:val="22"/>
        </w:rPr>
        <w:t>Los técnicos son los encargados de apoyar los procesos de investigación y fortalecimiento en acuicultura sostenible, temas relacionados con acuicultura continental y marina, evaluación de los recursos pesqueros y otros de carácter técnico y científico, que se requieran desde la entidad, así como también la zonificación de la pesca y la acuicultura realizada desde la AUNAP, de igual manera apoyar  en el desarrollo de modelos de análisis de información e implementación de  técnicas de información geográfica, orientados a fortalecer la gestión de la  información y conocimiento, la vigilancia  y la formalización de la actividad pesquera y acuícola, además de las acciones requeridas para el establecimiento de alianzas estratégicas que favorezcan el desarrollo de la acuicultura sostenible en el país y el análisis de información técnica en pesca y acuicultura, entre otras.</w:t>
      </w:r>
    </w:p>
    <w:p w14:paraId="41A9BD4D" w14:textId="77777777" w:rsidR="00775001" w:rsidRPr="00225CDD" w:rsidRDefault="00775001" w:rsidP="00775001">
      <w:pPr>
        <w:pStyle w:val="Ttulo3"/>
        <w:rPr>
          <w:rFonts w:ascii="Garamond" w:hAnsi="Garamond"/>
        </w:rPr>
      </w:pPr>
      <w:bookmarkStart w:id="68" w:name="_Toc57293902"/>
      <w:r w:rsidRPr="00225CDD">
        <w:rPr>
          <w:rFonts w:ascii="Garamond" w:hAnsi="Garamond"/>
        </w:rPr>
        <w:t>Los administrativos lo conforman:</w:t>
      </w:r>
      <w:bookmarkEnd w:id="68"/>
    </w:p>
    <w:p w14:paraId="27D003F9" w14:textId="77777777" w:rsidR="00775001" w:rsidRPr="00225CDD" w:rsidRDefault="00775001" w:rsidP="00775001">
      <w:pPr>
        <w:rPr>
          <w:rFonts w:ascii="Garamond" w:hAnsi="Garamond"/>
          <w:sz w:val="22"/>
          <w:szCs w:val="22"/>
        </w:rPr>
      </w:pPr>
    </w:p>
    <w:p w14:paraId="7235287E" w14:textId="77777777" w:rsidR="00775001" w:rsidRPr="00225CDD" w:rsidRDefault="00775001" w:rsidP="00775001">
      <w:pPr>
        <w:jc w:val="both"/>
        <w:rPr>
          <w:rFonts w:ascii="Garamond" w:hAnsi="Garamond" w:cs="Arial"/>
          <w:sz w:val="22"/>
          <w:szCs w:val="22"/>
        </w:rPr>
      </w:pPr>
      <w:r w:rsidRPr="00225CDD">
        <w:rPr>
          <w:rFonts w:ascii="Garamond" w:hAnsi="Garamond" w:cs="Arial"/>
          <w:b/>
          <w:sz w:val="22"/>
          <w:szCs w:val="22"/>
        </w:rPr>
        <w:t>Una Auxiliar administrativo:</w:t>
      </w:r>
      <w:r w:rsidRPr="00225CDD">
        <w:rPr>
          <w:rFonts w:ascii="Garamond" w:hAnsi="Garamond" w:cs="Arial"/>
          <w:sz w:val="22"/>
          <w:szCs w:val="22"/>
        </w:rPr>
        <w:t xml:space="preserve"> quien se encarga de ejecutar actividades administrativas de las dependencias de la entidad y atender los requerimientos de manejo de correspondencia, archivo, manejo de documentos e informes a fin de brindar soporte a la administración para su normal funcionamiento.</w:t>
      </w:r>
    </w:p>
    <w:p w14:paraId="7C5F5D16" w14:textId="77777777" w:rsidR="00775001" w:rsidRPr="00225CDD" w:rsidRDefault="00775001" w:rsidP="00775001">
      <w:pPr>
        <w:jc w:val="both"/>
        <w:rPr>
          <w:rFonts w:ascii="Garamond" w:hAnsi="Garamond" w:cs="Arial"/>
          <w:sz w:val="22"/>
          <w:szCs w:val="22"/>
        </w:rPr>
      </w:pPr>
      <w:r w:rsidRPr="00225CDD">
        <w:rPr>
          <w:rFonts w:ascii="Garamond" w:hAnsi="Garamond" w:cs="Arial"/>
          <w:b/>
          <w:sz w:val="22"/>
          <w:szCs w:val="22"/>
        </w:rPr>
        <w:t>Un Técnico administrativo:</w:t>
      </w:r>
      <w:r w:rsidRPr="00225CDD">
        <w:rPr>
          <w:rFonts w:ascii="Garamond" w:hAnsi="Garamond" w:cs="Arial"/>
          <w:sz w:val="22"/>
          <w:szCs w:val="22"/>
        </w:rPr>
        <w:t xml:space="preserve"> quien Brinda soporte y asistencia técnica en el diseño, desarrollo, aplicación, instalación, actualización, operación y mantenimiento de planes, programas, proyectos, procedimientos y tecnologías que adelante el área de desempeño.</w:t>
      </w:r>
    </w:p>
    <w:p w14:paraId="718303CF" w14:textId="77777777" w:rsidR="00775001" w:rsidRPr="00225CDD" w:rsidRDefault="00775001" w:rsidP="00775001">
      <w:pPr>
        <w:jc w:val="both"/>
        <w:rPr>
          <w:rFonts w:ascii="Garamond" w:hAnsi="Garamond" w:cs="Arial"/>
          <w:sz w:val="22"/>
          <w:szCs w:val="22"/>
        </w:rPr>
      </w:pPr>
      <w:r w:rsidRPr="00225CDD">
        <w:rPr>
          <w:rFonts w:ascii="Garamond" w:hAnsi="Garamond" w:cs="Arial"/>
          <w:b/>
          <w:sz w:val="22"/>
          <w:szCs w:val="22"/>
        </w:rPr>
        <w:t>Tres Contratistas Financieros:</w:t>
      </w:r>
      <w:r w:rsidRPr="00225CDD">
        <w:rPr>
          <w:rFonts w:ascii="Garamond" w:hAnsi="Garamond" w:cs="Arial"/>
          <w:sz w:val="22"/>
          <w:szCs w:val="22"/>
        </w:rPr>
        <w:t xml:space="preserve"> quienes se encargan de brindar apoyo a la gestión financiera de los proyectos de investigación los procesos de adquisición para las tecnologías de información y comunicación ejecutados desde la oficina de generación del conocimiento y la información de AUNAP.</w:t>
      </w:r>
    </w:p>
    <w:p w14:paraId="4A360EEA" w14:textId="77777777" w:rsidR="00775001" w:rsidRPr="00225CDD" w:rsidRDefault="00775001" w:rsidP="00775001">
      <w:pPr>
        <w:jc w:val="both"/>
        <w:rPr>
          <w:rFonts w:ascii="Garamond" w:hAnsi="Garamond" w:cs="Arial"/>
          <w:sz w:val="22"/>
          <w:szCs w:val="22"/>
        </w:rPr>
      </w:pPr>
      <w:r w:rsidRPr="00225CDD">
        <w:rPr>
          <w:rFonts w:ascii="Garamond" w:hAnsi="Garamond" w:cs="Arial"/>
          <w:b/>
          <w:sz w:val="22"/>
          <w:szCs w:val="22"/>
        </w:rPr>
        <w:t>Dos Contratistas jurídicos:</w:t>
      </w:r>
      <w:r w:rsidRPr="00225CDD">
        <w:rPr>
          <w:rFonts w:ascii="Garamond" w:hAnsi="Garamond" w:cs="Arial"/>
          <w:sz w:val="22"/>
          <w:szCs w:val="22"/>
        </w:rPr>
        <w:t xml:space="preserve"> quienes brindan apoyo a la oficina de generación del conocimiento y la información de la AUNAP en los procesos precontractuales y jurídicos que se requieran para el óptimo desarrollo de las competencias en investigación asignadas a dicha dependencia</w:t>
      </w:r>
    </w:p>
    <w:p w14:paraId="16E70472" w14:textId="77777777" w:rsidR="00775001" w:rsidRPr="00225CDD" w:rsidRDefault="00775001" w:rsidP="00775001">
      <w:pPr>
        <w:jc w:val="both"/>
        <w:rPr>
          <w:rFonts w:ascii="Garamond" w:hAnsi="Garamond" w:cs="Arial"/>
          <w:sz w:val="22"/>
          <w:szCs w:val="22"/>
        </w:rPr>
      </w:pPr>
      <w:r w:rsidRPr="00225CDD">
        <w:rPr>
          <w:rFonts w:ascii="Garamond" w:hAnsi="Garamond" w:cs="Arial"/>
          <w:sz w:val="22"/>
          <w:szCs w:val="22"/>
        </w:rPr>
        <w:t>Las personas de sistemas son las encargadas de garantizar el buen funcionamiento de la plataforma tecnológica de la Autoridad Nacional de Acuicultura y Pesca –AUNAP. Identificar, explorar e implementar las nuevas tecnologías de información aplicables al AUNAP, mantener los esquemas de intercambio de información, con las fuentes primarias de las entidades públicas y privadas, garantizar la conectividad para la publicación electrónica de la información generada por la AUNAP y atender las solicitudes de soporte técnico de los usuarios de los equipos y sistemas de información y bases de datos.</w:t>
      </w:r>
    </w:p>
    <w:p w14:paraId="37A2504C" w14:textId="77777777" w:rsidR="00775001" w:rsidRPr="00225CDD" w:rsidRDefault="00775001" w:rsidP="00775001">
      <w:pPr>
        <w:jc w:val="both"/>
        <w:rPr>
          <w:rFonts w:ascii="Garamond" w:hAnsi="Garamond" w:cs="Arial"/>
          <w:sz w:val="22"/>
          <w:szCs w:val="22"/>
        </w:rPr>
      </w:pPr>
      <w:r w:rsidRPr="00225CDD">
        <w:rPr>
          <w:rFonts w:ascii="Garamond" w:hAnsi="Garamond" w:cs="Arial"/>
          <w:b/>
          <w:sz w:val="22"/>
          <w:szCs w:val="22"/>
        </w:rPr>
        <w:t>Cobertura:</w:t>
      </w:r>
      <w:r w:rsidRPr="00225CDD">
        <w:rPr>
          <w:rFonts w:ascii="Garamond" w:hAnsi="Garamond" w:cs="Arial"/>
          <w:sz w:val="22"/>
          <w:szCs w:val="22"/>
        </w:rPr>
        <w:t xml:space="preserve"> la cobertura del área es a nivel nacional, en esta vigencia se está desarrollando labores con la Regional Cali, realizando con ellos monitoreos para obtener información técnica y científica sobre capturas </w:t>
      </w:r>
      <w:r w:rsidRPr="00225CDD">
        <w:rPr>
          <w:rFonts w:ascii="Garamond" w:hAnsi="Garamond" w:cs="Arial"/>
          <w:sz w:val="22"/>
          <w:szCs w:val="22"/>
        </w:rPr>
        <w:lastRenderedPageBreak/>
        <w:t>objetivo de camarón blanco e información biológico pesquera del recurso piangua en los departamentos del Valle (Buenaventura), Cauca (Guapi) y Nariño (Tumaco); también se están desarrollando otros proyectos de investigación en los departamentos del Caquetá (Florencia), Magdalena ( Santa Marta), Bolívar (Cartagena-Islas del Rosario), Huila (Gigante, Neiva), Meta (Villavicencio), Tolima, Cundinamarca (Guasca y Fúquene), Córdoba, Choco, Guajira (Riohacha), Atlántico (Repelón)y San Andrés.</w:t>
      </w:r>
    </w:p>
    <w:p w14:paraId="68EF4701" w14:textId="77777777" w:rsidR="00775001" w:rsidRPr="00225CDD" w:rsidRDefault="00775001" w:rsidP="00775001">
      <w:pPr>
        <w:jc w:val="both"/>
        <w:rPr>
          <w:rFonts w:ascii="Garamond" w:hAnsi="Garamond" w:cs="Arial"/>
          <w:b/>
          <w:bCs/>
          <w:spacing w:val="-15"/>
          <w:sz w:val="22"/>
          <w:szCs w:val="22"/>
        </w:rPr>
      </w:pPr>
    </w:p>
    <w:p w14:paraId="3E83D192" w14:textId="77777777" w:rsidR="00775001" w:rsidRPr="00225CDD" w:rsidRDefault="00775001" w:rsidP="00775001">
      <w:pPr>
        <w:pStyle w:val="Ttulo3"/>
        <w:rPr>
          <w:rFonts w:ascii="Garamond" w:hAnsi="Garamond"/>
        </w:rPr>
      </w:pPr>
      <w:bookmarkStart w:id="69" w:name="_Toc57293903"/>
      <w:r w:rsidRPr="00225CDD">
        <w:rPr>
          <w:rFonts w:ascii="Garamond" w:hAnsi="Garamond"/>
        </w:rPr>
        <w:t>Identificación de las actividades priorizadas</w:t>
      </w:r>
      <w:bookmarkEnd w:id="69"/>
      <w:r w:rsidRPr="00225CDD">
        <w:rPr>
          <w:rFonts w:ascii="Garamond" w:hAnsi="Garamond"/>
        </w:rPr>
        <w:t xml:space="preserve"> </w:t>
      </w:r>
    </w:p>
    <w:p w14:paraId="620BB091" w14:textId="77777777" w:rsidR="00775001" w:rsidRPr="00225CDD" w:rsidRDefault="00775001" w:rsidP="00775001">
      <w:pPr>
        <w:ind w:left="705"/>
        <w:jc w:val="both"/>
        <w:rPr>
          <w:rFonts w:ascii="Garamond" w:hAnsi="Garamond" w:cs="Arial"/>
          <w:b/>
          <w:bCs/>
          <w:sz w:val="22"/>
          <w:szCs w:val="22"/>
        </w:rPr>
      </w:pPr>
    </w:p>
    <w:p w14:paraId="7581A568" w14:textId="77777777" w:rsidR="00775001" w:rsidRPr="00225CDD" w:rsidRDefault="00775001" w:rsidP="00775001">
      <w:pPr>
        <w:jc w:val="both"/>
        <w:rPr>
          <w:rFonts w:ascii="Garamond" w:hAnsi="Garamond" w:cs="Arial"/>
          <w:sz w:val="22"/>
          <w:szCs w:val="22"/>
        </w:rPr>
      </w:pPr>
      <w:r w:rsidRPr="00225CDD">
        <w:rPr>
          <w:rFonts w:ascii="Garamond" w:hAnsi="Garamond" w:cs="Arial"/>
          <w:sz w:val="22"/>
          <w:szCs w:val="22"/>
        </w:rPr>
        <w:t>Las actividades priorizadas por la Oficina de Generación del Conocimiento son las Siguientes:</w:t>
      </w:r>
    </w:p>
    <w:p w14:paraId="09B374DB" w14:textId="77777777" w:rsidR="00775001" w:rsidRPr="00225CDD" w:rsidRDefault="00775001" w:rsidP="00775001">
      <w:pPr>
        <w:jc w:val="both"/>
        <w:rPr>
          <w:rFonts w:ascii="Garamond" w:hAnsi="Garamond" w:cs="Arial"/>
          <w:sz w:val="22"/>
          <w:szCs w:val="22"/>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268"/>
        <w:gridCol w:w="5670"/>
      </w:tblGrid>
      <w:tr w:rsidR="00775001" w:rsidRPr="00225CDD" w14:paraId="5BBC9462" w14:textId="77777777" w:rsidTr="00230B49">
        <w:trPr>
          <w:trHeight w:val="1179"/>
        </w:trPr>
        <w:tc>
          <w:tcPr>
            <w:tcW w:w="1276" w:type="dxa"/>
            <w:vMerge w:val="restart"/>
            <w:shd w:val="clear" w:color="auto" w:fill="3FAB84"/>
            <w:vAlign w:val="center"/>
          </w:tcPr>
          <w:p w14:paraId="4496A297" w14:textId="77777777" w:rsidR="00775001" w:rsidRPr="00230B49" w:rsidRDefault="00775001" w:rsidP="00775001">
            <w:pPr>
              <w:jc w:val="center"/>
              <w:rPr>
                <w:rFonts w:ascii="Helvetica" w:hAnsi="Helvetica" w:cstheme="minorHAnsi"/>
                <w:b/>
                <w:color w:val="FFFFFF" w:themeColor="background1"/>
                <w:sz w:val="14"/>
                <w:szCs w:val="14"/>
              </w:rPr>
            </w:pPr>
            <w:r w:rsidRPr="00230B49">
              <w:rPr>
                <w:rFonts w:ascii="Helvetica" w:hAnsi="Helvetica" w:cstheme="minorHAnsi"/>
                <w:b/>
                <w:color w:val="FFFFFF" w:themeColor="background1"/>
                <w:sz w:val="14"/>
                <w:szCs w:val="14"/>
              </w:rPr>
              <w:t>OGCI</w:t>
            </w:r>
          </w:p>
          <w:p w14:paraId="61E85B10" w14:textId="77777777" w:rsidR="00775001" w:rsidRPr="006C2179" w:rsidRDefault="00775001" w:rsidP="00775001">
            <w:pPr>
              <w:jc w:val="center"/>
              <w:rPr>
                <w:rFonts w:ascii="Garamond" w:hAnsi="Garamond" w:cstheme="minorHAnsi"/>
                <w:b/>
                <w:sz w:val="14"/>
                <w:szCs w:val="14"/>
              </w:rPr>
            </w:pPr>
          </w:p>
        </w:tc>
        <w:tc>
          <w:tcPr>
            <w:tcW w:w="2268" w:type="dxa"/>
            <w:shd w:val="clear" w:color="auto" w:fill="F6AA3D"/>
            <w:vAlign w:val="center"/>
          </w:tcPr>
          <w:p w14:paraId="29FA5758" w14:textId="77777777" w:rsidR="00775001" w:rsidRPr="00230B49" w:rsidRDefault="00775001" w:rsidP="00230B49">
            <w:pPr>
              <w:rPr>
                <w:rFonts w:ascii="Helvetica" w:hAnsi="Helvetica" w:cs="Arial"/>
                <w:b/>
                <w:bCs/>
                <w:color w:val="FFFFFF" w:themeColor="background1"/>
                <w:sz w:val="14"/>
                <w:szCs w:val="14"/>
              </w:rPr>
            </w:pPr>
            <w:r w:rsidRPr="00230B49">
              <w:rPr>
                <w:rFonts w:ascii="Helvetica" w:hAnsi="Helvetica" w:cs="Arial"/>
                <w:b/>
                <w:bCs/>
                <w:color w:val="FFFFFF" w:themeColor="background1"/>
                <w:sz w:val="14"/>
                <w:szCs w:val="14"/>
              </w:rPr>
              <w:t>EVALUACION DE RECURSOS PESQUEROS</w:t>
            </w:r>
          </w:p>
        </w:tc>
        <w:tc>
          <w:tcPr>
            <w:tcW w:w="5670" w:type="dxa"/>
          </w:tcPr>
          <w:p w14:paraId="03F59F58" w14:textId="77777777" w:rsidR="00775001" w:rsidRPr="006C2179" w:rsidRDefault="00775001" w:rsidP="00775001">
            <w:pPr>
              <w:jc w:val="both"/>
              <w:rPr>
                <w:rFonts w:ascii="Garamond" w:hAnsi="Garamond" w:cs="Arial"/>
                <w:sz w:val="14"/>
                <w:szCs w:val="14"/>
              </w:rPr>
            </w:pPr>
            <w:r w:rsidRPr="006C2179">
              <w:rPr>
                <w:rFonts w:ascii="Garamond" w:hAnsi="Garamond" w:cs="Arial"/>
                <w:sz w:val="14"/>
                <w:szCs w:val="14"/>
              </w:rPr>
              <w:t>Procesos de generación de conocimiento encaminados a la evaluación del potencial de los recursos pesqueros existentes o nuevos para su aprovechamiento sostenible.</w:t>
            </w:r>
          </w:p>
          <w:p w14:paraId="00EE9451" w14:textId="77777777" w:rsidR="00775001" w:rsidRPr="006C2179" w:rsidRDefault="00775001" w:rsidP="00775001">
            <w:pPr>
              <w:jc w:val="both"/>
              <w:rPr>
                <w:rFonts w:ascii="Garamond" w:hAnsi="Garamond" w:cs="Arial"/>
                <w:sz w:val="14"/>
                <w:szCs w:val="14"/>
              </w:rPr>
            </w:pPr>
            <w:r w:rsidRPr="006C2179">
              <w:rPr>
                <w:rFonts w:ascii="Garamond" w:hAnsi="Garamond" w:cs="Arial"/>
                <w:sz w:val="14"/>
                <w:szCs w:val="14"/>
              </w:rPr>
              <w:t>Este tipo de investigaciones son de gran utilidad para la comunidad porque permiten establecer el mejor sustento científico para definir las medidas de aprovechamiento de estos recursos existentes y definición de nuevos productos potenciales para el desarrollo de la pesca en el país.</w:t>
            </w:r>
          </w:p>
        </w:tc>
      </w:tr>
      <w:tr w:rsidR="00775001" w:rsidRPr="00225CDD" w14:paraId="0B9BF349" w14:textId="77777777" w:rsidTr="00230B49">
        <w:trPr>
          <w:trHeight w:val="983"/>
        </w:trPr>
        <w:tc>
          <w:tcPr>
            <w:tcW w:w="1276" w:type="dxa"/>
            <w:vMerge/>
            <w:shd w:val="clear" w:color="auto" w:fill="3FAB84"/>
            <w:vAlign w:val="center"/>
          </w:tcPr>
          <w:p w14:paraId="6C954CD7" w14:textId="77777777" w:rsidR="00775001" w:rsidRPr="006C2179" w:rsidRDefault="00775001" w:rsidP="00775001">
            <w:pPr>
              <w:widowControl w:val="0"/>
              <w:pBdr>
                <w:top w:val="nil"/>
                <w:left w:val="nil"/>
                <w:bottom w:val="nil"/>
                <w:right w:val="nil"/>
                <w:between w:val="nil"/>
              </w:pBdr>
              <w:rPr>
                <w:rFonts w:ascii="Garamond" w:hAnsi="Garamond" w:cstheme="minorHAnsi"/>
                <w:sz w:val="14"/>
                <w:szCs w:val="14"/>
              </w:rPr>
            </w:pPr>
          </w:p>
        </w:tc>
        <w:tc>
          <w:tcPr>
            <w:tcW w:w="2268" w:type="dxa"/>
            <w:shd w:val="clear" w:color="auto" w:fill="F6AA3D"/>
          </w:tcPr>
          <w:p w14:paraId="36B1C639" w14:textId="77777777" w:rsidR="00775001" w:rsidRPr="00230B49" w:rsidRDefault="00775001" w:rsidP="00230B49">
            <w:pPr>
              <w:rPr>
                <w:rFonts w:ascii="Helvetica" w:hAnsi="Helvetica" w:cs="Arial"/>
                <w:b/>
                <w:bCs/>
                <w:color w:val="FFFFFF" w:themeColor="background1"/>
                <w:sz w:val="14"/>
                <w:szCs w:val="14"/>
              </w:rPr>
            </w:pPr>
          </w:p>
          <w:p w14:paraId="5D0E44C2" w14:textId="77777777" w:rsidR="00775001" w:rsidRPr="00230B49" w:rsidRDefault="00775001" w:rsidP="00230B49">
            <w:pPr>
              <w:rPr>
                <w:rFonts w:ascii="Helvetica" w:hAnsi="Helvetica" w:cs="Arial"/>
                <w:b/>
                <w:bCs/>
                <w:color w:val="FFFFFF" w:themeColor="background1"/>
                <w:sz w:val="14"/>
                <w:szCs w:val="14"/>
              </w:rPr>
            </w:pPr>
          </w:p>
          <w:p w14:paraId="0770AE55" w14:textId="77777777" w:rsidR="00775001" w:rsidRPr="00230B49" w:rsidRDefault="00775001" w:rsidP="00230B49">
            <w:pPr>
              <w:rPr>
                <w:rFonts w:ascii="Helvetica" w:hAnsi="Helvetica" w:cs="Arial"/>
                <w:b/>
                <w:bCs/>
                <w:color w:val="FFFFFF" w:themeColor="background1"/>
                <w:sz w:val="14"/>
                <w:szCs w:val="14"/>
              </w:rPr>
            </w:pPr>
          </w:p>
          <w:p w14:paraId="08DC9CEB" w14:textId="77777777" w:rsidR="00775001" w:rsidRPr="00230B49" w:rsidRDefault="00775001" w:rsidP="00230B49">
            <w:pPr>
              <w:rPr>
                <w:rFonts w:ascii="Helvetica" w:hAnsi="Helvetica" w:cs="Arial"/>
                <w:b/>
                <w:bCs/>
                <w:color w:val="FFFFFF" w:themeColor="background1"/>
                <w:sz w:val="14"/>
                <w:szCs w:val="14"/>
              </w:rPr>
            </w:pPr>
          </w:p>
          <w:p w14:paraId="127C9307" w14:textId="77777777" w:rsidR="00775001" w:rsidRPr="00230B49" w:rsidRDefault="00775001" w:rsidP="00230B49">
            <w:pPr>
              <w:rPr>
                <w:rFonts w:ascii="Helvetica" w:hAnsi="Helvetica" w:cs="Arial"/>
                <w:b/>
                <w:bCs/>
                <w:color w:val="FFFFFF" w:themeColor="background1"/>
                <w:sz w:val="14"/>
                <w:szCs w:val="14"/>
              </w:rPr>
            </w:pPr>
          </w:p>
          <w:p w14:paraId="50213B19" w14:textId="77777777" w:rsidR="00775001" w:rsidRPr="00230B49" w:rsidRDefault="00775001" w:rsidP="00230B49">
            <w:pPr>
              <w:rPr>
                <w:rFonts w:ascii="Helvetica" w:hAnsi="Helvetica" w:cs="Arial"/>
                <w:b/>
                <w:bCs/>
                <w:color w:val="FFFFFF" w:themeColor="background1"/>
                <w:sz w:val="14"/>
                <w:szCs w:val="14"/>
              </w:rPr>
            </w:pPr>
          </w:p>
          <w:p w14:paraId="25E519D5" w14:textId="77777777" w:rsidR="00775001" w:rsidRPr="00230B49" w:rsidRDefault="00775001" w:rsidP="00230B49">
            <w:pPr>
              <w:rPr>
                <w:rFonts w:ascii="Helvetica" w:hAnsi="Helvetica" w:cs="Arial"/>
                <w:b/>
                <w:bCs/>
                <w:color w:val="FFFFFF" w:themeColor="background1"/>
                <w:sz w:val="14"/>
                <w:szCs w:val="14"/>
              </w:rPr>
            </w:pPr>
          </w:p>
          <w:p w14:paraId="611CBB7F" w14:textId="77777777" w:rsidR="00775001" w:rsidRPr="00230B49" w:rsidRDefault="00775001" w:rsidP="00230B49">
            <w:pPr>
              <w:rPr>
                <w:rFonts w:ascii="Helvetica" w:hAnsi="Helvetica" w:cs="Arial"/>
                <w:b/>
                <w:bCs/>
                <w:color w:val="FFFFFF" w:themeColor="background1"/>
                <w:sz w:val="14"/>
                <w:szCs w:val="14"/>
              </w:rPr>
            </w:pPr>
          </w:p>
          <w:p w14:paraId="2651DD0B" w14:textId="77777777" w:rsidR="00775001" w:rsidRPr="00230B49" w:rsidRDefault="00775001" w:rsidP="00230B49">
            <w:pPr>
              <w:rPr>
                <w:rFonts w:ascii="Helvetica" w:hAnsi="Helvetica" w:cs="Arial"/>
                <w:b/>
                <w:bCs/>
                <w:color w:val="FFFFFF" w:themeColor="background1"/>
                <w:sz w:val="14"/>
                <w:szCs w:val="14"/>
              </w:rPr>
            </w:pPr>
            <w:r w:rsidRPr="00230B49">
              <w:rPr>
                <w:rFonts w:ascii="Helvetica" w:hAnsi="Helvetica" w:cs="Arial"/>
                <w:b/>
                <w:bCs/>
                <w:color w:val="FFFFFF" w:themeColor="background1"/>
                <w:sz w:val="14"/>
                <w:szCs w:val="14"/>
              </w:rPr>
              <w:t>MARICULTURA</w:t>
            </w:r>
          </w:p>
        </w:tc>
        <w:tc>
          <w:tcPr>
            <w:tcW w:w="5670" w:type="dxa"/>
          </w:tcPr>
          <w:p w14:paraId="2D99A3AC" w14:textId="77777777" w:rsidR="00775001" w:rsidRPr="006C2179" w:rsidRDefault="00775001" w:rsidP="00775001">
            <w:pPr>
              <w:jc w:val="both"/>
              <w:rPr>
                <w:rFonts w:ascii="Garamond" w:hAnsi="Garamond" w:cs="Arial"/>
                <w:sz w:val="14"/>
                <w:szCs w:val="14"/>
              </w:rPr>
            </w:pPr>
            <w:r w:rsidRPr="006C2179">
              <w:rPr>
                <w:rFonts w:ascii="Garamond" w:hAnsi="Garamond" w:cs="Arial"/>
                <w:sz w:val="14"/>
                <w:szCs w:val="14"/>
              </w:rPr>
              <w:t>Fortalecimiento de la investigación en el cultivo de peces marinos para el Caribe y el pacífico. Es la rama especializada de la acuicultura en el cultivo de organismos marinos para consumo humano principalmente. Esta actividad se puede realizar en estructuras ubicadas en mar abierto, zonas marinas menos expuestas, o en estanques en tierra.</w:t>
            </w:r>
          </w:p>
          <w:p w14:paraId="7A28CB8E" w14:textId="77777777" w:rsidR="00775001" w:rsidRPr="006C2179" w:rsidRDefault="00775001" w:rsidP="00775001">
            <w:pPr>
              <w:jc w:val="both"/>
              <w:rPr>
                <w:rFonts w:ascii="Garamond" w:hAnsi="Garamond" w:cs="Arial"/>
                <w:sz w:val="14"/>
                <w:szCs w:val="14"/>
              </w:rPr>
            </w:pPr>
            <w:r w:rsidRPr="006C2179">
              <w:rPr>
                <w:rFonts w:ascii="Garamond" w:hAnsi="Garamond" w:cs="Arial"/>
                <w:sz w:val="14"/>
                <w:szCs w:val="14"/>
              </w:rPr>
              <w:t>Tiene una gran relevancia en el sector acuícola por el gran potencial de crecimiento económico y productivo a nivel mundial ante la sentida preocupación de la creciente demanda de alimentos y el agotamiento de los bancos pesqueros en el mundo.</w:t>
            </w:r>
          </w:p>
          <w:p w14:paraId="0A161122" w14:textId="77777777" w:rsidR="00775001" w:rsidRPr="006C2179" w:rsidRDefault="00775001" w:rsidP="00775001">
            <w:pPr>
              <w:jc w:val="both"/>
              <w:rPr>
                <w:rFonts w:ascii="Garamond" w:hAnsi="Garamond" w:cs="Arial"/>
                <w:sz w:val="14"/>
                <w:szCs w:val="14"/>
              </w:rPr>
            </w:pPr>
            <w:r w:rsidRPr="006C2179">
              <w:rPr>
                <w:rFonts w:ascii="Garamond" w:hAnsi="Garamond" w:cs="Arial"/>
                <w:sz w:val="14"/>
                <w:szCs w:val="14"/>
              </w:rPr>
              <w:t>La Maricultura sostenible promete beneficios económicos y ambientales mayores que la pesca y presenta gran diversificación de especies cultivables tales como Algas, Peces, Moluscos y Crustáceos que al ser cultivados generan una fuente importante de ingresos y empleo a las comunidades costeras. En el caso de nuestro País, contamos con dos océanos con características idóneas para ejercer esta actividad y especies nativas con gran potencial.</w:t>
            </w:r>
          </w:p>
        </w:tc>
      </w:tr>
      <w:tr w:rsidR="00775001" w:rsidRPr="00225CDD" w14:paraId="23EE07E8" w14:textId="77777777" w:rsidTr="00230B49">
        <w:trPr>
          <w:trHeight w:val="70"/>
        </w:trPr>
        <w:tc>
          <w:tcPr>
            <w:tcW w:w="1276" w:type="dxa"/>
            <w:vMerge/>
            <w:shd w:val="clear" w:color="auto" w:fill="3FAB84"/>
            <w:vAlign w:val="center"/>
          </w:tcPr>
          <w:p w14:paraId="78D0F841" w14:textId="77777777" w:rsidR="00775001" w:rsidRPr="006C2179" w:rsidRDefault="00775001" w:rsidP="00775001">
            <w:pPr>
              <w:widowControl w:val="0"/>
              <w:pBdr>
                <w:top w:val="nil"/>
                <w:left w:val="nil"/>
                <w:bottom w:val="nil"/>
                <w:right w:val="nil"/>
                <w:between w:val="nil"/>
              </w:pBdr>
              <w:rPr>
                <w:rFonts w:ascii="Garamond" w:hAnsi="Garamond" w:cstheme="minorHAnsi"/>
                <w:sz w:val="14"/>
                <w:szCs w:val="14"/>
              </w:rPr>
            </w:pPr>
          </w:p>
        </w:tc>
        <w:tc>
          <w:tcPr>
            <w:tcW w:w="2268" w:type="dxa"/>
            <w:shd w:val="clear" w:color="auto" w:fill="F6AA3D"/>
          </w:tcPr>
          <w:p w14:paraId="03D0D36C" w14:textId="77777777" w:rsidR="00775001" w:rsidRPr="00230B49" w:rsidRDefault="00775001" w:rsidP="00230B49">
            <w:pPr>
              <w:rPr>
                <w:rFonts w:ascii="Helvetica" w:hAnsi="Helvetica" w:cs="Arial"/>
                <w:b/>
                <w:bCs/>
                <w:color w:val="FFFFFF" w:themeColor="background1"/>
                <w:sz w:val="14"/>
                <w:szCs w:val="14"/>
              </w:rPr>
            </w:pPr>
          </w:p>
          <w:p w14:paraId="7D4B88CF" w14:textId="77777777" w:rsidR="00775001" w:rsidRPr="00230B49" w:rsidRDefault="00775001" w:rsidP="00230B49">
            <w:pPr>
              <w:rPr>
                <w:rFonts w:ascii="Helvetica" w:hAnsi="Helvetica" w:cs="Arial"/>
                <w:b/>
                <w:bCs/>
                <w:color w:val="FFFFFF" w:themeColor="background1"/>
                <w:sz w:val="14"/>
                <w:szCs w:val="14"/>
              </w:rPr>
            </w:pPr>
          </w:p>
          <w:p w14:paraId="55CC5E57" w14:textId="77777777" w:rsidR="00775001" w:rsidRPr="00230B49" w:rsidRDefault="00775001" w:rsidP="00230B49">
            <w:pPr>
              <w:rPr>
                <w:rFonts w:ascii="Helvetica" w:hAnsi="Helvetica" w:cs="Arial"/>
                <w:b/>
                <w:bCs/>
                <w:color w:val="FFFFFF" w:themeColor="background1"/>
                <w:sz w:val="14"/>
                <w:szCs w:val="14"/>
              </w:rPr>
            </w:pPr>
            <w:r w:rsidRPr="00230B49">
              <w:rPr>
                <w:rFonts w:ascii="Helvetica" w:hAnsi="Helvetica" w:cs="Arial"/>
                <w:b/>
                <w:bCs/>
                <w:color w:val="FFFFFF" w:themeColor="background1"/>
                <w:sz w:val="14"/>
                <w:szCs w:val="14"/>
              </w:rPr>
              <w:t>DESARROLLO DE NUEVOS PAQUETES TECNOLÓGICOS PARA ACUICULTURAS</w:t>
            </w:r>
          </w:p>
          <w:p w14:paraId="1C4C143D" w14:textId="77777777" w:rsidR="00775001" w:rsidRPr="00230B49" w:rsidRDefault="00775001" w:rsidP="00230B49">
            <w:pPr>
              <w:rPr>
                <w:rFonts w:ascii="Helvetica" w:hAnsi="Helvetica" w:cs="Arial"/>
                <w:b/>
                <w:bCs/>
                <w:color w:val="FFFFFF" w:themeColor="background1"/>
                <w:sz w:val="14"/>
                <w:szCs w:val="14"/>
              </w:rPr>
            </w:pPr>
          </w:p>
          <w:p w14:paraId="2DB11977" w14:textId="77777777" w:rsidR="00775001" w:rsidRPr="00230B49" w:rsidRDefault="00775001" w:rsidP="00230B49">
            <w:pPr>
              <w:rPr>
                <w:rFonts w:ascii="Helvetica" w:hAnsi="Helvetica" w:cs="Arial"/>
                <w:b/>
                <w:bCs/>
                <w:color w:val="FFFFFF" w:themeColor="background1"/>
                <w:sz w:val="14"/>
                <w:szCs w:val="14"/>
              </w:rPr>
            </w:pPr>
          </w:p>
        </w:tc>
        <w:tc>
          <w:tcPr>
            <w:tcW w:w="5670" w:type="dxa"/>
          </w:tcPr>
          <w:p w14:paraId="7E2AB1A2" w14:textId="77777777" w:rsidR="00775001" w:rsidRPr="006C2179" w:rsidRDefault="00775001" w:rsidP="00775001">
            <w:pPr>
              <w:rPr>
                <w:rFonts w:ascii="Garamond" w:hAnsi="Garamond" w:cs="Arial"/>
                <w:sz w:val="14"/>
                <w:szCs w:val="14"/>
              </w:rPr>
            </w:pPr>
            <w:r w:rsidRPr="006C2179">
              <w:rPr>
                <w:rFonts w:ascii="Garamond" w:hAnsi="Garamond" w:cs="Arial"/>
                <w:sz w:val="14"/>
                <w:szCs w:val="14"/>
              </w:rPr>
              <w:t>Implementación de nuevas técnicas de producción y manejo de las especies cultivadas, ya que la Acuicultura en nuestro país requiere ser competitiva y para esto requiere la inclusión de paquetes tecnológicos de nuevas especies (nativas) con potencial en la cadena productiva.</w:t>
            </w:r>
          </w:p>
          <w:p w14:paraId="46ED9806" w14:textId="77777777" w:rsidR="00775001" w:rsidRPr="006C2179" w:rsidRDefault="00775001" w:rsidP="00775001">
            <w:pPr>
              <w:spacing w:before="240" w:after="240"/>
              <w:jc w:val="both"/>
              <w:rPr>
                <w:rFonts w:ascii="Garamond" w:hAnsi="Garamond" w:cs="Arial"/>
                <w:sz w:val="14"/>
                <w:szCs w:val="14"/>
              </w:rPr>
            </w:pPr>
            <w:r w:rsidRPr="006C2179">
              <w:rPr>
                <w:rFonts w:ascii="Garamond" w:hAnsi="Garamond" w:cs="Arial"/>
                <w:sz w:val="14"/>
                <w:szCs w:val="14"/>
              </w:rPr>
              <w:t>Al desarrollar y adaptar nuevas tecnologías en la acuicultura mejorará el rendimiento productivo y económico del sector, así como la generación de nuevos empleos dedicados al manejo de las nuevas técnicas en cuestión.</w:t>
            </w:r>
          </w:p>
        </w:tc>
      </w:tr>
    </w:tbl>
    <w:p w14:paraId="7DB20E11" w14:textId="77777777" w:rsidR="00775001" w:rsidRPr="00225CDD" w:rsidRDefault="00775001" w:rsidP="00775001">
      <w:pPr>
        <w:jc w:val="both"/>
        <w:rPr>
          <w:rFonts w:ascii="Garamond" w:hAnsi="Garamond" w:cs="Arial"/>
          <w:b/>
          <w:bCs/>
          <w:spacing w:val="-15"/>
          <w:sz w:val="22"/>
          <w:szCs w:val="22"/>
        </w:rPr>
      </w:pPr>
    </w:p>
    <w:p w14:paraId="56E866C2" w14:textId="6CD18706" w:rsidR="00775001" w:rsidRPr="00225CDD" w:rsidRDefault="00775001" w:rsidP="00757712">
      <w:pPr>
        <w:spacing w:after="160" w:line="259" w:lineRule="auto"/>
        <w:rPr>
          <w:rFonts w:ascii="Garamond" w:hAnsi="Garamond" w:cs="Arial"/>
          <w:b/>
          <w:bCs/>
          <w:sz w:val="22"/>
          <w:szCs w:val="22"/>
        </w:rPr>
        <w:sectPr w:rsidR="00775001" w:rsidRPr="00225CDD" w:rsidSect="00775001">
          <w:headerReference w:type="even" r:id="rId26"/>
          <w:headerReference w:type="default" r:id="rId27"/>
          <w:footerReference w:type="even" r:id="rId28"/>
          <w:footerReference w:type="default" r:id="rId29"/>
          <w:pgSz w:w="12242" w:h="15842" w:code="1"/>
          <w:pgMar w:top="1701" w:right="1469" w:bottom="1134" w:left="1418" w:header="284" w:footer="161" w:gutter="0"/>
          <w:cols w:space="708"/>
          <w:docGrid w:linePitch="360"/>
        </w:sectPr>
      </w:pPr>
      <w:r w:rsidRPr="00225CDD">
        <w:rPr>
          <w:rFonts w:ascii="Garamond" w:hAnsi="Garamond" w:cs="Arial"/>
          <w:b/>
          <w:bCs/>
          <w:sz w:val="22"/>
          <w:szCs w:val="22"/>
        </w:rPr>
        <w:br w:type="page"/>
      </w:r>
    </w:p>
    <w:p w14:paraId="062C4EA3" w14:textId="77777777" w:rsidR="00757712" w:rsidRPr="00225CDD" w:rsidRDefault="00757712" w:rsidP="00775001">
      <w:pPr>
        <w:jc w:val="both"/>
        <w:rPr>
          <w:rFonts w:ascii="Garamond" w:hAnsi="Garamond" w:cs="Arial"/>
          <w:b/>
          <w:bCs/>
          <w:sz w:val="22"/>
          <w:szCs w:val="22"/>
        </w:rPr>
      </w:pPr>
    </w:p>
    <w:p w14:paraId="79F3C780" w14:textId="77777777" w:rsidR="00757712" w:rsidRPr="00225CDD" w:rsidRDefault="00757712" w:rsidP="00757712">
      <w:pPr>
        <w:jc w:val="both"/>
        <w:rPr>
          <w:rFonts w:ascii="Garamond" w:hAnsi="Garamond" w:cs="Arial"/>
          <w:b/>
          <w:bCs/>
          <w:sz w:val="22"/>
          <w:szCs w:val="22"/>
        </w:rPr>
      </w:pPr>
      <w:bookmarkStart w:id="70" w:name="_Toc20404553"/>
    </w:p>
    <w:p w14:paraId="18396C98" w14:textId="77777777" w:rsidR="00757712" w:rsidRPr="00225CDD" w:rsidRDefault="00757712" w:rsidP="00757712">
      <w:pPr>
        <w:pStyle w:val="Ttulo2"/>
        <w:rPr>
          <w:rFonts w:ascii="Garamond" w:hAnsi="Garamond"/>
        </w:rPr>
      </w:pPr>
      <w:bookmarkStart w:id="71" w:name="_Toc57293904"/>
      <w:r w:rsidRPr="00225CDD">
        <w:rPr>
          <w:rStyle w:val="Ttulo1Car"/>
          <w:rFonts w:ascii="Garamond" w:hAnsi="Garamond"/>
          <w:b/>
          <w:bCs w:val="0"/>
          <w:caps/>
          <w:color w:val="006950" w:themeColor="accent1"/>
          <w:shd w:val="clear" w:color="auto" w:fill="auto"/>
        </w:rPr>
        <w:t>Información presupuestal de las actividades priorizadas</w:t>
      </w:r>
      <w:r w:rsidRPr="00225CDD">
        <w:rPr>
          <w:rFonts w:ascii="Garamond" w:hAnsi="Garamond"/>
        </w:rPr>
        <w:t>.</w:t>
      </w:r>
      <w:bookmarkEnd w:id="71"/>
    </w:p>
    <w:p w14:paraId="6E07B6B1" w14:textId="77777777" w:rsidR="00757712" w:rsidRPr="00225CDD" w:rsidRDefault="00757712" w:rsidP="00757712">
      <w:pPr>
        <w:jc w:val="both"/>
        <w:rPr>
          <w:rFonts w:ascii="Garamond" w:hAnsi="Garamond" w:cs="Arial"/>
          <w:b/>
          <w:bCs/>
          <w:sz w:val="22"/>
          <w:szCs w:val="22"/>
        </w:rPr>
      </w:pPr>
    </w:p>
    <w:tbl>
      <w:tblPr>
        <w:tblW w:w="13459"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CellMar>
          <w:left w:w="0" w:type="dxa"/>
          <w:right w:w="0" w:type="dxa"/>
        </w:tblCellMar>
        <w:tblLook w:val="04A0" w:firstRow="1" w:lastRow="0" w:firstColumn="1" w:lastColumn="0" w:noHBand="0" w:noVBand="1"/>
      </w:tblPr>
      <w:tblGrid>
        <w:gridCol w:w="321"/>
        <w:gridCol w:w="1656"/>
        <w:gridCol w:w="4819"/>
        <w:gridCol w:w="1418"/>
        <w:gridCol w:w="1276"/>
        <w:gridCol w:w="1417"/>
        <w:gridCol w:w="992"/>
        <w:gridCol w:w="1560"/>
      </w:tblGrid>
      <w:tr w:rsidR="00757712" w:rsidRPr="00225CDD" w14:paraId="1A454AAE" w14:textId="77777777" w:rsidTr="00FD158C">
        <w:trPr>
          <w:trHeight w:val="315"/>
        </w:trPr>
        <w:tc>
          <w:tcPr>
            <w:tcW w:w="321" w:type="dxa"/>
            <w:shd w:val="clear" w:color="auto" w:fill="3FAB84"/>
            <w:tcMar>
              <w:top w:w="30" w:type="dxa"/>
              <w:left w:w="45" w:type="dxa"/>
              <w:bottom w:w="30" w:type="dxa"/>
              <w:right w:w="45" w:type="dxa"/>
            </w:tcMar>
            <w:vAlign w:val="bottom"/>
            <w:hideMark/>
          </w:tcPr>
          <w:p w14:paraId="38F89C56" w14:textId="77777777" w:rsidR="00757712" w:rsidRPr="001E7734" w:rsidRDefault="00757712" w:rsidP="00FD158C">
            <w:pPr>
              <w:rPr>
                <w:rFonts w:ascii="Helvetica" w:hAnsi="Helvetica"/>
                <w:color w:val="FFFFFF" w:themeColor="background1"/>
                <w:sz w:val="14"/>
                <w:szCs w:val="14"/>
                <w:lang w:eastAsia="es-CO"/>
              </w:rPr>
            </w:pPr>
          </w:p>
        </w:tc>
        <w:tc>
          <w:tcPr>
            <w:tcW w:w="1656" w:type="dxa"/>
            <w:shd w:val="clear" w:color="auto" w:fill="3FAB84"/>
            <w:tcMar>
              <w:top w:w="30" w:type="dxa"/>
              <w:left w:w="45" w:type="dxa"/>
              <w:bottom w:w="30" w:type="dxa"/>
              <w:right w:w="45" w:type="dxa"/>
            </w:tcMar>
            <w:vAlign w:val="center"/>
            <w:hideMark/>
          </w:tcPr>
          <w:p w14:paraId="349268C8"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TEMA SELECCIONADO</w:t>
            </w:r>
          </w:p>
        </w:tc>
        <w:tc>
          <w:tcPr>
            <w:tcW w:w="4819" w:type="dxa"/>
            <w:shd w:val="clear" w:color="auto" w:fill="3FAB84"/>
            <w:tcMar>
              <w:top w:w="30" w:type="dxa"/>
              <w:left w:w="45" w:type="dxa"/>
              <w:bottom w:w="30" w:type="dxa"/>
              <w:right w:w="45" w:type="dxa"/>
            </w:tcMar>
            <w:vAlign w:val="center"/>
            <w:hideMark/>
          </w:tcPr>
          <w:p w14:paraId="6FCA9CD1"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ACTIVIDAD RELACIONADA</w:t>
            </w:r>
          </w:p>
        </w:tc>
        <w:tc>
          <w:tcPr>
            <w:tcW w:w="1418" w:type="dxa"/>
            <w:shd w:val="clear" w:color="auto" w:fill="3FAB84"/>
            <w:tcMar>
              <w:top w:w="30" w:type="dxa"/>
              <w:left w:w="45" w:type="dxa"/>
              <w:bottom w:w="30" w:type="dxa"/>
              <w:right w:w="45" w:type="dxa"/>
            </w:tcMar>
            <w:vAlign w:val="center"/>
            <w:hideMark/>
          </w:tcPr>
          <w:p w14:paraId="4AEEE7CD"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PRESUPUESTO ASIGNADO</w:t>
            </w:r>
          </w:p>
        </w:tc>
        <w:tc>
          <w:tcPr>
            <w:tcW w:w="1276" w:type="dxa"/>
            <w:shd w:val="clear" w:color="auto" w:fill="3FAB84"/>
            <w:tcMar>
              <w:top w:w="30" w:type="dxa"/>
              <w:left w:w="45" w:type="dxa"/>
              <w:bottom w:w="30" w:type="dxa"/>
              <w:right w:w="45" w:type="dxa"/>
            </w:tcMar>
            <w:vAlign w:val="center"/>
            <w:hideMark/>
          </w:tcPr>
          <w:p w14:paraId="4A3F7046"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PRESUPUESTO EJECUTADO</w:t>
            </w:r>
          </w:p>
        </w:tc>
        <w:tc>
          <w:tcPr>
            <w:tcW w:w="1417" w:type="dxa"/>
            <w:shd w:val="clear" w:color="auto" w:fill="3FAB84"/>
            <w:tcMar>
              <w:top w:w="30" w:type="dxa"/>
              <w:left w:w="45" w:type="dxa"/>
              <w:bottom w:w="30" w:type="dxa"/>
              <w:right w:w="45" w:type="dxa"/>
            </w:tcMar>
            <w:vAlign w:val="center"/>
            <w:hideMark/>
          </w:tcPr>
          <w:p w14:paraId="7EC30E3C"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BENEFICIARIOS</w:t>
            </w:r>
          </w:p>
        </w:tc>
        <w:tc>
          <w:tcPr>
            <w:tcW w:w="992" w:type="dxa"/>
            <w:shd w:val="clear" w:color="auto" w:fill="3FAB84"/>
          </w:tcPr>
          <w:p w14:paraId="1C0607B7"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FECHAS DE EJECUCIÓN</w:t>
            </w:r>
          </w:p>
        </w:tc>
        <w:tc>
          <w:tcPr>
            <w:tcW w:w="1560" w:type="dxa"/>
            <w:shd w:val="clear" w:color="auto" w:fill="3FAB84"/>
            <w:tcMar>
              <w:top w:w="30" w:type="dxa"/>
              <w:left w:w="45" w:type="dxa"/>
              <w:bottom w:w="30" w:type="dxa"/>
              <w:right w:w="45" w:type="dxa"/>
            </w:tcMar>
            <w:vAlign w:val="center"/>
            <w:hideMark/>
          </w:tcPr>
          <w:p w14:paraId="2E62AAF5"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DESCRIPCIÓN DEL BENEFICIO</w:t>
            </w:r>
          </w:p>
        </w:tc>
      </w:tr>
      <w:tr w:rsidR="00757712" w:rsidRPr="006C2179" w14:paraId="51A68375" w14:textId="77777777" w:rsidTr="00FD158C">
        <w:trPr>
          <w:trHeight w:val="668"/>
        </w:trPr>
        <w:tc>
          <w:tcPr>
            <w:tcW w:w="321" w:type="dxa"/>
            <w:tcMar>
              <w:top w:w="30" w:type="dxa"/>
              <w:left w:w="45" w:type="dxa"/>
              <w:bottom w:w="30" w:type="dxa"/>
              <w:right w:w="45" w:type="dxa"/>
            </w:tcMar>
            <w:vAlign w:val="center"/>
            <w:hideMark/>
          </w:tcPr>
          <w:p w14:paraId="6F4EA83C" w14:textId="77777777" w:rsidR="00757712" w:rsidRPr="006C2179" w:rsidRDefault="00757712" w:rsidP="00FD158C">
            <w:pPr>
              <w:jc w:val="right"/>
              <w:rPr>
                <w:rFonts w:ascii="Garamond" w:hAnsi="Garamond" w:cs="Arial"/>
                <w:sz w:val="14"/>
                <w:szCs w:val="14"/>
                <w:lang w:eastAsia="es-CO"/>
              </w:rPr>
            </w:pPr>
            <w:r w:rsidRPr="006C2179">
              <w:rPr>
                <w:rFonts w:ascii="Garamond" w:hAnsi="Garamond" w:cs="Arial"/>
                <w:sz w:val="14"/>
                <w:szCs w:val="14"/>
                <w:lang w:eastAsia="es-CO"/>
              </w:rPr>
              <w:t>1</w:t>
            </w:r>
          </w:p>
        </w:tc>
        <w:tc>
          <w:tcPr>
            <w:tcW w:w="1656" w:type="dxa"/>
            <w:shd w:val="clear" w:color="auto" w:fill="F6AA3D"/>
            <w:tcMar>
              <w:top w:w="30" w:type="dxa"/>
              <w:left w:w="45" w:type="dxa"/>
              <w:bottom w:w="30" w:type="dxa"/>
              <w:right w:w="45" w:type="dxa"/>
            </w:tcMar>
            <w:vAlign w:val="center"/>
            <w:hideMark/>
          </w:tcPr>
          <w:p w14:paraId="3798FA63" w14:textId="77777777" w:rsidR="00757712" w:rsidRPr="001E7734" w:rsidRDefault="00757712" w:rsidP="00FD158C">
            <w:pPr>
              <w:jc w:val="center"/>
              <w:rPr>
                <w:rFonts w:ascii="Helvetica" w:hAnsi="Helvetica" w:cstheme="minorHAnsi"/>
                <w:b/>
                <w:color w:val="FFFFFF" w:themeColor="background1"/>
                <w:sz w:val="14"/>
                <w:szCs w:val="14"/>
              </w:rPr>
            </w:pPr>
          </w:p>
          <w:p w14:paraId="02CA73B9" w14:textId="77777777" w:rsidR="00757712" w:rsidRPr="001E7734" w:rsidRDefault="00757712" w:rsidP="00FD158C">
            <w:pPr>
              <w:rPr>
                <w:rFonts w:ascii="Helvetica" w:hAnsi="Helvetica" w:cs="Arial"/>
                <w:b/>
                <w:color w:val="FFFFFF" w:themeColor="background1"/>
                <w:sz w:val="14"/>
                <w:szCs w:val="14"/>
                <w:lang w:eastAsia="es-CO"/>
              </w:rPr>
            </w:pPr>
            <w:r w:rsidRPr="001E7734">
              <w:rPr>
                <w:rFonts w:ascii="Helvetica" w:hAnsi="Helvetica" w:cstheme="minorHAnsi"/>
                <w:b/>
                <w:color w:val="FFFFFF" w:themeColor="background1"/>
                <w:sz w:val="14"/>
                <w:szCs w:val="14"/>
              </w:rPr>
              <w:t>EVALUACION DE RECURSOS PESQUEROS</w:t>
            </w:r>
          </w:p>
        </w:tc>
        <w:tc>
          <w:tcPr>
            <w:tcW w:w="4819" w:type="dxa"/>
            <w:tcMar>
              <w:top w:w="30" w:type="dxa"/>
              <w:left w:w="45" w:type="dxa"/>
              <w:bottom w:w="30" w:type="dxa"/>
              <w:right w:w="45" w:type="dxa"/>
            </w:tcMar>
            <w:vAlign w:val="center"/>
            <w:hideMark/>
          </w:tcPr>
          <w:p w14:paraId="2BC625D3" w14:textId="77777777" w:rsidR="00757712" w:rsidRPr="006C2179" w:rsidRDefault="00757712" w:rsidP="00FD158C">
            <w:pPr>
              <w:jc w:val="both"/>
              <w:rPr>
                <w:rFonts w:ascii="Garamond" w:hAnsi="Garamond"/>
                <w:sz w:val="14"/>
                <w:szCs w:val="14"/>
                <w:lang w:eastAsia="es-CO"/>
              </w:rPr>
            </w:pPr>
            <w:r w:rsidRPr="006C2179">
              <w:rPr>
                <w:rFonts w:ascii="Garamond" w:hAnsi="Garamond"/>
                <w:sz w:val="14"/>
                <w:szCs w:val="14"/>
                <w:lang w:eastAsia="es-CO"/>
              </w:rPr>
              <w:t>Procesos de generación de conocimiento encaminados a la evaluación del potencial de los recursos pesqueros existentes o nuevos para su aprovechamiento sostenible.</w:t>
            </w:r>
          </w:p>
          <w:p w14:paraId="6BA5CA2C" w14:textId="77777777" w:rsidR="00757712" w:rsidRPr="006C2179" w:rsidRDefault="00757712" w:rsidP="00FD158C">
            <w:pPr>
              <w:jc w:val="both"/>
              <w:rPr>
                <w:rFonts w:ascii="Garamond" w:hAnsi="Garamond" w:cs="Arial"/>
                <w:sz w:val="14"/>
                <w:szCs w:val="14"/>
              </w:rPr>
            </w:pPr>
            <w:r w:rsidRPr="006C2179">
              <w:rPr>
                <w:rFonts w:ascii="Garamond" w:hAnsi="Garamond"/>
                <w:sz w:val="14"/>
                <w:szCs w:val="14"/>
                <w:lang w:eastAsia="es-CO"/>
              </w:rPr>
              <w:t>Para la vigencia 2020, la OGCI (Oficina de Generación del Conocimiento) viene realizando dos proyectos en marco a este tema, el primero tiene como fin identificar y conocer la biología reproductiva de los crustáceos de profundidad por medio de pesca de arrastre experimental y nasas en área comprendida entre el departamento de La Guajira hasta la desembocadura del río Magdalena</w:t>
            </w:r>
            <w:r w:rsidRPr="006C2179">
              <w:rPr>
                <w:rFonts w:ascii="Garamond" w:hAnsi="Garamond" w:cs="Arial"/>
                <w:sz w:val="14"/>
                <w:szCs w:val="14"/>
              </w:rPr>
              <w:t>.</w:t>
            </w:r>
          </w:p>
          <w:p w14:paraId="5249E581" w14:textId="77777777" w:rsidR="00757712" w:rsidRPr="006C2179" w:rsidRDefault="00757712" w:rsidP="00FD158C">
            <w:pPr>
              <w:jc w:val="both"/>
              <w:rPr>
                <w:rFonts w:ascii="Garamond" w:hAnsi="Garamond"/>
                <w:sz w:val="14"/>
                <w:szCs w:val="14"/>
                <w:lang w:eastAsia="es-CO"/>
              </w:rPr>
            </w:pPr>
            <w:r w:rsidRPr="006C2179">
              <w:rPr>
                <w:rFonts w:ascii="Garamond" w:hAnsi="Garamond"/>
                <w:sz w:val="14"/>
                <w:szCs w:val="14"/>
                <w:lang w:eastAsia="es-CO"/>
              </w:rPr>
              <w:t xml:space="preserve">El segundo proyecto tiene por objeto Evaluar y hacer seguimiento al estado de los recursos </w:t>
            </w:r>
            <w:proofErr w:type="spellStart"/>
            <w:r w:rsidRPr="006C2179">
              <w:rPr>
                <w:rFonts w:ascii="Garamond" w:hAnsi="Garamond"/>
                <w:sz w:val="14"/>
                <w:szCs w:val="14"/>
                <w:lang w:eastAsia="es-CO"/>
              </w:rPr>
              <w:t>demersales</w:t>
            </w:r>
            <w:proofErr w:type="spellEnd"/>
            <w:r w:rsidRPr="006C2179">
              <w:rPr>
                <w:rFonts w:ascii="Garamond" w:hAnsi="Garamond"/>
                <w:sz w:val="14"/>
                <w:szCs w:val="14"/>
                <w:lang w:eastAsia="es-CO"/>
              </w:rPr>
              <w:t xml:space="preserve"> (peces y camarones) en la Zona Exclusiva de Pesca Artesanal (ZEPA) y los Distritos Regionales de Manejo Integrado Golfo de </w:t>
            </w:r>
            <w:proofErr w:type="spellStart"/>
            <w:r w:rsidRPr="006C2179">
              <w:rPr>
                <w:rFonts w:ascii="Garamond" w:hAnsi="Garamond"/>
                <w:sz w:val="14"/>
                <w:szCs w:val="14"/>
                <w:lang w:eastAsia="es-CO"/>
              </w:rPr>
              <w:t>Tribugá</w:t>
            </w:r>
            <w:proofErr w:type="spellEnd"/>
            <w:r w:rsidRPr="006C2179">
              <w:rPr>
                <w:rFonts w:ascii="Garamond" w:hAnsi="Garamond"/>
                <w:sz w:val="14"/>
                <w:szCs w:val="14"/>
                <w:lang w:eastAsia="es-CO"/>
              </w:rPr>
              <w:t xml:space="preserve"> – Cabo Corrientes (DRMI GT-CC) y Encanto de los Manglares del Bajo Baudó (DRMI EMBB), durante el Segundo semestre del año 2020. </w:t>
            </w:r>
          </w:p>
          <w:p w14:paraId="77F678E0" w14:textId="77777777" w:rsidR="00757712" w:rsidRPr="006C2179" w:rsidRDefault="00757712" w:rsidP="00FD158C">
            <w:pPr>
              <w:jc w:val="both"/>
              <w:rPr>
                <w:rFonts w:ascii="Garamond" w:hAnsi="Garamond"/>
                <w:sz w:val="14"/>
                <w:szCs w:val="14"/>
                <w:lang w:eastAsia="es-CO"/>
              </w:rPr>
            </w:pPr>
            <w:r w:rsidRPr="006C2179">
              <w:rPr>
                <w:rFonts w:ascii="Garamond" w:hAnsi="Garamond"/>
                <w:sz w:val="14"/>
                <w:szCs w:val="14"/>
                <w:lang w:eastAsia="es-CO"/>
              </w:rPr>
              <w:t>Este tipo de investigaciones son de gran utilidad, porque permiten contar con la mejor información científica posible en términos de precisión y oportunidad para la toma de decisiones.</w:t>
            </w:r>
          </w:p>
        </w:tc>
        <w:tc>
          <w:tcPr>
            <w:tcW w:w="1418" w:type="dxa"/>
            <w:tcMar>
              <w:top w:w="30" w:type="dxa"/>
              <w:left w:w="45" w:type="dxa"/>
              <w:bottom w:w="30" w:type="dxa"/>
              <w:right w:w="45" w:type="dxa"/>
            </w:tcMar>
            <w:vAlign w:val="center"/>
            <w:hideMark/>
          </w:tcPr>
          <w:p w14:paraId="4588229C" w14:textId="77777777" w:rsidR="00757712" w:rsidRPr="006C2179" w:rsidRDefault="00757712" w:rsidP="00FD158C">
            <w:pPr>
              <w:rPr>
                <w:rFonts w:ascii="Garamond" w:hAnsi="Garamond"/>
                <w:sz w:val="14"/>
                <w:szCs w:val="14"/>
                <w:lang w:eastAsia="es-CO"/>
              </w:rPr>
            </w:pPr>
            <w:r w:rsidRPr="006C2179">
              <w:rPr>
                <w:rFonts w:ascii="Garamond" w:hAnsi="Garamond"/>
                <w:sz w:val="14"/>
                <w:szCs w:val="14"/>
                <w:lang w:eastAsia="es-CO"/>
              </w:rPr>
              <w:t>$ 1.400.616.230</w:t>
            </w:r>
          </w:p>
        </w:tc>
        <w:tc>
          <w:tcPr>
            <w:tcW w:w="1276" w:type="dxa"/>
            <w:shd w:val="clear" w:color="auto" w:fill="auto"/>
            <w:tcMar>
              <w:top w:w="30" w:type="dxa"/>
              <w:left w:w="45" w:type="dxa"/>
              <w:bottom w:w="30" w:type="dxa"/>
              <w:right w:w="45" w:type="dxa"/>
            </w:tcMar>
            <w:vAlign w:val="center"/>
            <w:hideMark/>
          </w:tcPr>
          <w:p w14:paraId="12A4909E" w14:textId="77777777" w:rsidR="00757712" w:rsidRPr="006C2179" w:rsidRDefault="00757712" w:rsidP="00FD158C">
            <w:pPr>
              <w:rPr>
                <w:rFonts w:ascii="Garamond" w:hAnsi="Garamond"/>
                <w:sz w:val="14"/>
                <w:szCs w:val="14"/>
                <w:highlight w:val="yellow"/>
                <w:lang w:eastAsia="es-CO"/>
              </w:rPr>
            </w:pPr>
            <w:r w:rsidRPr="006C2179">
              <w:rPr>
                <w:rFonts w:ascii="Garamond" w:hAnsi="Garamond"/>
                <w:sz w:val="14"/>
                <w:szCs w:val="14"/>
                <w:lang w:eastAsia="es-CO"/>
              </w:rPr>
              <w:t>$ 914.267.807</w:t>
            </w:r>
          </w:p>
        </w:tc>
        <w:tc>
          <w:tcPr>
            <w:tcW w:w="1417" w:type="dxa"/>
            <w:shd w:val="clear" w:color="auto" w:fill="auto"/>
            <w:tcMar>
              <w:top w:w="30" w:type="dxa"/>
              <w:left w:w="45" w:type="dxa"/>
              <w:bottom w:w="30" w:type="dxa"/>
              <w:right w:w="45" w:type="dxa"/>
            </w:tcMar>
            <w:vAlign w:val="center"/>
            <w:hideMark/>
          </w:tcPr>
          <w:p w14:paraId="4E4CBDFC" w14:textId="77777777" w:rsidR="00757712" w:rsidRPr="006C2179" w:rsidRDefault="00757712" w:rsidP="00FD158C">
            <w:pPr>
              <w:rPr>
                <w:rFonts w:ascii="Garamond" w:hAnsi="Garamond"/>
                <w:sz w:val="14"/>
                <w:szCs w:val="14"/>
                <w:lang w:eastAsia="es-CO"/>
              </w:rPr>
            </w:pPr>
            <w:r w:rsidRPr="006C2179">
              <w:rPr>
                <w:rFonts w:ascii="Garamond" w:hAnsi="Garamond"/>
                <w:sz w:val="14"/>
                <w:szCs w:val="14"/>
                <w:lang w:eastAsia="es-CO"/>
              </w:rPr>
              <w:t>Pescadores y/o usuarios de los recursos pesqueros</w:t>
            </w:r>
          </w:p>
        </w:tc>
        <w:tc>
          <w:tcPr>
            <w:tcW w:w="992" w:type="dxa"/>
            <w:shd w:val="clear" w:color="auto" w:fill="FFFFFF" w:themeFill="background1"/>
            <w:vAlign w:val="center"/>
          </w:tcPr>
          <w:p w14:paraId="71215C6A" w14:textId="77777777" w:rsidR="00757712" w:rsidRPr="006C2179" w:rsidRDefault="00757712" w:rsidP="00FD158C">
            <w:pPr>
              <w:rPr>
                <w:rFonts w:ascii="Garamond" w:hAnsi="Garamond"/>
                <w:sz w:val="14"/>
                <w:szCs w:val="14"/>
                <w:lang w:eastAsia="es-CO"/>
              </w:rPr>
            </w:pPr>
            <w:r w:rsidRPr="006C2179">
              <w:rPr>
                <w:rFonts w:ascii="Garamond" w:hAnsi="Garamond"/>
                <w:sz w:val="14"/>
                <w:szCs w:val="14"/>
                <w:lang w:eastAsia="es-CO"/>
              </w:rPr>
              <w:t>Febrero-Diciembre</w:t>
            </w:r>
          </w:p>
        </w:tc>
        <w:tc>
          <w:tcPr>
            <w:tcW w:w="1560" w:type="dxa"/>
            <w:shd w:val="clear" w:color="auto" w:fill="FFFFFF" w:themeFill="background1"/>
            <w:tcMar>
              <w:top w:w="30" w:type="dxa"/>
              <w:left w:w="45" w:type="dxa"/>
              <w:bottom w:w="30" w:type="dxa"/>
              <w:right w:w="45" w:type="dxa"/>
            </w:tcMar>
            <w:vAlign w:val="center"/>
            <w:hideMark/>
          </w:tcPr>
          <w:p w14:paraId="27E32F9E" w14:textId="77777777" w:rsidR="00757712" w:rsidRPr="006C2179" w:rsidRDefault="00757712" w:rsidP="00FD158C">
            <w:pPr>
              <w:rPr>
                <w:rFonts w:ascii="Garamond" w:hAnsi="Garamond"/>
                <w:sz w:val="14"/>
                <w:szCs w:val="14"/>
                <w:lang w:eastAsia="es-CO"/>
              </w:rPr>
            </w:pPr>
            <w:r w:rsidRPr="006C2179">
              <w:rPr>
                <w:rFonts w:ascii="Garamond" w:hAnsi="Garamond"/>
                <w:sz w:val="14"/>
                <w:szCs w:val="14"/>
                <w:lang w:eastAsia="es-CO"/>
              </w:rPr>
              <w:t>Pescadores, comerciantes y consumidores</w:t>
            </w:r>
          </w:p>
        </w:tc>
      </w:tr>
      <w:tr w:rsidR="00757712" w:rsidRPr="006C2179" w14:paraId="3A53E0F2" w14:textId="77777777" w:rsidTr="00FD158C">
        <w:trPr>
          <w:trHeight w:val="315"/>
        </w:trPr>
        <w:tc>
          <w:tcPr>
            <w:tcW w:w="321" w:type="dxa"/>
            <w:tcMar>
              <w:top w:w="30" w:type="dxa"/>
              <w:left w:w="45" w:type="dxa"/>
              <w:bottom w:w="30" w:type="dxa"/>
              <w:right w:w="45" w:type="dxa"/>
            </w:tcMar>
            <w:vAlign w:val="bottom"/>
            <w:hideMark/>
          </w:tcPr>
          <w:p w14:paraId="7C0E0F25" w14:textId="77777777" w:rsidR="00757712" w:rsidRPr="006C2179" w:rsidRDefault="00757712" w:rsidP="00FD158C">
            <w:pPr>
              <w:jc w:val="right"/>
              <w:rPr>
                <w:rFonts w:ascii="Garamond" w:hAnsi="Garamond" w:cs="Arial"/>
                <w:sz w:val="14"/>
                <w:szCs w:val="14"/>
                <w:lang w:eastAsia="es-CO"/>
              </w:rPr>
            </w:pPr>
            <w:r w:rsidRPr="006C2179">
              <w:rPr>
                <w:rFonts w:ascii="Garamond" w:hAnsi="Garamond" w:cs="Arial"/>
                <w:sz w:val="14"/>
                <w:szCs w:val="14"/>
                <w:lang w:eastAsia="es-CO"/>
              </w:rPr>
              <w:t>2</w:t>
            </w:r>
          </w:p>
        </w:tc>
        <w:tc>
          <w:tcPr>
            <w:tcW w:w="1656" w:type="dxa"/>
            <w:shd w:val="clear" w:color="auto" w:fill="F6AA3D"/>
            <w:tcMar>
              <w:top w:w="30" w:type="dxa"/>
              <w:left w:w="45" w:type="dxa"/>
              <w:bottom w:w="30" w:type="dxa"/>
              <w:right w:w="45" w:type="dxa"/>
            </w:tcMar>
            <w:vAlign w:val="center"/>
            <w:hideMark/>
          </w:tcPr>
          <w:p w14:paraId="4267F102" w14:textId="77777777" w:rsidR="00757712" w:rsidRPr="001E7734" w:rsidRDefault="00757712" w:rsidP="00FD158C">
            <w:pPr>
              <w:rPr>
                <w:rFonts w:ascii="Helvetica" w:hAnsi="Helvetica" w:cs="Arial"/>
                <w:b/>
                <w:color w:val="FFFFFF" w:themeColor="background1"/>
                <w:sz w:val="14"/>
                <w:szCs w:val="14"/>
                <w:lang w:eastAsia="es-CO"/>
              </w:rPr>
            </w:pPr>
            <w:r w:rsidRPr="001E7734">
              <w:rPr>
                <w:rFonts w:ascii="Helvetica" w:hAnsi="Helvetica" w:cstheme="minorHAnsi"/>
                <w:b/>
                <w:color w:val="FFFFFF" w:themeColor="background1"/>
                <w:sz w:val="14"/>
                <w:szCs w:val="14"/>
              </w:rPr>
              <w:t>MARICULTURA</w:t>
            </w:r>
          </w:p>
        </w:tc>
        <w:tc>
          <w:tcPr>
            <w:tcW w:w="4819" w:type="dxa"/>
            <w:tcMar>
              <w:top w:w="30" w:type="dxa"/>
              <w:left w:w="45" w:type="dxa"/>
              <w:bottom w:w="30" w:type="dxa"/>
              <w:right w:w="45" w:type="dxa"/>
            </w:tcMar>
            <w:hideMark/>
          </w:tcPr>
          <w:p w14:paraId="2895A93A" w14:textId="77777777" w:rsidR="00757712" w:rsidRPr="006C2179" w:rsidRDefault="00757712" w:rsidP="00FD158C">
            <w:pPr>
              <w:jc w:val="both"/>
              <w:rPr>
                <w:rFonts w:ascii="Garamond" w:hAnsi="Garamond" w:cs="Arial"/>
                <w:sz w:val="14"/>
                <w:szCs w:val="14"/>
              </w:rPr>
            </w:pPr>
            <w:r w:rsidRPr="006C2179">
              <w:rPr>
                <w:rFonts w:ascii="Garamond" w:hAnsi="Garamond" w:cs="Arial"/>
                <w:sz w:val="14"/>
                <w:szCs w:val="14"/>
              </w:rPr>
              <w:t xml:space="preserve">Fortalecimiento de la investigación en el cultivo de peces marinos para el Caribe y el </w:t>
            </w:r>
            <w:proofErr w:type="spellStart"/>
            <w:r w:rsidRPr="006C2179">
              <w:rPr>
                <w:rFonts w:ascii="Garamond" w:hAnsi="Garamond" w:cs="Arial"/>
                <w:sz w:val="14"/>
                <w:szCs w:val="14"/>
              </w:rPr>
              <w:t>pacifico</w:t>
            </w:r>
            <w:proofErr w:type="spellEnd"/>
            <w:r w:rsidRPr="006C2179">
              <w:rPr>
                <w:rFonts w:ascii="Garamond" w:hAnsi="Garamond" w:cs="Arial"/>
                <w:sz w:val="14"/>
                <w:szCs w:val="14"/>
              </w:rPr>
              <w:t>. Es la rama especializada de la acuicultura en el cultivo de organismos marinos para consumo humano principalmente. Esta actividad se puede realizar en estructuras ubicadas en mar abierto, zonas marinas menos expuestas, o en estanques en tierra.</w:t>
            </w:r>
          </w:p>
          <w:p w14:paraId="1089E533" w14:textId="77777777" w:rsidR="00757712" w:rsidRPr="006C2179" w:rsidRDefault="00757712" w:rsidP="00FD158C">
            <w:pPr>
              <w:jc w:val="both"/>
              <w:rPr>
                <w:rFonts w:ascii="Garamond" w:hAnsi="Garamond"/>
                <w:sz w:val="14"/>
                <w:szCs w:val="14"/>
                <w:lang w:eastAsia="es-CO"/>
              </w:rPr>
            </w:pPr>
            <w:r w:rsidRPr="006C2179">
              <w:rPr>
                <w:rFonts w:ascii="Garamond" w:hAnsi="Garamond"/>
                <w:sz w:val="14"/>
                <w:szCs w:val="14"/>
                <w:lang w:eastAsia="es-CO"/>
              </w:rPr>
              <w:t>Tiene una gran relevancia en el sector acuícola por el gran potencial de crecimiento económico y productivo a nivel mundial ante la sentida preocupación de la creciente demanda de alimentos y el agotamiento de los bancos pesqueros en el mundo.</w:t>
            </w:r>
          </w:p>
          <w:p w14:paraId="152A81D0" w14:textId="77777777" w:rsidR="00757712" w:rsidRPr="006C2179" w:rsidRDefault="00757712" w:rsidP="00FD158C">
            <w:pPr>
              <w:jc w:val="both"/>
              <w:rPr>
                <w:rFonts w:ascii="Garamond" w:hAnsi="Garamond"/>
                <w:sz w:val="14"/>
                <w:szCs w:val="14"/>
                <w:lang w:eastAsia="es-CO"/>
              </w:rPr>
            </w:pPr>
            <w:r w:rsidRPr="006C2179">
              <w:rPr>
                <w:rFonts w:ascii="Garamond" w:hAnsi="Garamond"/>
                <w:sz w:val="14"/>
                <w:szCs w:val="14"/>
                <w:lang w:eastAsia="es-CO"/>
              </w:rPr>
              <w:t>La Maricultura sostenible promete beneficios económicos y ambientales mayores que la pesca y presenta gran diversificación de especies cultivables tales como Algas, Peces, Moluscos y Crustáceos que al ser cultivados generan una fuente importante de ingresos y empleo a las comunidades costeras. En el caso de nuestro País, contamos con dos océanos con características idóneas para ejercer esta actividad y especies nativas con gran potencial.</w:t>
            </w:r>
          </w:p>
          <w:p w14:paraId="1AC2C974" w14:textId="77777777" w:rsidR="00757712" w:rsidRPr="006C2179" w:rsidRDefault="00757712" w:rsidP="00FD158C">
            <w:pPr>
              <w:jc w:val="both"/>
              <w:rPr>
                <w:rFonts w:ascii="Garamond" w:eastAsia="Calibri" w:hAnsi="Garamond" w:cs="Calibri"/>
                <w:sz w:val="14"/>
                <w:szCs w:val="14"/>
              </w:rPr>
            </w:pPr>
            <w:r w:rsidRPr="006C2179">
              <w:rPr>
                <w:rFonts w:ascii="Garamond" w:hAnsi="Garamond"/>
                <w:sz w:val="14"/>
                <w:szCs w:val="14"/>
                <w:lang w:eastAsia="es-CO"/>
              </w:rPr>
              <w:lastRenderedPageBreak/>
              <w:t xml:space="preserve">Para la vigencia 2020, la OGCI (Oficina de Generación del Conocimiento) viene realizando un proyecto que tiene como objeto desarrollar la investigación del cultivo de peces marinos en el Caribe colombiano mediante la conformación de stocks de potenciales reproductores del pámpano </w:t>
            </w:r>
            <w:proofErr w:type="spellStart"/>
            <w:r w:rsidRPr="006C2179">
              <w:rPr>
                <w:rFonts w:ascii="Garamond" w:hAnsi="Garamond"/>
                <w:sz w:val="14"/>
                <w:szCs w:val="14"/>
                <w:lang w:eastAsia="es-CO"/>
              </w:rPr>
              <w:t>Trachinotus</w:t>
            </w:r>
            <w:proofErr w:type="spellEnd"/>
            <w:r w:rsidRPr="006C2179">
              <w:rPr>
                <w:rFonts w:ascii="Garamond" w:hAnsi="Garamond"/>
                <w:sz w:val="14"/>
                <w:szCs w:val="14"/>
                <w:lang w:eastAsia="es-CO"/>
              </w:rPr>
              <w:t xml:space="preserve"> </w:t>
            </w:r>
            <w:proofErr w:type="spellStart"/>
            <w:r w:rsidRPr="006C2179">
              <w:rPr>
                <w:rFonts w:ascii="Garamond" w:hAnsi="Garamond"/>
                <w:sz w:val="14"/>
                <w:szCs w:val="14"/>
                <w:lang w:eastAsia="es-CO"/>
              </w:rPr>
              <w:t>sp</w:t>
            </w:r>
            <w:proofErr w:type="spellEnd"/>
            <w:r w:rsidRPr="006C2179">
              <w:rPr>
                <w:rFonts w:ascii="Garamond" w:hAnsi="Garamond"/>
                <w:sz w:val="14"/>
                <w:szCs w:val="14"/>
                <w:lang w:eastAsia="es-CO"/>
              </w:rPr>
              <w:t xml:space="preserve">, del pargo </w:t>
            </w:r>
            <w:proofErr w:type="spellStart"/>
            <w:r w:rsidRPr="006C2179">
              <w:rPr>
                <w:rFonts w:ascii="Garamond" w:hAnsi="Garamond"/>
                <w:sz w:val="14"/>
                <w:szCs w:val="14"/>
                <w:lang w:eastAsia="es-CO"/>
              </w:rPr>
              <w:t>Lutjanus</w:t>
            </w:r>
            <w:proofErr w:type="spellEnd"/>
            <w:r w:rsidRPr="006C2179">
              <w:rPr>
                <w:rFonts w:ascii="Garamond" w:hAnsi="Garamond"/>
                <w:sz w:val="14"/>
                <w:szCs w:val="14"/>
                <w:lang w:eastAsia="es-CO"/>
              </w:rPr>
              <w:t xml:space="preserve"> </w:t>
            </w:r>
            <w:proofErr w:type="spellStart"/>
            <w:r w:rsidRPr="006C2179">
              <w:rPr>
                <w:rFonts w:ascii="Garamond" w:hAnsi="Garamond"/>
                <w:sz w:val="14"/>
                <w:szCs w:val="14"/>
                <w:lang w:eastAsia="es-CO"/>
              </w:rPr>
              <w:t>sp</w:t>
            </w:r>
            <w:proofErr w:type="spellEnd"/>
            <w:r w:rsidRPr="006C2179">
              <w:rPr>
                <w:rFonts w:ascii="Garamond" w:hAnsi="Garamond"/>
                <w:sz w:val="14"/>
                <w:szCs w:val="14"/>
                <w:lang w:eastAsia="es-CO"/>
              </w:rPr>
              <w:t xml:space="preserve">, y el fortalecimiento de los procesos de </w:t>
            </w:r>
            <w:proofErr w:type="spellStart"/>
            <w:r w:rsidRPr="006C2179">
              <w:rPr>
                <w:rFonts w:ascii="Garamond" w:hAnsi="Garamond"/>
                <w:sz w:val="14"/>
                <w:szCs w:val="14"/>
                <w:lang w:eastAsia="es-CO"/>
              </w:rPr>
              <w:t>larvicultura</w:t>
            </w:r>
            <w:proofErr w:type="spellEnd"/>
            <w:r w:rsidRPr="006C2179">
              <w:rPr>
                <w:rFonts w:ascii="Garamond" w:hAnsi="Garamond"/>
                <w:sz w:val="14"/>
                <w:szCs w:val="14"/>
                <w:lang w:eastAsia="es-CO"/>
              </w:rPr>
              <w:t xml:space="preserve"> del Mero Guasa </w:t>
            </w:r>
            <w:proofErr w:type="spellStart"/>
            <w:r w:rsidRPr="006C2179">
              <w:rPr>
                <w:rFonts w:ascii="Garamond" w:hAnsi="Garamond"/>
                <w:sz w:val="14"/>
                <w:szCs w:val="14"/>
                <w:lang w:eastAsia="es-CO"/>
              </w:rPr>
              <w:t>Epinephelus</w:t>
            </w:r>
            <w:proofErr w:type="spellEnd"/>
            <w:r w:rsidRPr="006C2179">
              <w:rPr>
                <w:rFonts w:ascii="Garamond" w:hAnsi="Garamond"/>
                <w:sz w:val="14"/>
                <w:szCs w:val="14"/>
                <w:lang w:eastAsia="es-CO"/>
              </w:rPr>
              <w:t xml:space="preserve"> </w:t>
            </w:r>
            <w:proofErr w:type="spellStart"/>
            <w:r w:rsidRPr="006C2179">
              <w:rPr>
                <w:rFonts w:ascii="Garamond" w:hAnsi="Garamond"/>
                <w:sz w:val="14"/>
                <w:szCs w:val="14"/>
                <w:lang w:eastAsia="es-CO"/>
              </w:rPr>
              <w:t>itajara</w:t>
            </w:r>
            <w:proofErr w:type="spellEnd"/>
            <w:r w:rsidRPr="006C2179">
              <w:rPr>
                <w:rFonts w:ascii="Garamond" w:hAnsi="Garamond"/>
                <w:sz w:val="14"/>
                <w:szCs w:val="14"/>
                <w:lang w:eastAsia="es-CO"/>
              </w:rPr>
              <w:t xml:space="preserve"> y la evaluación del crecimiento de esta especie en jaulas flotantes, y para el Pacifico la conformación de stock de potenciales reproductores de mero </w:t>
            </w:r>
            <w:proofErr w:type="spellStart"/>
            <w:r w:rsidRPr="006C2179">
              <w:rPr>
                <w:rFonts w:ascii="Garamond" w:hAnsi="Garamond"/>
                <w:sz w:val="14"/>
                <w:szCs w:val="14"/>
                <w:lang w:eastAsia="es-CO"/>
              </w:rPr>
              <w:t>Epinephelus</w:t>
            </w:r>
            <w:proofErr w:type="spellEnd"/>
            <w:r w:rsidRPr="006C2179">
              <w:rPr>
                <w:rFonts w:ascii="Garamond" w:hAnsi="Garamond"/>
                <w:sz w:val="14"/>
                <w:szCs w:val="14"/>
                <w:lang w:eastAsia="es-CO"/>
              </w:rPr>
              <w:t xml:space="preserve"> </w:t>
            </w:r>
            <w:proofErr w:type="spellStart"/>
            <w:r w:rsidRPr="006C2179">
              <w:rPr>
                <w:rFonts w:ascii="Garamond" w:hAnsi="Garamond"/>
                <w:sz w:val="14"/>
                <w:szCs w:val="14"/>
                <w:lang w:eastAsia="es-CO"/>
              </w:rPr>
              <w:t>quinquefasciatus</w:t>
            </w:r>
            <w:proofErr w:type="spellEnd"/>
            <w:r w:rsidRPr="006C2179">
              <w:rPr>
                <w:rFonts w:ascii="Garamond" w:hAnsi="Garamond"/>
                <w:sz w:val="14"/>
                <w:szCs w:val="14"/>
                <w:lang w:eastAsia="es-CO"/>
              </w:rPr>
              <w:t xml:space="preserve"> y ensayos de engorde de juveniles de pargo lunarejo </w:t>
            </w:r>
            <w:proofErr w:type="spellStart"/>
            <w:r w:rsidRPr="006C2179">
              <w:rPr>
                <w:rFonts w:ascii="Garamond" w:hAnsi="Garamond"/>
                <w:sz w:val="14"/>
                <w:szCs w:val="14"/>
                <w:lang w:eastAsia="es-CO"/>
              </w:rPr>
              <w:t>Lutjanus</w:t>
            </w:r>
            <w:proofErr w:type="spellEnd"/>
            <w:r w:rsidRPr="006C2179">
              <w:rPr>
                <w:rFonts w:ascii="Garamond" w:hAnsi="Garamond"/>
                <w:sz w:val="14"/>
                <w:szCs w:val="14"/>
                <w:lang w:eastAsia="es-CO"/>
              </w:rPr>
              <w:t xml:space="preserve"> </w:t>
            </w:r>
            <w:proofErr w:type="spellStart"/>
            <w:r w:rsidRPr="006C2179">
              <w:rPr>
                <w:rFonts w:ascii="Garamond" w:hAnsi="Garamond"/>
                <w:sz w:val="14"/>
                <w:szCs w:val="14"/>
                <w:lang w:eastAsia="es-CO"/>
              </w:rPr>
              <w:t>guttatus</w:t>
            </w:r>
            <w:proofErr w:type="spellEnd"/>
            <w:r w:rsidRPr="006C2179">
              <w:rPr>
                <w:rFonts w:ascii="Garamond" w:hAnsi="Garamond"/>
                <w:sz w:val="14"/>
                <w:szCs w:val="14"/>
                <w:lang w:eastAsia="es-CO"/>
              </w:rPr>
              <w:t>.</w:t>
            </w:r>
          </w:p>
        </w:tc>
        <w:tc>
          <w:tcPr>
            <w:tcW w:w="1418" w:type="dxa"/>
            <w:tcMar>
              <w:top w:w="30" w:type="dxa"/>
              <w:left w:w="45" w:type="dxa"/>
              <w:bottom w:w="30" w:type="dxa"/>
              <w:right w:w="45" w:type="dxa"/>
            </w:tcMar>
            <w:vAlign w:val="center"/>
            <w:hideMark/>
          </w:tcPr>
          <w:p w14:paraId="3DB72628" w14:textId="77777777" w:rsidR="00757712" w:rsidRPr="006C2179" w:rsidRDefault="00757712" w:rsidP="00FD158C">
            <w:pPr>
              <w:rPr>
                <w:rFonts w:ascii="Garamond" w:hAnsi="Garamond"/>
                <w:sz w:val="14"/>
                <w:szCs w:val="14"/>
                <w:lang w:eastAsia="es-CO"/>
              </w:rPr>
            </w:pPr>
            <w:r w:rsidRPr="006C2179">
              <w:rPr>
                <w:rFonts w:ascii="Garamond" w:hAnsi="Garamond"/>
                <w:sz w:val="14"/>
                <w:szCs w:val="14"/>
                <w:lang w:eastAsia="es-CO"/>
              </w:rPr>
              <w:lastRenderedPageBreak/>
              <w:t>$ 1.331.348.486</w:t>
            </w:r>
          </w:p>
        </w:tc>
        <w:tc>
          <w:tcPr>
            <w:tcW w:w="1276" w:type="dxa"/>
            <w:tcMar>
              <w:top w:w="30" w:type="dxa"/>
              <w:left w:w="45" w:type="dxa"/>
              <w:bottom w:w="30" w:type="dxa"/>
              <w:right w:w="45" w:type="dxa"/>
            </w:tcMar>
            <w:vAlign w:val="center"/>
            <w:hideMark/>
          </w:tcPr>
          <w:p w14:paraId="363F9D28" w14:textId="77777777" w:rsidR="00757712" w:rsidRPr="006C2179" w:rsidRDefault="00757712" w:rsidP="00FD158C">
            <w:pPr>
              <w:jc w:val="both"/>
              <w:rPr>
                <w:rFonts w:ascii="Garamond" w:hAnsi="Garamond"/>
                <w:sz w:val="14"/>
                <w:szCs w:val="14"/>
                <w:lang w:eastAsia="es-CO"/>
              </w:rPr>
            </w:pPr>
            <w:r w:rsidRPr="006C2179">
              <w:rPr>
                <w:rFonts w:ascii="Garamond" w:hAnsi="Garamond"/>
                <w:sz w:val="14"/>
                <w:szCs w:val="14"/>
                <w:lang w:eastAsia="es-CO"/>
              </w:rPr>
              <w:t>$ 816.584.061</w:t>
            </w:r>
          </w:p>
        </w:tc>
        <w:tc>
          <w:tcPr>
            <w:tcW w:w="1417" w:type="dxa"/>
            <w:shd w:val="clear" w:color="auto" w:fill="FFFFFF" w:themeFill="background1"/>
            <w:tcMar>
              <w:top w:w="30" w:type="dxa"/>
              <w:left w:w="45" w:type="dxa"/>
              <w:bottom w:w="30" w:type="dxa"/>
              <w:right w:w="45" w:type="dxa"/>
            </w:tcMar>
            <w:vAlign w:val="center"/>
            <w:hideMark/>
          </w:tcPr>
          <w:p w14:paraId="417CCC17" w14:textId="77777777" w:rsidR="00757712" w:rsidRPr="006C2179" w:rsidRDefault="00757712" w:rsidP="00FD158C">
            <w:pPr>
              <w:rPr>
                <w:rFonts w:ascii="Garamond" w:hAnsi="Garamond"/>
                <w:sz w:val="14"/>
                <w:szCs w:val="14"/>
                <w:highlight w:val="yellow"/>
                <w:lang w:eastAsia="es-CO"/>
              </w:rPr>
            </w:pPr>
            <w:r w:rsidRPr="006C2179">
              <w:rPr>
                <w:rFonts w:ascii="Garamond" w:hAnsi="Garamond" w:cs="Arial"/>
                <w:sz w:val="14"/>
                <w:szCs w:val="14"/>
                <w:lang w:eastAsia="es-CO"/>
              </w:rPr>
              <w:t>El Ministerio de Agricultura, el DANE, gremios de pescadores, comerciantes y consumidores</w:t>
            </w:r>
          </w:p>
        </w:tc>
        <w:tc>
          <w:tcPr>
            <w:tcW w:w="992" w:type="dxa"/>
            <w:shd w:val="clear" w:color="auto" w:fill="FFFFFF" w:themeFill="background1"/>
            <w:vAlign w:val="center"/>
          </w:tcPr>
          <w:p w14:paraId="6BAE6FE9" w14:textId="77777777" w:rsidR="00757712" w:rsidRPr="006C2179" w:rsidRDefault="00757712" w:rsidP="00FD158C">
            <w:pPr>
              <w:rPr>
                <w:rFonts w:ascii="Garamond" w:hAnsi="Garamond" w:cs="Arial"/>
                <w:sz w:val="14"/>
                <w:szCs w:val="14"/>
                <w:lang w:eastAsia="es-CO"/>
              </w:rPr>
            </w:pPr>
            <w:r w:rsidRPr="006C2179">
              <w:rPr>
                <w:rFonts w:ascii="Garamond" w:hAnsi="Garamond" w:cs="Arial"/>
                <w:sz w:val="14"/>
                <w:szCs w:val="14"/>
                <w:lang w:eastAsia="es-CO"/>
              </w:rPr>
              <w:t xml:space="preserve">Febrero a </w:t>
            </w:r>
            <w:proofErr w:type="spellStart"/>
            <w:r w:rsidRPr="006C2179">
              <w:rPr>
                <w:rFonts w:ascii="Garamond" w:hAnsi="Garamond" w:cs="Arial"/>
                <w:sz w:val="14"/>
                <w:szCs w:val="14"/>
                <w:lang w:eastAsia="es-CO"/>
              </w:rPr>
              <w:t>diceimbre</w:t>
            </w:r>
            <w:proofErr w:type="spellEnd"/>
            <w:r w:rsidRPr="006C2179">
              <w:rPr>
                <w:rFonts w:ascii="Garamond" w:hAnsi="Garamond" w:cs="Arial"/>
                <w:sz w:val="14"/>
                <w:szCs w:val="14"/>
                <w:lang w:eastAsia="es-CO"/>
              </w:rPr>
              <w:t xml:space="preserve"> </w:t>
            </w:r>
          </w:p>
        </w:tc>
        <w:tc>
          <w:tcPr>
            <w:tcW w:w="1560" w:type="dxa"/>
            <w:shd w:val="clear" w:color="auto" w:fill="FFFFFF" w:themeFill="background1"/>
            <w:tcMar>
              <w:top w:w="30" w:type="dxa"/>
              <w:left w:w="45" w:type="dxa"/>
              <w:bottom w:w="30" w:type="dxa"/>
              <w:right w:w="45" w:type="dxa"/>
            </w:tcMar>
            <w:vAlign w:val="center"/>
            <w:hideMark/>
          </w:tcPr>
          <w:p w14:paraId="1E082A85" w14:textId="77777777" w:rsidR="00757712" w:rsidRPr="006C2179" w:rsidRDefault="00757712" w:rsidP="00FD158C">
            <w:pPr>
              <w:rPr>
                <w:rFonts w:ascii="Garamond" w:hAnsi="Garamond"/>
                <w:sz w:val="14"/>
                <w:szCs w:val="14"/>
                <w:lang w:eastAsia="es-CO"/>
              </w:rPr>
            </w:pPr>
            <w:r w:rsidRPr="006C2179">
              <w:rPr>
                <w:rFonts w:ascii="Garamond" w:hAnsi="Garamond"/>
                <w:sz w:val="14"/>
                <w:szCs w:val="14"/>
                <w:lang w:eastAsia="es-CO"/>
              </w:rPr>
              <w:t>Empresas acuicultoras, asociaciones de pescadores y empleados de los proyectos de producción</w:t>
            </w:r>
          </w:p>
        </w:tc>
      </w:tr>
      <w:tr w:rsidR="00757712" w:rsidRPr="006C2179" w14:paraId="65888EB5" w14:textId="77777777" w:rsidTr="00FD158C">
        <w:trPr>
          <w:trHeight w:val="1944"/>
        </w:trPr>
        <w:tc>
          <w:tcPr>
            <w:tcW w:w="321" w:type="dxa"/>
            <w:tcMar>
              <w:top w:w="30" w:type="dxa"/>
              <w:left w:w="45" w:type="dxa"/>
              <w:bottom w:w="30" w:type="dxa"/>
              <w:right w:w="45" w:type="dxa"/>
            </w:tcMar>
            <w:vAlign w:val="center"/>
            <w:hideMark/>
          </w:tcPr>
          <w:p w14:paraId="3EE97955" w14:textId="77777777" w:rsidR="00757712" w:rsidRPr="006C2179" w:rsidRDefault="00757712" w:rsidP="00FD158C">
            <w:pPr>
              <w:rPr>
                <w:rFonts w:ascii="Garamond" w:hAnsi="Garamond" w:cs="Arial"/>
                <w:sz w:val="14"/>
                <w:szCs w:val="14"/>
                <w:lang w:eastAsia="es-CO"/>
              </w:rPr>
            </w:pPr>
            <w:r w:rsidRPr="006C2179">
              <w:rPr>
                <w:rFonts w:ascii="Garamond" w:hAnsi="Garamond" w:cs="Arial"/>
                <w:sz w:val="14"/>
                <w:szCs w:val="14"/>
                <w:lang w:eastAsia="es-CO"/>
              </w:rPr>
              <w:t>3</w:t>
            </w:r>
          </w:p>
        </w:tc>
        <w:tc>
          <w:tcPr>
            <w:tcW w:w="1656" w:type="dxa"/>
            <w:shd w:val="clear" w:color="auto" w:fill="F6AA3D"/>
            <w:tcMar>
              <w:top w:w="30" w:type="dxa"/>
              <w:left w:w="45" w:type="dxa"/>
              <w:bottom w:w="30" w:type="dxa"/>
              <w:right w:w="45" w:type="dxa"/>
            </w:tcMar>
            <w:vAlign w:val="center"/>
            <w:hideMark/>
          </w:tcPr>
          <w:p w14:paraId="1DE08E6B" w14:textId="77777777" w:rsidR="00757712" w:rsidRPr="001E7734" w:rsidRDefault="00757712" w:rsidP="00FD158C">
            <w:pPr>
              <w:rPr>
                <w:rFonts w:ascii="Helvetica" w:hAnsi="Helvetica" w:cstheme="minorHAnsi"/>
                <w:b/>
                <w:color w:val="FFFFFF" w:themeColor="background1"/>
                <w:sz w:val="14"/>
                <w:szCs w:val="14"/>
              </w:rPr>
            </w:pPr>
          </w:p>
          <w:p w14:paraId="4AC45EDC" w14:textId="77777777" w:rsidR="00757712" w:rsidRPr="001E7734" w:rsidRDefault="00757712" w:rsidP="00FD158C">
            <w:pPr>
              <w:rPr>
                <w:rFonts w:ascii="Helvetica" w:hAnsi="Helvetica"/>
                <w:b/>
                <w:color w:val="FFFFFF" w:themeColor="background1"/>
                <w:sz w:val="14"/>
                <w:szCs w:val="14"/>
                <w:lang w:eastAsia="es-CO"/>
              </w:rPr>
            </w:pPr>
            <w:r w:rsidRPr="001E7734">
              <w:rPr>
                <w:rFonts w:ascii="Helvetica" w:hAnsi="Helvetica" w:cstheme="minorHAnsi"/>
                <w:b/>
                <w:color w:val="FFFFFF" w:themeColor="background1"/>
                <w:sz w:val="14"/>
                <w:szCs w:val="14"/>
              </w:rPr>
              <w:t>DESARROLLO O ADAPTACIÓN DE NUEVOS PAQUETES TECNOLÓGICOS PARA ACUICULTURAS PESQUEROS DE COLOMBIA</w:t>
            </w:r>
          </w:p>
        </w:tc>
        <w:tc>
          <w:tcPr>
            <w:tcW w:w="4819" w:type="dxa"/>
            <w:shd w:val="clear" w:color="auto" w:fill="FFFFFF" w:themeFill="background1"/>
            <w:tcMar>
              <w:top w:w="30" w:type="dxa"/>
              <w:left w:w="45" w:type="dxa"/>
              <w:bottom w:w="30" w:type="dxa"/>
              <w:right w:w="45" w:type="dxa"/>
            </w:tcMar>
            <w:vAlign w:val="center"/>
            <w:hideMark/>
          </w:tcPr>
          <w:p w14:paraId="6A77FC67" w14:textId="77777777" w:rsidR="00757712" w:rsidRPr="006C2179" w:rsidRDefault="00757712" w:rsidP="00FD158C">
            <w:pPr>
              <w:shd w:val="clear" w:color="auto" w:fill="FFFFFF"/>
              <w:rPr>
                <w:rFonts w:ascii="Garamond" w:hAnsi="Garamond"/>
                <w:sz w:val="14"/>
                <w:szCs w:val="14"/>
                <w:lang w:eastAsia="es-CO"/>
              </w:rPr>
            </w:pPr>
            <w:r w:rsidRPr="006C2179">
              <w:rPr>
                <w:rFonts w:ascii="Garamond" w:hAnsi="Garamond"/>
                <w:sz w:val="14"/>
                <w:szCs w:val="14"/>
                <w:lang w:eastAsia="es-CO"/>
              </w:rPr>
              <w:t>La Acuicultura en nuestro país requiere ser competitiva ante el mercado internacional y para esto requiere la implementación de nuevas técnicas de producción y manejo de las especies cultivadas. del mismo modo, la inclusión de paquetes tecnológicos de nuevas especies (nativas) con potencial en la cadena productiva es imprescindible para mejorar la competitividad de nuestros productos de acuicultura.</w:t>
            </w:r>
          </w:p>
          <w:p w14:paraId="181AFD7F" w14:textId="77777777" w:rsidR="00757712" w:rsidRPr="006C2179" w:rsidRDefault="00757712" w:rsidP="00FD158C">
            <w:pPr>
              <w:shd w:val="clear" w:color="auto" w:fill="FFFFFF"/>
              <w:rPr>
                <w:rFonts w:ascii="Garamond" w:hAnsi="Garamond"/>
                <w:sz w:val="14"/>
                <w:szCs w:val="14"/>
                <w:highlight w:val="yellow"/>
                <w:lang w:eastAsia="es-CO"/>
              </w:rPr>
            </w:pPr>
            <w:r w:rsidRPr="006C2179">
              <w:rPr>
                <w:rFonts w:ascii="Garamond" w:hAnsi="Garamond"/>
                <w:sz w:val="14"/>
                <w:szCs w:val="14"/>
                <w:lang w:eastAsia="es-CO"/>
              </w:rPr>
              <w:t>Al desarrollar y adaptar nuevas tecnologías en la acuicultura mejorará el rendimiento productivo y económico del sector, así como la generación de nuevos empleos dedicados al manejo de las nuevas técnicas en cuestión.</w:t>
            </w:r>
          </w:p>
        </w:tc>
        <w:tc>
          <w:tcPr>
            <w:tcW w:w="1418" w:type="dxa"/>
            <w:tcMar>
              <w:top w:w="30" w:type="dxa"/>
              <w:left w:w="45" w:type="dxa"/>
              <w:bottom w:w="30" w:type="dxa"/>
              <w:right w:w="45" w:type="dxa"/>
            </w:tcMar>
            <w:vAlign w:val="center"/>
            <w:hideMark/>
          </w:tcPr>
          <w:p w14:paraId="5E7BB133" w14:textId="77777777" w:rsidR="00757712" w:rsidRPr="006C2179" w:rsidRDefault="00757712" w:rsidP="00FD158C">
            <w:pPr>
              <w:rPr>
                <w:rFonts w:ascii="Garamond" w:hAnsi="Garamond"/>
                <w:sz w:val="14"/>
                <w:szCs w:val="14"/>
                <w:lang w:eastAsia="es-CO"/>
              </w:rPr>
            </w:pPr>
            <w:r w:rsidRPr="006C2179">
              <w:rPr>
                <w:rFonts w:ascii="Garamond" w:hAnsi="Garamond"/>
                <w:sz w:val="14"/>
                <w:szCs w:val="14"/>
                <w:lang w:eastAsia="es-CO"/>
              </w:rPr>
              <w:t>$ 226.154.311</w:t>
            </w:r>
          </w:p>
        </w:tc>
        <w:tc>
          <w:tcPr>
            <w:tcW w:w="1276" w:type="dxa"/>
            <w:tcMar>
              <w:top w:w="30" w:type="dxa"/>
              <w:left w:w="45" w:type="dxa"/>
              <w:bottom w:w="30" w:type="dxa"/>
              <w:right w:w="45" w:type="dxa"/>
            </w:tcMar>
            <w:vAlign w:val="center"/>
            <w:hideMark/>
          </w:tcPr>
          <w:p w14:paraId="4A49D6FB" w14:textId="77777777" w:rsidR="00757712" w:rsidRPr="006C2179" w:rsidRDefault="00757712" w:rsidP="00FD158C">
            <w:pPr>
              <w:rPr>
                <w:rFonts w:ascii="Garamond" w:hAnsi="Garamond"/>
                <w:sz w:val="14"/>
                <w:szCs w:val="14"/>
                <w:lang w:eastAsia="es-CO"/>
              </w:rPr>
            </w:pPr>
            <w:r w:rsidRPr="006C2179">
              <w:rPr>
                <w:rFonts w:ascii="Garamond" w:hAnsi="Garamond"/>
                <w:sz w:val="14"/>
                <w:szCs w:val="14"/>
                <w:lang w:eastAsia="es-CO"/>
              </w:rPr>
              <w:t>$ 180.923.448</w:t>
            </w:r>
          </w:p>
        </w:tc>
        <w:tc>
          <w:tcPr>
            <w:tcW w:w="1417" w:type="dxa"/>
            <w:shd w:val="clear" w:color="auto" w:fill="FFFFFF" w:themeFill="background1"/>
            <w:tcMar>
              <w:top w:w="30" w:type="dxa"/>
              <w:left w:w="45" w:type="dxa"/>
              <w:bottom w:w="30" w:type="dxa"/>
              <w:right w:w="45" w:type="dxa"/>
            </w:tcMar>
            <w:vAlign w:val="center"/>
            <w:hideMark/>
          </w:tcPr>
          <w:p w14:paraId="0DC932C7" w14:textId="77777777" w:rsidR="00757712" w:rsidRPr="006C2179" w:rsidRDefault="00757712" w:rsidP="00FD158C">
            <w:pPr>
              <w:rPr>
                <w:rFonts w:ascii="Garamond" w:hAnsi="Garamond"/>
                <w:sz w:val="14"/>
                <w:szCs w:val="14"/>
                <w:lang w:eastAsia="es-CO"/>
              </w:rPr>
            </w:pPr>
            <w:r w:rsidRPr="006C2179">
              <w:rPr>
                <w:rFonts w:ascii="Garamond" w:hAnsi="Garamond" w:cs="Arial"/>
                <w:sz w:val="14"/>
                <w:szCs w:val="14"/>
                <w:lang w:eastAsia="es-CO"/>
              </w:rPr>
              <w:t xml:space="preserve">Inversionistas, productores, Asociación de Acuicultores y pescadores en general. </w:t>
            </w:r>
          </w:p>
        </w:tc>
        <w:tc>
          <w:tcPr>
            <w:tcW w:w="992" w:type="dxa"/>
            <w:shd w:val="clear" w:color="auto" w:fill="FFFFFF" w:themeFill="background1"/>
            <w:vAlign w:val="center"/>
          </w:tcPr>
          <w:p w14:paraId="7AADBCBA" w14:textId="77777777" w:rsidR="00757712" w:rsidRPr="006C2179" w:rsidRDefault="00757712" w:rsidP="00FD158C">
            <w:pPr>
              <w:jc w:val="center"/>
              <w:rPr>
                <w:rFonts w:ascii="Garamond" w:hAnsi="Garamond"/>
                <w:sz w:val="14"/>
                <w:szCs w:val="14"/>
                <w:lang w:eastAsia="es-CO"/>
              </w:rPr>
            </w:pPr>
            <w:r w:rsidRPr="006C2179">
              <w:rPr>
                <w:rFonts w:ascii="Garamond" w:hAnsi="Garamond" w:cs="Arial"/>
                <w:sz w:val="14"/>
                <w:szCs w:val="14"/>
                <w:lang w:eastAsia="es-CO"/>
              </w:rPr>
              <w:t>Junio- diciembre</w:t>
            </w:r>
          </w:p>
        </w:tc>
        <w:tc>
          <w:tcPr>
            <w:tcW w:w="1560" w:type="dxa"/>
            <w:shd w:val="clear" w:color="auto" w:fill="FFFFFF" w:themeFill="background1"/>
            <w:tcMar>
              <w:top w:w="30" w:type="dxa"/>
              <w:left w:w="45" w:type="dxa"/>
              <w:bottom w:w="30" w:type="dxa"/>
              <w:right w:w="45" w:type="dxa"/>
            </w:tcMar>
            <w:vAlign w:val="center"/>
            <w:hideMark/>
          </w:tcPr>
          <w:p w14:paraId="762E33DD" w14:textId="77777777" w:rsidR="00757712" w:rsidRPr="006C2179" w:rsidRDefault="00757712" w:rsidP="00FD158C">
            <w:pPr>
              <w:rPr>
                <w:rFonts w:ascii="Garamond" w:hAnsi="Garamond"/>
                <w:sz w:val="14"/>
                <w:szCs w:val="14"/>
                <w:lang w:eastAsia="es-CO"/>
              </w:rPr>
            </w:pPr>
            <w:r w:rsidRPr="006C2179">
              <w:rPr>
                <w:rFonts w:ascii="Garamond" w:hAnsi="Garamond"/>
                <w:sz w:val="14"/>
                <w:szCs w:val="14"/>
                <w:lang w:eastAsia="es-CO"/>
              </w:rPr>
              <w:t>Empresas acuicultoras, asociaciones de pescadores y empleados de los proyectos de producción</w:t>
            </w:r>
          </w:p>
        </w:tc>
      </w:tr>
    </w:tbl>
    <w:p w14:paraId="42D7A579" w14:textId="77777777" w:rsidR="00757712" w:rsidRPr="00225CDD" w:rsidRDefault="00757712" w:rsidP="00757712">
      <w:pPr>
        <w:jc w:val="both"/>
        <w:rPr>
          <w:rFonts w:ascii="Garamond" w:hAnsi="Garamond" w:cs="Arial"/>
          <w:b/>
          <w:bCs/>
          <w:sz w:val="22"/>
          <w:szCs w:val="22"/>
        </w:rPr>
      </w:pPr>
    </w:p>
    <w:p w14:paraId="65F3E620" w14:textId="77777777" w:rsidR="00757712" w:rsidRPr="00225CDD" w:rsidRDefault="00757712" w:rsidP="00757712">
      <w:pPr>
        <w:pStyle w:val="Ttulo2"/>
        <w:rPr>
          <w:rFonts w:ascii="Garamond" w:hAnsi="Garamond"/>
        </w:rPr>
      </w:pPr>
      <w:bookmarkStart w:id="72" w:name="_Toc57293905"/>
      <w:r w:rsidRPr="00225CDD">
        <w:rPr>
          <w:rStyle w:val="Ttulo1Car"/>
          <w:rFonts w:ascii="Garamond" w:hAnsi="Garamond"/>
          <w:b/>
          <w:bCs w:val="0"/>
          <w:caps/>
          <w:color w:val="006950" w:themeColor="accent1"/>
          <w:shd w:val="clear" w:color="auto" w:fill="auto"/>
        </w:rPr>
        <w:t>Información del cumplimiento de metas de los programas, proyectos y servicios implementados</w:t>
      </w:r>
      <w:r w:rsidRPr="00225CDD">
        <w:rPr>
          <w:rFonts w:ascii="Garamond" w:hAnsi="Garamond"/>
        </w:rPr>
        <w:t>.</w:t>
      </w:r>
      <w:bookmarkEnd w:id="72"/>
    </w:p>
    <w:p w14:paraId="58D04B4A" w14:textId="77777777" w:rsidR="00757712" w:rsidRPr="00225CDD" w:rsidRDefault="00757712" w:rsidP="00757712">
      <w:pPr>
        <w:shd w:val="clear" w:color="auto" w:fill="FFFFFF"/>
        <w:ind w:left="705"/>
        <w:jc w:val="both"/>
        <w:rPr>
          <w:rFonts w:ascii="Garamond" w:hAnsi="Garamond" w:cs="Arial"/>
          <w:sz w:val="22"/>
          <w:szCs w:val="22"/>
        </w:rPr>
      </w:pPr>
    </w:p>
    <w:p w14:paraId="49E544C7" w14:textId="77777777" w:rsidR="00757712" w:rsidRPr="00225CDD" w:rsidRDefault="00757712" w:rsidP="00757712">
      <w:pPr>
        <w:shd w:val="clear" w:color="auto" w:fill="FFFFFF"/>
        <w:ind w:left="705"/>
        <w:jc w:val="both"/>
        <w:rPr>
          <w:rFonts w:ascii="Garamond" w:hAnsi="Garamond" w:cs="Arial"/>
          <w:sz w:val="22"/>
          <w:szCs w:val="22"/>
        </w:rPr>
      </w:pPr>
    </w:p>
    <w:p w14:paraId="7B8C5989" w14:textId="77777777" w:rsidR="00757712" w:rsidRPr="00225CDD" w:rsidRDefault="00757712" w:rsidP="00757712">
      <w:pPr>
        <w:shd w:val="clear" w:color="auto" w:fill="FFFFFF"/>
        <w:ind w:left="705"/>
        <w:jc w:val="both"/>
        <w:rPr>
          <w:rFonts w:ascii="Garamond" w:hAnsi="Garamond" w:cs="Arial"/>
          <w:sz w:val="22"/>
          <w:szCs w:val="22"/>
        </w:rPr>
      </w:pPr>
    </w:p>
    <w:p w14:paraId="5253D567" w14:textId="77777777" w:rsidR="00757712" w:rsidRPr="00225CDD" w:rsidRDefault="00757712" w:rsidP="00757712">
      <w:pPr>
        <w:shd w:val="clear" w:color="auto" w:fill="FFFFFF"/>
        <w:ind w:left="705"/>
        <w:jc w:val="both"/>
        <w:rPr>
          <w:rFonts w:ascii="Garamond" w:hAnsi="Garamond" w:cs="Arial"/>
          <w:sz w:val="22"/>
          <w:szCs w:val="22"/>
        </w:rPr>
      </w:pPr>
    </w:p>
    <w:p w14:paraId="752EBB56" w14:textId="77777777" w:rsidR="00757712" w:rsidRPr="00225CDD" w:rsidRDefault="00757712" w:rsidP="00757712">
      <w:pPr>
        <w:shd w:val="clear" w:color="auto" w:fill="FFFFFF"/>
        <w:ind w:left="705"/>
        <w:jc w:val="both"/>
        <w:rPr>
          <w:rFonts w:ascii="Garamond" w:hAnsi="Garamond" w:cs="Arial"/>
          <w:sz w:val="22"/>
          <w:szCs w:val="22"/>
        </w:rPr>
      </w:pPr>
    </w:p>
    <w:p w14:paraId="1CD5DA2A" w14:textId="77777777" w:rsidR="00757712" w:rsidRPr="00225CDD" w:rsidRDefault="00757712" w:rsidP="00757712">
      <w:pPr>
        <w:shd w:val="clear" w:color="auto" w:fill="FFFFFF"/>
        <w:ind w:left="705"/>
        <w:jc w:val="both"/>
        <w:rPr>
          <w:rFonts w:ascii="Garamond" w:hAnsi="Garamond" w:cs="Arial"/>
          <w:sz w:val="22"/>
          <w:szCs w:val="22"/>
        </w:rPr>
      </w:pPr>
    </w:p>
    <w:p w14:paraId="531F43EA" w14:textId="77777777" w:rsidR="00757712" w:rsidRPr="00225CDD" w:rsidRDefault="00757712" w:rsidP="00757712">
      <w:pPr>
        <w:shd w:val="clear" w:color="auto" w:fill="FFFFFF"/>
        <w:ind w:left="705"/>
        <w:jc w:val="both"/>
        <w:rPr>
          <w:rFonts w:ascii="Garamond" w:hAnsi="Garamond" w:cs="Arial"/>
          <w:sz w:val="22"/>
          <w:szCs w:val="22"/>
        </w:rPr>
      </w:pPr>
    </w:p>
    <w:p w14:paraId="717D4CDC" w14:textId="77777777" w:rsidR="00757712" w:rsidRPr="00225CDD" w:rsidRDefault="00757712" w:rsidP="00757712">
      <w:pPr>
        <w:shd w:val="clear" w:color="auto" w:fill="FFFFFF"/>
        <w:ind w:left="705"/>
        <w:jc w:val="both"/>
        <w:rPr>
          <w:rFonts w:ascii="Garamond" w:hAnsi="Garamond" w:cs="Arial"/>
          <w:sz w:val="22"/>
          <w:szCs w:val="22"/>
        </w:rPr>
      </w:pPr>
    </w:p>
    <w:p w14:paraId="6EFA807E" w14:textId="77777777" w:rsidR="00757712" w:rsidRPr="00225CDD" w:rsidRDefault="00757712" w:rsidP="00757712">
      <w:pPr>
        <w:shd w:val="clear" w:color="auto" w:fill="FFFFFF"/>
        <w:ind w:left="705"/>
        <w:jc w:val="both"/>
        <w:rPr>
          <w:rFonts w:ascii="Garamond" w:hAnsi="Garamond" w:cs="Arial"/>
          <w:sz w:val="22"/>
          <w:szCs w:val="22"/>
        </w:rPr>
      </w:pPr>
    </w:p>
    <w:tbl>
      <w:tblPr>
        <w:tblW w:w="5062" w:type="pct"/>
        <w:tblLayout w:type="fixed"/>
        <w:tblCellMar>
          <w:left w:w="70" w:type="dxa"/>
          <w:right w:w="70" w:type="dxa"/>
        </w:tblCellMar>
        <w:tblLook w:val="04A0" w:firstRow="1" w:lastRow="0" w:firstColumn="1" w:lastColumn="0" w:noHBand="0" w:noVBand="1"/>
      </w:tblPr>
      <w:tblGrid>
        <w:gridCol w:w="438"/>
        <w:gridCol w:w="998"/>
        <w:gridCol w:w="1663"/>
        <w:gridCol w:w="1821"/>
        <w:gridCol w:w="1347"/>
        <w:gridCol w:w="1129"/>
        <w:gridCol w:w="1255"/>
        <w:gridCol w:w="1376"/>
        <w:gridCol w:w="1476"/>
        <w:gridCol w:w="1329"/>
        <w:gridCol w:w="326"/>
      </w:tblGrid>
      <w:tr w:rsidR="00757712" w:rsidRPr="00225CDD" w14:paraId="747E6747" w14:textId="77777777" w:rsidTr="00FD158C">
        <w:trPr>
          <w:cantSplit/>
          <w:trHeight w:val="675"/>
        </w:trPr>
        <w:tc>
          <w:tcPr>
            <w:tcW w:w="166" w:type="pct"/>
            <w:tcBorders>
              <w:top w:val="single" w:sz="8" w:space="0" w:color="2888F7"/>
              <w:left w:val="nil"/>
              <w:bottom w:val="single" w:sz="8" w:space="0" w:color="2888F7"/>
              <w:right w:val="single" w:sz="8" w:space="0" w:color="2888F7"/>
            </w:tcBorders>
            <w:shd w:val="clear" w:color="auto" w:fill="3FAB84"/>
            <w:vAlign w:val="center"/>
            <w:hideMark/>
          </w:tcPr>
          <w:p w14:paraId="1B204342"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lastRenderedPageBreak/>
              <w:t>ITEM</w:t>
            </w:r>
          </w:p>
        </w:tc>
        <w:tc>
          <w:tcPr>
            <w:tcW w:w="379" w:type="pct"/>
            <w:tcBorders>
              <w:top w:val="single" w:sz="8" w:space="0" w:color="2888F7"/>
              <w:left w:val="nil"/>
              <w:bottom w:val="single" w:sz="8" w:space="0" w:color="2888F7"/>
              <w:right w:val="single" w:sz="8" w:space="0" w:color="2888F7"/>
            </w:tcBorders>
            <w:shd w:val="clear" w:color="auto" w:fill="3FAB84"/>
            <w:vAlign w:val="center"/>
            <w:hideMark/>
          </w:tcPr>
          <w:p w14:paraId="3FC0FA97"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CLASIFI</w:t>
            </w:r>
            <w:r>
              <w:rPr>
                <w:rFonts w:ascii="Helvetica" w:hAnsi="Helvetica" w:cs="Calibri"/>
                <w:b/>
                <w:bCs/>
                <w:color w:val="FFFFFF" w:themeColor="background1"/>
                <w:sz w:val="14"/>
                <w:szCs w:val="14"/>
                <w:lang w:eastAsia="es-CO"/>
              </w:rPr>
              <w:br/>
            </w:r>
            <w:r w:rsidRPr="001E7734">
              <w:rPr>
                <w:rFonts w:ascii="Helvetica" w:hAnsi="Helvetica" w:cs="Calibri"/>
                <w:b/>
                <w:bCs/>
                <w:color w:val="FFFFFF" w:themeColor="background1"/>
                <w:sz w:val="14"/>
                <w:szCs w:val="14"/>
                <w:lang w:eastAsia="es-CO"/>
              </w:rPr>
              <w:t>CADOR</w:t>
            </w:r>
          </w:p>
        </w:tc>
        <w:tc>
          <w:tcPr>
            <w:tcW w:w="632" w:type="pct"/>
            <w:tcBorders>
              <w:top w:val="single" w:sz="8" w:space="0" w:color="2888F7"/>
              <w:left w:val="nil"/>
              <w:bottom w:val="single" w:sz="8" w:space="0" w:color="2888F7"/>
              <w:right w:val="single" w:sz="8" w:space="0" w:color="2888F7"/>
            </w:tcBorders>
            <w:shd w:val="clear" w:color="auto" w:fill="3FAB84"/>
            <w:vAlign w:val="center"/>
            <w:hideMark/>
          </w:tcPr>
          <w:p w14:paraId="695A54DC"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ACTIVIDAD/PRO</w:t>
            </w:r>
            <w:r>
              <w:rPr>
                <w:rFonts w:ascii="Helvetica" w:hAnsi="Helvetica" w:cs="Calibri"/>
                <w:b/>
                <w:bCs/>
                <w:color w:val="FFFFFF" w:themeColor="background1"/>
                <w:sz w:val="14"/>
                <w:szCs w:val="14"/>
                <w:lang w:eastAsia="es-CO"/>
              </w:rPr>
              <w:br/>
            </w:r>
            <w:r w:rsidRPr="001E7734">
              <w:rPr>
                <w:rFonts w:ascii="Helvetica" w:hAnsi="Helvetica" w:cs="Calibri"/>
                <w:b/>
                <w:bCs/>
                <w:color w:val="FFFFFF" w:themeColor="background1"/>
                <w:sz w:val="14"/>
                <w:szCs w:val="14"/>
                <w:lang w:eastAsia="es-CO"/>
              </w:rPr>
              <w:t>YECTO DE INVERSIÓN/PRO</w:t>
            </w:r>
            <w:r>
              <w:rPr>
                <w:rFonts w:ascii="Helvetica" w:hAnsi="Helvetica" w:cs="Calibri"/>
                <w:b/>
                <w:bCs/>
                <w:color w:val="FFFFFF" w:themeColor="background1"/>
                <w:sz w:val="14"/>
                <w:szCs w:val="14"/>
                <w:lang w:eastAsia="es-CO"/>
              </w:rPr>
              <w:br/>
            </w:r>
            <w:r w:rsidRPr="001E7734">
              <w:rPr>
                <w:rFonts w:ascii="Helvetica" w:hAnsi="Helvetica" w:cs="Calibri"/>
                <w:b/>
                <w:bCs/>
                <w:color w:val="FFFFFF" w:themeColor="background1"/>
                <w:sz w:val="14"/>
                <w:szCs w:val="14"/>
                <w:lang w:eastAsia="es-CO"/>
              </w:rPr>
              <w:t>YECTO INTERNO</w:t>
            </w:r>
          </w:p>
        </w:tc>
        <w:tc>
          <w:tcPr>
            <w:tcW w:w="692" w:type="pct"/>
            <w:tcBorders>
              <w:top w:val="single" w:sz="8" w:space="0" w:color="2888F7"/>
              <w:left w:val="nil"/>
              <w:bottom w:val="single" w:sz="8" w:space="0" w:color="2888F7"/>
              <w:right w:val="single" w:sz="8" w:space="0" w:color="2888F7"/>
            </w:tcBorders>
            <w:shd w:val="clear" w:color="auto" w:fill="3FAB84"/>
            <w:vAlign w:val="center"/>
            <w:hideMark/>
          </w:tcPr>
          <w:p w14:paraId="49766C3D"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INDICADOR</w:t>
            </w:r>
          </w:p>
        </w:tc>
        <w:tc>
          <w:tcPr>
            <w:tcW w:w="512" w:type="pct"/>
            <w:tcBorders>
              <w:top w:val="single" w:sz="8" w:space="0" w:color="2888F7"/>
              <w:left w:val="nil"/>
              <w:bottom w:val="single" w:sz="8" w:space="0" w:color="2888F7"/>
              <w:right w:val="single" w:sz="8" w:space="0" w:color="2888F7"/>
            </w:tcBorders>
            <w:shd w:val="clear" w:color="auto" w:fill="3FAB84"/>
            <w:vAlign w:val="center"/>
            <w:hideMark/>
          </w:tcPr>
          <w:p w14:paraId="5F2344B6"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RESULTADO</w:t>
            </w:r>
          </w:p>
        </w:tc>
        <w:tc>
          <w:tcPr>
            <w:tcW w:w="429" w:type="pct"/>
            <w:tcBorders>
              <w:top w:val="single" w:sz="8" w:space="0" w:color="2888F7"/>
              <w:left w:val="nil"/>
              <w:bottom w:val="single" w:sz="8" w:space="0" w:color="2888F7"/>
              <w:right w:val="single" w:sz="8" w:space="0" w:color="2888F7"/>
            </w:tcBorders>
            <w:shd w:val="clear" w:color="auto" w:fill="3FAB84"/>
            <w:vAlign w:val="center"/>
            <w:hideMark/>
          </w:tcPr>
          <w:p w14:paraId="670FF12D"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DEPARTA</w:t>
            </w:r>
            <w:r>
              <w:rPr>
                <w:rFonts w:ascii="Helvetica" w:hAnsi="Helvetica" w:cs="Calibri"/>
                <w:b/>
                <w:bCs/>
                <w:color w:val="FFFFFF" w:themeColor="background1"/>
                <w:sz w:val="14"/>
                <w:szCs w:val="14"/>
                <w:lang w:eastAsia="es-CO"/>
              </w:rPr>
              <w:br/>
            </w:r>
            <w:r w:rsidRPr="001E7734">
              <w:rPr>
                <w:rFonts w:ascii="Helvetica" w:hAnsi="Helvetica" w:cs="Calibri"/>
                <w:b/>
                <w:bCs/>
                <w:color w:val="FFFFFF" w:themeColor="background1"/>
                <w:sz w:val="14"/>
                <w:szCs w:val="14"/>
                <w:lang w:eastAsia="es-CO"/>
              </w:rPr>
              <w:t>MENTO DE IMPACTO</w:t>
            </w:r>
          </w:p>
        </w:tc>
        <w:tc>
          <w:tcPr>
            <w:tcW w:w="477" w:type="pct"/>
            <w:tcBorders>
              <w:top w:val="single" w:sz="8" w:space="0" w:color="2888F7"/>
              <w:left w:val="nil"/>
              <w:bottom w:val="single" w:sz="8" w:space="0" w:color="2888F7"/>
              <w:right w:val="single" w:sz="8" w:space="0" w:color="2888F7"/>
            </w:tcBorders>
            <w:shd w:val="clear" w:color="auto" w:fill="3FAB84"/>
            <w:vAlign w:val="center"/>
            <w:hideMark/>
          </w:tcPr>
          <w:p w14:paraId="69A43D3D"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MUNICIPIOS DE IMPACTO</w:t>
            </w:r>
          </w:p>
        </w:tc>
        <w:tc>
          <w:tcPr>
            <w:tcW w:w="523" w:type="pct"/>
            <w:tcBorders>
              <w:top w:val="single" w:sz="8" w:space="0" w:color="2888F7"/>
              <w:left w:val="nil"/>
              <w:bottom w:val="single" w:sz="8" w:space="0" w:color="2888F7"/>
              <w:right w:val="single" w:sz="8" w:space="0" w:color="2888F7"/>
            </w:tcBorders>
            <w:shd w:val="clear" w:color="auto" w:fill="3FAB84"/>
            <w:vAlign w:val="center"/>
            <w:hideMark/>
          </w:tcPr>
          <w:p w14:paraId="5CCE2A98"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BENEFICIARIOS DIRECTOS</w:t>
            </w:r>
          </w:p>
        </w:tc>
        <w:tc>
          <w:tcPr>
            <w:tcW w:w="561" w:type="pct"/>
            <w:tcBorders>
              <w:top w:val="single" w:sz="8" w:space="0" w:color="2888F7"/>
              <w:left w:val="nil"/>
              <w:bottom w:val="single" w:sz="8" w:space="0" w:color="2888F7"/>
              <w:right w:val="single" w:sz="8" w:space="0" w:color="2888F7"/>
            </w:tcBorders>
            <w:shd w:val="clear" w:color="auto" w:fill="3FAB84"/>
            <w:vAlign w:val="center"/>
            <w:hideMark/>
          </w:tcPr>
          <w:p w14:paraId="6C44F676"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BENEFICIARIOS INDIRECTOS</w:t>
            </w:r>
          </w:p>
        </w:tc>
        <w:tc>
          <w:tcPr>
            <w:tcW w:w="505" w:type="pct"/>
            <w:tcBorders>
              <w:top w:val="single" w:sz="8" w:space="0" w:color="2888F7"/>
              <w:left w:val="nil"/>
              <w:bottom w:val="single" w:sz="8" w:space="0" w:color="2888F7"/>
              <w:right w:val="single" w:sz="8" w:space="0" w:color="2888F7"/>
            </w:tcBorders>
            <w:shd w:val="clear" w:color="auto" w:fill="3FAB84"/>
            <w:vAlign w:val="center"/>
            <w:hideMark/>
          </w:tcPr>
          <w:p w14:paraId="2CB006A1"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COOPERANTES</w:t>
            </w:r>
          </w:p>
        </w:tc>
        <w:tc>
          <w:tcPr>
            <w:tcW w:w="124" w:type="pct"/>
            <w:tcBorders>
              <w:top w:val="single" w:sz="8" w:space="0" w:color="2888F7"/>
              <w:left w:val="nil"/>
              <w:bottom w:val="single" w:sz="8" w:space="0" w:color="2888F7"/>
              <w:right w:val="single" w:sz="8" w:space="0" w:color="2888F7"/>
            </w:tcBorders>
            <w:shd w:val="clear" w:color="auto" w:fill="3FAB84"/>
          </w:tcPr>
          <w:p w14:paraId="77FB0868" w14:textId="77777777" w:rsidR="00757712" w:rsidRPr="001E7734" w:rsidRDefault="00757712" w:rsidP="00FD158C">
            <w:pPr>
              <w:jc w:val="center"/>
              <w:rPr>
                <w:rFonts w:ascii="Helvetica" w:hAnsi="Helvetica" w:cs="Calibri"/>
                <w:b/>
                <w:bCs/>
                <w:color w:val="FFFFFF" w:themeColor="background1"/>
                <w:sz w:val="14"/>
                <w:szCs w:val="14"/>
                <w:lang w:eastAsia="es-CO"/>
              </w:rPr>
            </w:pPr>
          </w:p>
        </w:tc>
      </w:tr>
      <w:tr w:rsidR="00757712" w:rsidRPr="00AA1436" w14:paraId="2EC55A57" w14:textId="77777777" w:rsidTr="00FD158C">
        <w:trPr>
          <w:cantSplit/>
          <w:trHeight w:val="4149"/>
        </w:trPr>
        <w:tc>
          <w:tcPr>
            <w:tcW w:w="166" w:type="pct"/>
            <w:tcBorders>
              <w:top w:val="nil"/>
              <w:left w:val="single" w:sz="8" w:space="0" w:color="2888F7"/>
              <w:bottom w:val="single" w:sz="8" w:space="0" w:color="2888F7"/>
              <w:right w:val="single" w:sz="8" w:space="0" w:color="2888F7"/>
            </w:tcBorders>
            <w:shd w:val="clear" w:color="auto" w:fill="auto"/>
            <w:vAlign w:val="center"/>
            <w:hideMark/>
          </w:tcPr>
          <w:p w14:paraId="304D0568"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1</w:t>
            </w:r>
          </w:p>
        </w:tc>
        <w:tc>
          <w:tcPr>
            <w:tcW w:w="379" w:type="pct"/>
            <w:tcBorders>
              <w:top w:val="nil"/>
              <w:left w:val="nil"/>
              <w:bottom w:val="single" w:sz="8" w:space="0" w:color="2888F7"/>
              <w:right w:val="single" w:sz="8" w:space="0" w:color="2888F7"/>
            </w:tcBorders>
            <w:shd w:val="clear" w:color="auto" w:fill="F6AA3D"/>
            <w:vAlign w:val="center"/>
            <w:hideMark/>
          </w:tcPr>
          <w:p w14:paraId="15D52EF1" w14:textId="77777777" w:rsidR="00757712" w:rsidRPr="001E7734" w:rsidRDefault="00757712" w:rsidP="00FD158C">
            <w:pPr>
              <w:jc w:val="center"/>
              <w:rPr>
                <w:rFonts w:ascii="Helvetica" w:hAnsi="Helvetica" w:cs="Calibri"/>
                <w:b/>
                <w:color w:val="FFFFFF" w:themeColor="background1"/>
                <w:sz w:val="14"/>
                <w:szCs w:val="14"/>
                <w:lang w:eastAsia="es-CO"/>
              </w:rPr>
            </w:pPr>
            <w:r w:rsidRPr="001E7734">
              <w:rPr>
                <w:rFonts w:ascii="Helvetica" w:hAnsi="Helvetica" w:cstheme="minorHAnsi"/>
                <w:b/>
                <w:color w:val="FFFFFF" w:themeColor="background1"/>
                <w:sz w:val="14"/>
                <w:szCs w:val="14"/>
              </w:rPr>
              <w:t>PLAN DE ACCIÓN</w:t>
            </w:r>
          </w:p>
        </w:tc>
        <w:tc>
          <w:tcPr>
            <w:tcW w:w="632" w:type="pct"/>
            <w:tcBorders>
              <w:top w:val="nil"/>
              <w:left w:val="nil"/>
              <w:bottom w:val="single" w:sz="8" w:space="0" w:color="2888F7"/>
              <w:right w:val="single" w:sz="8" w:space="0" w:color="2888F7"/>
            </w:tcBorders>
            <w:shd w:val="clear" w:color="auto" w:fill="auto"/>
            <w:hideMark/>
          </w:tcPr>
          <w:p w14:paraId="2E7683F5"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Investigaciones en pesca desarrolladas e investigaciones formuladas y viabilizadas en pesca para el banco de proyectos a desarrollar (evaluación del estado de los recursos pesqueros y cruceros de prospección</w:t>
            </w:r>
            <w:proofErr w:type="gramStart"/>
            <w:r w:rsidRPr="001E7734">
              <w:rPr>
                <w:rFonts w:ascii="Garamond" w:hAnsi="Garamond" w:cs="Calibri"/>
                <w:b/>
                <w:bCs/>
                <w:sz w:val="14"/>
                <w:szCs w:val="14"/>
                <w:lang w:eastAsia="es-CO"/>
              </w:rPr>
              <w:t>, )</w:t>
            </w:r>
            <w:proofErr w:type="gramEnd"/>
            <w:r w:rsidRPr="001E7734">
              <w:rPr>
                <w:rFonts w:ascii="Garamond" w:hAnsi="Garamond" w:cs="Calibri"/>
                <w:b/>
                <w:bCs/>
                <w:sz w:val="14"/>
                <w:szCs w:val="14"/>
                <w:lang w:eastAsia="es-CO"/>
              </w:rPr>
              <w:t xml:space="preserve"> desde la OGCI</w:t>
            </w:r>
          </w:p>
        </w:tc>
        <w:tc>
          <w:tcPr>
            <w:tcW w:w="692" w:type="pct"/>
            <w:tcBorders>
              <w:top w:val="nil"/>
              <w:left w:val="nil"/>
              <w:bottom w:val="single" w:sz="8" w:space="0" w:color="2888F7"/>
              <w:right w:val="single" w:sz="8" w:space="0" w:color="2888F7"/>
            </w:tcBorders>
            <w:shd w:val="clear" w:color="auto" w:fill="auto"/>
            <w:hideMark/>
          </w:tcPr>
          <w:p w14:paraId="13B10E85"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Documentos de investigación elaborados</w:t>
            </w:r>
          </w:p>
        </w:tc>
        <w:tc>
          <w:tcPr>
            <w:tcW w:w="512" w:type="pct"/>
            <w:tcBorders>
              <w:top w:val="nil"/>
              <w:left w:val="nil"/>
              <w:bottom w:val="single" w:sz="8" w:space="0" w:color="2888F7"/>
              <w:right w:val="single" w:sz="8" w:space="0" w:color="2888F7"/>
            </w:tcBorders>
            <w:shd w:val="clear" w:color="auto" w:fill="auto"/>
            <w:hideMark/>
          </w:tcPr>
          <w:p w14:paraId="0A86C6DB"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Los resultados se verán reflejados una vez culminen las investigaciones, las cuales se encuentran en desarrollo</w:t>
            </w:r>
          </w:p>
        </w:tc>
        <w:tc>
          <w:tcPr>
            <w:tcW w:w="429" w:type="pct"/>
            <w:tcBorders>
              <w:top w:val="nil"/>
              <w:left w:val="nil"/>
              <w:bottom w:val="single" w:sz="8" w:space="0" w:color="2888F7"/>
              <w:right w:val="single" w:sz="8" w:space="0" w:color="2888F7"/>
            </w:tcBorders>
            <w:shd w:val="clear" w:color="auto" w:fill="auto"/>
            <w:hideMark/>
          </w:tcPr>
          <w:p w14:paraId="6F877E6C"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Atlántico, Bolívar, Cauca, Chocó, Guainía, </w:t>
            </w:r>
            <w:proofErr w:type="gramStart"/>
            <w:r w:rsidRPr="00AA1436">
              <w:rPr>
                <w:rFonts w:ascii="Garamond" w:hAnsi="Garamond" w:cs="Calibri"/>
                <w:sz w:val="14"/>
                <w:szCs w:val="14"/>
                <w:lang w:eastAsia="es-CO"/>
              </w:rPr>
              <w:t>Guajira,  Magdalena</w:t>
            </w:r>
            <w:proofErr w:type="gramEnd"/>
            <w:r w:rsidRPr="00AA1436">
              <w:rPr>
                <w:rFonts w:ascii="Garamond" w:hAnsi="Garamond" w:cs="Calibri"/>
                <w:sz w:val="14"/>
                <w:szCs w:val="14"/>
                <w:lang w:eastAsia="es-CO"/>
              </w:rPr>
              <w:t xml:space="preserve">, Meta, Nariño y Valle, </w:t>
            </w:r>
          </w:p>
        </w:tc>
        <w:tc>
          <w:tcPr>
            <w:tcW w:w="477" w:type="pct"/>
            <w:tcBorders>
              <w:top w:val="nil"/>
              <w:left w:val="nil"/>
              <w:bottom w:val="single" w:sz="8" w:space="0" w:color="2888F7"/>
              <w:right w:val="single" w:sz="8" w:space="0" w:color="2888F7"/>
            </w:tcBorders>
            <w:shd w:val="clear" w:color="auto" w:fill="auto"/>
            <w:hideMark/>
          </w:tcPr>
          <w:p w14:paraId="3C09DE49"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Santa Marta, Bocas de Ceniza-Las Flores, Tasajera, Playa Salguero, Buenaventura, Bahía Solano, </w:t>
            </w:r>
            <w:proofErr w:type="spellStart"/>
            <w:r w:rsidRPr="00AA1436">
              <w:rPr>
                <w:rFonts w:ascii="Garamond" w:hAnsi="Garamond" w:cs="Calibri"/>
                <w:sz w:val="14"/>
                <w:szCs w:val="14"/>
                <w:lang w:eastAsia="es-CO"/>
              </w:rPr>
              <w:t>NuquÍ</w:t>
            </w:r>
            <w:proofErr w:type="spellEnd"/>
            <w:r w:rsidRPr="00AA1436">
              <w:rPr>
                <w:rFonts w:ascii="Garamond" w:hAnsi="Garamond" w:cs="Calibri"/>
                <w:sz w:val="14"/>
                <w:szCs w:val="14"/>
                <w:lang w:eastAsia="es-CO"/>
              </w:rPr>
              <w:t>, Tumaco, Guapi, Inírida, Villavicencio, Cabo Manglares, Cali, Barranquilla y Cartagena</w:t>
            </w:r>
          </w:p>
        </w:tc>
        <w:tc>
          <w:tcPr>
            <w:tcW w:w="523" w:type="pct"/>
            <w:tcBorders>
              <w:top w:val="nil"/>
              <w:left w:val="nil"/>
              <w:bottom w:val="single" w:sz="8" w:space="0" w:color="2888F7"/>
              <w:right w:val="single" w:sz="8" w:space="0" w:color="2888F7"/>
            </w:tcBorders>
            <w:shd w:val="clear" w:color="auto" w:fill="auto"/>
            <w:hideMark/>
          </w:tcPr>
          <w:p w14:paraId="61A16378"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El Ministerio de Agricultura, el DANE, gremios acuicultores y de pesca</w:t>
            </w:r>
          </w:p>
        </w:tc>
        <w:tc>
          <w:tcPr>
            <w:tcW w:w="561" w:type="pct"/>
            <w:tcBorders>
              <w:top w:val="nil"/>
              <w:left w:val="nil"/>
              <w:bottom w:val="single" w:sz="8" w:space="0" w:color="2888F7"/>
              <w:right w:val="single" w:sz="8" w:space="0" w:color="2888F7"/>
            </w:tcBorders>
            <w:shd w:val="clear" w:color="auto" w:fill="auto"/>
            <w:hideMark/>
          </w:tcPr>
          <w:p w14:paraId="0771E157"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w:t>
            </w:r>
          </w:p>
        </w:tc>
        <w:tc>
          <w:tcPr>
            <w:tcW w:w="505" w:type="pct"/>
            <w:tcBorders>
              <w:top w:val="nil"/>
              <w:left w:val="nil"/>
              <w:bottom w:val="single" w:sz="8" w:space="0" w:color="2888F7"/>
              <w:right w:val="single" w:sz="8" w:space="0" w:color="2888F7"/>
            </w:tcBorders>
            <w:shd w:val="clear" w:color="auto" w:fill="auto"/>
            <w:hideMark/>
          </w:tcPr>
          <w:p w14:paraId="36DE8BEA"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Universidad del Magdalena, Fundación Colombiana para la Investigación y Conservación de tiburones y rayas-SQUALUS, Fundación para la Investigación y el Desarrollo Sostenible-FUNINDES y el Instituto de Investigaciones Marinas y Costeras José Benito Vives de </w:t>
            </w:r>
            <w:proofErr w:type="spellStart"/>
            <w:r w:rsidRPr="00AA1436">
              <w:rPr>
                <w:rFonts w:ascii="Garamond" w:hAnsi="Garamond" w:cs="Calibri"/>
                <w:sz w:val="14"/>
                <w:szCs w:val="14"/>
                <w:lang w:eastAsia="es-CO"/>
              </w:rPr>
              <w:t>Andréis</w:t>
            </w:r>
            <w:proofErr w:type="spellEnd"/>
            <w:r w:rsidRPr="00AA1436">
              <w:rPr>
                <w:rFonts w:ascii="Garamond" w:hAnsi="Garamond" w:cs="Calibri"/>
                <w:sz w:val="14"/>
                <w:szCs w:val="14"/>
                <w:lang w:eastAsia="es-CO"/>
              </w:rPr>
              <w:t>-INVEMAR</w:t>
            </w:r>
          </w:p>
        </w:tc>
        <w:tc>
          <w:tcPr>
            <w:tcW w:w="124" w:type="pct"/>
            <w:tcBorders>
              <w:top w:val="nil"/>
              <w:left w:val="nil"/>
              <w:bottom w:val="single" w:sz="8" w:space="0" w:color="2888F7"/>
              <w:right w:val="single" w:sz="8" w:space="0" w:color="2888F7"/>
            </w:tcBorders>
          </w:tcPr>
          <w:p w14:paraId="12AA6A86" w14:textId="77777777" w:rsidR="00757712" w:rsidRPr="00AA1436" w:rsidRDefault="00757712" w:rsidP="00FD158C">
            <w:pPr>
              <w:rPr>
                <w:rFonts w:ascii="Garamond" w:hAnsi="Garamond" w:cs="Calibri"/>
                <w:sz w:val="14"/>
                <w:szCs w:val="14"/>
                <w:lang w:eastAsia="es-CO"/>
              </w:rPr>
            </w:pPr>
          </w:p>
        </w:tc>
      </w:tr>
      <w:tr w:rsidR="00757712" w:rsidRPr="00225CDD" w14:paraId="1F49D51A" w14:textId="77777777" w:rsidTr="00FD158C">
        <w:trPr>
          <w:cantSplit/>
          <w:trHeight w:val="1534"/>
        </w:trPr>
        <w:tc>
          <w:tcPr>
            <w:tcW w:w="166" w:type="pct"/>
            <w:tcBorders>
              <w:top w:val="single" w:sz="4" w:space="0" w:color="auto"/>
              <w:left w:val="single" w:sz="8" w:space="0" w:color="2888F7"/>
              <w:bottom w:val="single" w:sz="8" w:space="0" w:color="2888F7"/>
              <w:right w:val="single" w:sz="8" w:space="0" w:color="2888F7"/>
            </w:tcBorders>
            <w:shd w:val="clear" w:color="auto" w:fill="auto"/>
            <w:vAlign w:val="center"/>
            <w:hideMark/>
          </w:tcPr>
          <w:p w14:paraId="64279644" w14:textId="77777777" w:rsidR="00757712" w:rsidRPr="00AA1436" w:rsidRDefault="00757712" w:rsidP="00FD158C">
            <w:pPr>
              <w:jc w:val="right"/>
              <w:rPr>
                <w:rFonts w:ascii="Garamond" w:hAnsi="Garamond" w:cs="Calibri"/>
                <w:b/>
                <w:bCs/>
                <w:sz w:val="14"/>
                <w:szCs w:val="14"/>
                <w:lang w:eastAsia="es-CO"/>
              </w:rPr>
            </w:pPr>
            <w:r w:rsidRPr="00AA1436">
              <w:rPr>
                <w:rFonts w:ascii="Garamond" w:hAnsi="Garamond" w:cs="Calibri"/>
                <w:b/>
                <w:bCs/>
                <w:sz w:val="14"/>
                <w:szCs w:val="14"/>
                <w:lang w:eastAsia="es-CO"/>
              </w:rPr>
              <w:lastRenderedPageBreak/>
              <w:t>2</w:t>
            </w:r>
          </w:p>
        </w:tc>
        <w:tc>
          <w:tcPr>
            <w:tcW w:w="379" w:type="pct"/>
            <w:tcBorders>
              <w:top w:val="single" w:sz="4" w:space="0" w:color="auto"/>
              <w:left w:val="nil"/>
              <w:bottom w:val="single" w:sz="8" w:space="0" w:color="2888F7"/>
              <w:right w:val="single" w:sz="8" w:space="0" w:color="2888F7"/>
            </w:tcBorders>
            <w:shd w:val="clear" w:color="auto" w:fill="F6AA3D"/>
            <w:vAlign w:val="center"/>
            <w:hideMark/>
          </w:tcPr>
          <w:p w14:paraId="5DBCA6A9" w14:textId="77777777" w:rsidR="00757712" w:rsidRPr="001E7734" w:rsidRDefault="00757712" w:rsidP="00FD158C">
            <w:pPr>
              <w:jc w:val="center"/>
              <w:rPr>
                <w:rFonts w:ascii="Helvetica" w:hAnsi="Helvetica" w:cs="Calibri"/>
                <w:b/>
                <w:color w:val="FFFFFF" w:themeColor="background1"/>
                <w:sz w:val="14"/>
                <w:szCs w:val="14"/>
                <w:lang w:eastAsia="es-CO"/>
              </w:rPr>
            </w:pPr>
            <w:r w:rsidRPr="001E7734">
              <w:rPr>
                <w:rFonts w:ascii="Helvetica" w:hAnsi="Helvetica" w:cs="Calibri"/>
                <w:b/>
                <w:color w:val="FFFFFF" w:themeColor="background1"/>
                <w:sz w:val="14"/>
                <w:szCs w:val="14"/>
                <w:lang w:eastAsia="es-CO"/>
              </w:rPr>
              <w:t>PLAN DE ACCIÓN</w:t>
            </w:r>
          </w:p>
        </w:tc>
        <w:tc>
          <w:tcPr>
            <w:tcW w:w="632" w:type="pct"/>
            <w:tcBorders>
              <w:top w:val="single" w:sz="4" w:space="0" w:color="auto"/>
              <w:left w:val="nil"/>
              <w:bottom w:val="single" w:sz="8" w:space="0" w:color="2888F7"/>
              <w:right w:val="single" w:sz="8" w:space="0" w:color="2888F7"/>
            </w:tcBorders>
            <w:shd w:val="clear" w:color="auto" w:fill="auto"/>
            <w:vAlign w:val="center"/>
            <w:hideMark/>
          </w:tcPr>
          <w:p w14:paraId="29529A2E"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 xml:space="preserve">Investigaciones en acuicultura en desarrollo y ejecución e investigaciones formuladas y viabilizadas en acuicultura para el banco de proyectos a desarrollar (Determinar las condiciones de </w:t>
            </w:r>
            <w:proofErr w:type="spellStart"/>
            <w:r w:rsidRPr="001E7734">
              <w:rPr>
                <w:rFonts w:ascii="Garamond" w:hAnsi="Garamond" w:cs="Calibri"/>
                <w:b/>
                <w:bCs/>
                <w:sz w:val="14"/>
                <w:szCs w:val="14"/>
                <w:lang w:eastAsia="es-CO"/>
              </w:rPr>
              <w:t>bioecología</w:t>
            </w:r>
            <w:proofErr w:type="spellEnd"/>
            <w:r w:rsidRPr="001E7734">
              <w:rPr>
                <w:rFonts w:ascii="Garamond" w:hAnsi="Garamond" w:cs="Calibri"/>
                <w:b/>
                <w:bCs/>
                <w:sz w:val="14"/>
                <w:szCs w:val="14"/>
                <w:lang w:eastAsia="es-CO"/>
              </w:rPr>
              <w:t xml:space="preserve">, aclimatación, nutrición y alimentación, reproducción, </w:t>
            </w:r>
            <w:proofErr w:type="spellStart"/>
            <w:r w:rsidRPr="001E7734">
              <w:rPr>
                <w:rFonts w:ascii="Garamond" w:hAnsi="Garamond" w:cs="Calibri"/>
                <w:b/>
                <w:bCs/>
                <w:sz w:val="14"/>
                <w:szCs w:val="14"/>
                <w:lang w:eastAsia="es-CO"/>
              </w:rPr>
              <w:t>larvicultura</w:t>
            </w:r>
            <w:proofErr w:type="spellEnd"/>
            <w:r w:rsidRPr="001E7734">
              <w:rPr>
                <w:rFonts w:ascii="Garamond" w:hAnsi="Garamond" w:cs="Calibri"/>
                <w:b/>
                <w:bCs/>
                <w:sz w:val="14"/>
                <w:szCs w:val="14"/>
                <w:lang w:eastAsia="es-CO"/>
              </w:rPr>
              <w:t>, alevinaje, engorde, patología, etc. en especies nativas y domesticadas de consumo y ornamentales, marinas y continentales;  evaluar sistemas de producción y nuevas tecnologías en la acuicultura de especies nativas de consumo y ornamentales marinas y continentales y evaluación de la transformación de los productos y subproductos de la acuicultura) desde la OGCI</w:t>
            </w:r>
          </w:p>
        </w:tc>
        <w:tc>
          <w:tcPr>
            <w:tcW w:w="692" w:type="pct"/>
            <w:tcBorders>
              <w:top w:val="single" w:sz="4" w:space="0" w:color="auto"/>
              <w:left w:val="nil"/>
              <w:bottom w:val="single" w:sz="8" w:space="0" w:color="2888F7"/>
              <w:right w:val="single" w:sz="8" w:space="0" w:color="2888F7"/>
            </w:tcBorders>
            <w:shd w:val="clear" w:color="auto" w:fill="auto"/>
            <w:vAlign w:val="center"/>
            <w:hideMark/>
          </w:tcPr>
          <w:p w14:paraId="60F1A90E"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Documentos de lineamientos técnicos elaborados</w:t>
            </w:r>
          </w:p>
        </w:tc>
        <w:tc>
          <w:tcPr>
            <w:tcW w:w="512" w:type="pct"/>
            <w:tcBorders>
              <w:top w:val="single" w:sz="4" w:space="0" w:color="auto"/>
              <w:left w:val="nil"/>
              <w:bottom w:val="single" w:sz="8" w:space="0" w:color="2888F7"/>
              <w:right w:val="single" w:sz="8" w:space="0" w:color="2888F7"/>
            </w:tcBorders>
            <w:shd w:val="clear" w:color="auto" w:fill="auto"/>
            <w:vAlign w:val="center"/>
            <w:hideMark/>
          </w:tcPr>
          <w:p w14:paraId="31EF6FD4"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Los resultados se verán reflejados una vez culminen las investigaciones, las cuales se encuentran en desarrollo</w:t>
            </w:r>
          </w:p>
        </w:tc>
        <w:tc>
          <w:tcPr>
            <w:tcW w:w="429" w:type="pct"/>
            <w:tcBorders>
              <w:top w:val="single" w:sz="4" w:space="0" w:color="auto"/>
              <w:left w:val="nil"/>
              <w:bottom w:val="single" w:sz="8" w:space="0" w:color="2888F7"/>
              <w:right w:val="single" w:sz="8" w:space="0" w:color="2888F7"/>
            </w:tcBorders>
            <w:shd w:val="clear" w:color="auto" w:fill="auto"/>
            <w:vAlign w:val="center"/>
            <w:hideMark/>
          </w:tcPr>
          <w:p w14:paraId="49A1E784"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Bolívar, Risaralda y Valle</w:t>
            </w:r>
          </w:p>
        </w:tc>
        <w:tc>
          <w:tcPr>
            <w:tcW w:w="477" w:type="pct"/>
            <w:tcBorders>
              <w:top w:val="single" w:sz="4" w:space="0" w:color="auto"/>
              <w:left w:val="nil"/>
              <w:bottom w:val="single" w:sz="8" w:space="0" w:color="2888F7"/>
              <w:right w:val="single" w:sz="8" w:space="0" w:color="2888F7"/>
            </w:tcBorders>
            <w:shd w:val="clear" w:color="auto" w:fill="auto"/>
            <w:vAlign w:val="center"/>
            <w:hideMark/>
          </w:tcPr>
          <w:p w14:paraId="633B8213"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Bahía Málaga, Cartagena y Santa Rosa de Cabal</w:t>
            </w:r>
          </w:p>
        </w:tc>
        <w:tc>
          <w:tcPr>
            <w:tcW w:w="523" w:type="pct"/>
            <w:tcBorders>
              <w:top w:val="single" w:sz="4" w:space="0" w:color="auto"/>
              <w:left w:val="nil"/>
              <w:bottom w:val="single" w:sz="8" w:space="0" w:color="2888F7"/>
              <w:right w:val="single" w:sz="8" w:space="0" w:color="2888F7"/>
            </w:tcBorders>
            <w:shd w:val="clear" w:color="000000" w:fill="FFFFFF"/>
            <w:vAlign w:val="center"/>
            <w:hideMark/>
          </w:tcPr>
          <w:p w14:paraId="7CFA0BE8"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Pescadores</w:t>
            </w:r>
          </w:p>
        </w:tc>
        <w:tc>
          <w:tcPr>
            <w:tcW w:w="561" w:type="pct"/>
            <w:tcBorders>
              <w:top w:val="single" w:sz="4" w:space="0" w:color="auto"/>
              <w:left w:val="nil"/>
              <w:bottom w:val="single" w:sz="8" w:space="0" w:color="2888F7"/>
              <w:right w:val="single" w:sz="8" w:space="0" w:color="2888F7"/>
            </w:tcBorders>
            <w:shd w:val="clear" w:color="auto" w:fill="auto"/>
            <w:vAlign w:val="center"/>
            <w:hideMark/>
          </w:tcPr>
          <w:p w14:paraId="1FA7D0E6"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Comunidad en general</w:t>
            </w:r>
          </w:p>
        </w:tc>
        <w:tc>
          <w:tcPr>
            <w:tcW w:w="505" w:type="pct"/>
            <w:tcBorders>
              <w:top w:val="single" w:sz="4" w:space="0" w:color="auto"/>
              <w:left w:val="nil"/>
              <w:bottom w:val="single" w:sz="8" w:space="0" w:color="2888F7"/>
              <w:right w:val="single" w:sz="8" w:space="0" w:color="2888F7"/>
            </w:tcBorders>
            <w:shd w:val="clear" w:color="auto" w:fill="auto"/>
            <w:vAlign w:val="center"/>
            <w:hideMark/>
          </w:tcPr>
          <w:p w14:paraId="0405C6B9"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Centro de Investigación Educación y Recreación-CEINER y la Corporación Universitaria Santa Rosa de Cabal-UNISARC</w:t>
            </w:r>
          </w:p>
        </w:tc>
        <w:tc>
          <w:tcPr>
            <w:tcW w:w="124" w:type="pct"/>
            <w:tcBorders>
              <w:top w:val="single" w:sz="4" w:space="0" w:color="auto"/>
              <w:left w:val="nil"/>
              <w:bottom w:val="single" w:sz="8" w:space="0" w:color="2888F7"/>
              <w:right w:val="single" w:sz="8" w:space="0" w:color="2888F7"/>
            </w:tcBorders>
          </w:tcPr>
          <w:p w14:paraId="6CA55F67" w14:textId="77777777" w:rsidR="00757712" w:rsidRPr="00AA1436" w:rsidRDefault="00757712" w:rsidP="00FD158C">
            <w:pPr>
              <w:rPr>
                <w:rFonts w:ascii="Garamond" w:hAnsi="Garamond" w:cs="Calibri"/>
                <w:sz w:val="14"/>
                <w:szCs w:val="14"/>
                <w:lang w:eastAsia="es-CO"/>
              </w:rPr>
            </w:pPr>
          </w:p>
        </w:tc>
      </w:tr>
      <w:tr w:rsidR="00757712" w:rsidRPr="00225CDD" w14:paraId="1AC45EF8" w14:textId="77777777" w:rsidTr="00FD158C">
        <w:trPr>
          <w:cantSplit/>
          <w:trHeight w:val="1534"/>
        </w:trPr>
        <w:tc>
          <w:tcPr>
            <w:tcW w:w="166" w:type="pct"/>
            <w:tcBorders>
              <w:top w:val="single" w:sz="4" w:space="0" w:color="auto"/>
              <w:left w:val="single" w:sz="8" w:space="0" w:color="2888F7"/>
              <w:bottom w:val="single" w:sz="8" w:space="0" w:color="2888F7"/>
              <w:right w:val="single" w:sz="8" w:space="0" w:color="2888F7"/>
            </w:tcBorders>
            <w:shd w:val="clear" w:color="auto" w:fill="auto"/>
            <w:vAlign w:val="center"/>
          </w:tcPr>
          <w:p w14:paraId="6E810276" w14:textId="77777777" w:rsidR="00757712" w:rsidRPr="00AA1436" w:rsidRDefault="00757712" w:rsidP="00FD158C">
            <w:pPr>
              <w:jc w:val="right"/>
              <w:rPr>
                <w:rFonts w:ascii="Garamond" w:hAnsi="Garamond" w:cs="Calibri"/>
                <w:b/>
                <w:bCs/>
                <w:sz w:val="14"/>
                <w:szCs w:val="14"/>
                <w:lang w:eastAsia="es-CO"/>
              </w:rPr>
            </w:pPr>
            <w:r w:rsidRPr="00AA1436">
              <w:rPr>
                <w:rFonts w:ascii="Garamond" w:hAnsi="Garamond" w:cs="Calibri"/>
                <w:b/>
                <w:bCs/>
                <w:sz w:val="14"/>
                <w:szCs w:val="14"/>
                <w:lang w:eastAsia="es-CO"/>
              </w:rPr>
              <w:t>3</w:t>
            </w:r>
          </w:p>
        </w:tc>
        <w:tc>
          <w:tcPr>
            <w:tcW w:w="379" w:type="pct"/>
            <w:tcBorders>
              <w:top w:val="single" w:sz="4" w:space="0" w:color="auto"/>
              <w:left w:val="nil"/>
              <w:bottom w:val="single" w:sz="8" w:space="0" w:color="2888F7"/>
              <w:right w:val="single" w:sz="8" w:space="0" w:color="2888F7"/>
            </w:tcBorders>
            <w:shd w:val="clear" w:color="auto" w:fill="F6AA3D"/>
            <w:vAlign w:val="center"/>
          </w:tcPr>
          <w:p w14:paraId="664855A9" w14:textId="77777777" w:rsidR="00757712" w:rsidRPr="001E7734" w:rsidRDefault="00757712" w:rsidP="00FD158C">
            <w:pPr>
              <w:jc w:val="center"/>
              <w:rPr>
                <w:rFonts w:ascii="Helvetica" w:hAnsi="Helvetica" w:cs="Calibri"/>
                <w:b/>
                <w:color w:val="FFFFFF" w:themeColor="background1"/>
                <w:sz w:val="14"/>
                <w:szCs w:val="14"/>
                <w:lang w:eastAsia="es-CO"/>
              </w:rPr>
            </w:pPr>
            <w:r w:rsidRPr="001E7734">
              <w:rPr>
                <w:rFonts w:ascii="Helvetica" w:hAnsi="Helvetica" w:cs="Calibri"/>
                <w:b/>
                <w:color w:val="FFFFFF" w:themeColor="background1"/>
                <w:sz w:val="14"/>
                <w:szCs w:val="14"/>
                <w:lang w:eastAsia="es-CO"/>
              </w:rPr>
              <w:t>PLAN DE ACCIÓN</w:t>
            </w:r>
          </w:p>
        </w:tc>
        <w:tc>
          <w:tcPr>
            <w:tcW w:w="632" w:type="pct"/>
            <w:tcBorders>
              <w:top w:val="single" w:sz="4" w:space="0" w:color="auto"/>
              <w:left w:val="nil"/>
              <w:bottom w:val="single" w:sz="8" w:space="0" w:color="2888F7"/>
              <w:right w:val="single" w:sz="8" w:space="0" w:color="2888F7"/>
            </w:tcBorders>
            <w:shd w:val="clear" w:color="auto" w:fill="auto"/>
            <w:vAlign w:val="center"/>
          </w:tcPr>
          <w:p w14:paraId="000B2AB6"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Estructurar investigaciones en especies acuícolas para trabajos a nivel genético con destino al banco de proyectos a desarrollar (Obtener información para el mejoramiento genético de especies nativas con fines de cultivo y repoblamiento y especies exóticas domesticadas con fines de cultivo) desde la OGCI.</w:t>
            </w:r>
          </w:p>
        </w:tc>
        <w:tc>
          <w:tcPr>
            <w:tcW w:w="692" w:type="pct"/>
            <w:tcBorders>
              <w:top w:val="single" w:sz="4" w:space="0" w:color="auto"/>
              <w:left w:val="nil"/>
              <w:bottom w:val="single" w:sz="8" w:space="0" w:color="2888F7"/>
              <w:right w:val="single" w:sz="8" w:space="0" w:color="2888F7"/>
            </w:tcBorders>
            <w:shd w:val="clear" w:color="auto" w:fill="auto"/>
            <w:vAlign w:val="center"/>
          </w:tcPr>
          <w:p w14:paraId="47723453"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Especies trabajadas a nivel genético que se desarrollaran desde la OGCI</w:t>
            </w:r>
          </w:p>
        </w:tc>
        <w:tc>
          <w:tcPr>
            <w:tcW w:w="512" w:type="pct"/>
            <w:tcBorders>
              <w:top w:val="single" w:sz="4" w:space="0" w:color="auto"/>
              <w:left w:val="nil"/>
              <w:bottom w:val="single" w:sz="8" w:space="0" w:color="2888F7"/>
              <w:right w:val="single" w:sz="8" w:space="0" w:color="2888F7"/>
            </w:tcBorders>
            <w:shd w:val="clear" w:color="auto" w:fill="auto"/>
            <w:vAlign w:val="center"/>
          </w:tcPr>
          <w:p w14:paraId="034E3471"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Los resultados se verán reflejados una vez culminen las investigaciones, las cuales se encuentran en desarrollo</w:t>
            </w:r>
          </w:p>
        </w:tc>
        <w:tc>
          <w:tcPr>
            <w:tcW w:w="429" w:type="pct"/>
            <w:tcBorders>
              <w:top w:val="single" w:sz="4" w:space="0" w:color="auto"/>
              <w:left w:val="nil"/>
              <w:bottom w:val="single" w:sz="8" w:space="0" w:color="2888F7"/>
              <w:right w:val="single" w:sz="8" w:space="0" w:color="2888F7"/>
            </w:tcBorders>
            <w:shd w:val="clear" w:color="auto" w:fill="auto"/>
            <w:vAlign w:val="center"/>
          </w:tcPr>
          <w:p w14:paraId="6A3E7D75"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Caquetá, Putumayo y Risaralda</w:t>
            </w:r>
          </w:p>
        </w:tc>
        <w:tc>
          <w:tcPr>
            <w:tcW w:w="477" w:type="pct"/>
            <w:tcBorders>
              <w:top w:val="single" w:sz="4" w:space="0" w:color="auto"/>
              <w:left w:val="nil"/>
              <w:bottom w:val="single" w:sz="8" w:space="0" w:color="2888F7"/>
              <w:right w:val="single" w:sz="8" w:space="0" w:color="2888F7"/>
            </w:tcBorders>
            <w:shd w:val="clear" w:color="auto" w:fill="auto"/>
            <w:vAlign w:val="center"/>
          </w:tcPr>
          <w:p w14:paraId="7A5FEA5D"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 </w:t>
            </w:r>
          </w:p>
        </w:tc>
        <w:tc>
          <w:tcPr>
            <w:tcW w:w="523" w:type="pct"/>
            <w:tcBorders>
              <w:top w:val="single" w:sz="4" w:space="0" w:color="auto"/>
              <w:left w:val="nil"/>
              <w:bottom w:val="single" w:sz="8" w:space="0" w:color="2888F7"/>
              <w:right w:val="single" w:sz="8" w:space="0" w:color="2888F7"/>
            </w:tcBorders>
            <w:shd w:val="clear" w:color="000000" w:fill="FFFFFF"/>
            <w:vAlign w:val="center"/>
          </w:tcPr>
          <w:p w14:paraId="4CAEE21A"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Los productores, Asociación de Acuicultores del Caquetá y pescadores artesanales</w:t>
            </w:r>
          </w:p>
        </w:tc>
        <w:tc>
          <w:tcPr>
            <w:tcW w:w="561" w:type="pct"/>
            <w:tcBorders>
              <w:top w:val="single" w:sz="4" w:space="0" w:color="auto"/>
              <w:left w:val="nil"/>
              <w:bottom w:val="single" w:sz="8" w:space="0" w:color="2888F7"/>
              <w:right w:val="single" w:sz="8" w:space="0" w:color="2888F7"/>
            </w:tcBorders>
            <w:shd w:val="clear" w:color="auto" w:fill="auto"/>
            <w:vAlign w:val="center"/>
          </w:tcPr>
          <w:p w14:paraId="6C24E412"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Comerciantes, y las comunidades en general, productores de Alevinos</w:t>
            </w:r>
          </w:p>
        </w:tc>
        <w:tc>
          <w:tcPr>
            <w:tcW w:w="505" w:type="pct"/>
            <w:tcBorders>
              <w:top w:val="single" w:sz="4" w:space="0" w:color="auto"/>
              <w:left w:val="nil"/>
              <w:bottom w:val="single" w:sz="8" w:space="0" w:color="2888F7"/>
              <w:right w:val="single" w:sz="8" w:space="0" w:color="2888F7"/>
            </w:tcBorders>
            <w:shd w:val="clear" w:color="auto" w:fill="auto"/>
            <w:vAlign w:val="center"/>
          </w:tcPr>
          <w:p w14:paraId="5E4E8491"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Asociación de Acuicultores del Caquetá - ACUICA y la Corporación Universitaria Santa Rosa de Cabal-UNISARC</w:t>
            </w:r>
          </w:p>
        </w:tc>
        <w:tc>
          <w:tcPr>
            <w:tcW w:w="124" w:type="pct"/>
            <w:tcBorders>
              <w:top w:val="single" w:sz="4" w:space="0" w:color="auto"/>
              <w:left w:val="nil"/>
              <w:bottom w:val="single" w:sz="8" w:space="0" w:color="2888F7"/>
              <w:right w:val="single" w:sz="8" w:space="0" w:color="2888F7"/>
            </w:tcBorders>
          </w:tcPr>
          <w:p w14:paraId="05409C99" w14:textId="77777777" w:rsidR="00757712" w:rsidRPr="00AA1436" w:rsidRDefault="00757712" w:rsidP="00FD158C">
            <w:pPr>
              <w:rPr>
                <w:rFonts w:ascii="Garamond" w:hAnsi="Garamond" w:cs="Calibri"/>
                <w:sz w:val="14"/>
                <w:szCs w:val="14"/>
                <w:lang w:eastAsia="es-CO"/>
              </w:rPr>
            </w:pPr>
          </w:p>
        </w:tc>
      </w:tr>
      <w:tr w:rsidR="00757712" w:rsidRPr="00225CDD" w14:paraId="4F3DF3D0" w14:textId="77777777" w:rsidTr="00FD158C">
        <w:trPr>
          <w:cantSplit/>
          <w:trHeight w:val="1534"/>
        </w:trPr>
        <w:tc>
          <w:tcPr>
            <w:tcW w:w="166" w:type="pct"/>
            <w:tcBorders>
              <w:top w:val="single" w:sz="4" w:space="0" w:color="auto"/>
              <w:left w:val="single" w:sz="8" w:space="0" w:color="2888F7"/>
              <w:bottom w:val="single" w:sz="8" w:space="0" w:color="2888F7"/>
              <w:right w:val="single" w:sz="8" w:space="0" w:color="2888F7"/>
            </w:tcBorders>
            <w:shd w:val="clear" w:color="auto" w:fill="auto"/>
            <w:vAlign w:val="center"/>
          </w:tcPr>
          <w:p w14:paraId="7A7C0B35" w14:textId="77777777" w:rsidR="00757712" w:rsidRPr="00AA1436" w:rsidRDefault="00757712" w:rsidP="00FD158C">
            <w:pPr>
              <w:jc w:val="right"/>
              <w:rPr>
                <w:rFonts w:ascii="Garamond" w:hAnsi="Garamond" w:cs="Calibri"/>
                <w:b/>
                <w:bCs/>
                <w:sz w:val="14"/>
                <w:szCs w:val="14"/>
                <w:lang w:eastAsia="es-CO"/>
              </w:rPr>
            </w:pPr>
            <w:r w:rsidRPr="00AA1436">
              <w:rPr>
                <w:rFonts w:ascii="Garamond" w:hAnsi="Garamond" w:cs="Calibri"/>
                <w:b/>
                <w:bCs/>
                <w:sz w:val="14"/>
                <w:szCs w:val="14"/>
                <w:lang w:eastAsia="es-CO"/>
              </w:rPr>
              <w:lastRenderedPageBreak/>
              <w:t>4</w:t>
            </w:r>
          </w:p>
        </w:tc>
        <w:tc>
          <w:tcPr>
            <w:tcW w:w="379" w:type="pct"/>
            <w:tcBorders>
              <w:top w:val="single" w:sz="4" w:space="0" w:color="auto"/>
              <w:left w:val="nil"/>
              <w:bottom w:val="single" w:sz="8" w:space="0" w:color="2888F7"/>
              <w:right w:val="single" w:sz="8" w:space="0" w:color="2888F7"/>
            </w:tcBorders>
            <w:shd w:val="clear" w:color="auto" w:fill="F6AA3D"/>
            <w:vAlign w:val="center"/>
          </w:tcPr>
          <w:p w14:paraId="03C6FC86" w14:textId="77777777" w:rsidR="00757712" w:rsidRPr="001E7734" w:rsidRDefault="00757712" w:rsidP="00FD158C">
            <w:pPr>
              <w:jc w:val="center"/>
              <w:rPr>
                <w:rFonts w:ascii="Helvetica" w:hAnsi="Helvetica" w:cs="Calibri"/>
                <w:b/>
                <w:color w:val="FFFFFF" w:themeColor="background1"/>
                <w:sz w:val="14"/>
                <w:szCs w:val="14"/>
                <w:lang w:eastAsia="es-CO"/>
              </w:rPr>
            </w:pPr>
            <w:r w:rsidRPr="001E7734">
              <w:rPr>
                <w:rFonts w:ascii="Helvetica" w:hAnsi="Helvetica" w:cs="Calibri"/>
                <w:b/>
                <w:color w:val="FFFFFF" w:themeColor="background1"/>
                <w:sz w:val="14"/>
                <w:szCs w:val="14"/>
                <w:lang w:eastAsia="es-CO"/>
              </w:rPr>
              <w:t>PLAN DE ACCIÓN </w:t>
            </w:r>
          </w:p>
        </w:tc>
        <w:tc>
          <w:tcPr>
            <w:tcW w:w="632" w:type="pct"/>
            <w:tcBorders>
              <w:top w:val="single" w:sz="4" w:space="0" w:color="auto"/>
              <w:left w:val="nil"/>
              <w:bottom w:val="single" w:sz="8" w:space="0" w:color="2888F7"/>
              <w:right w:val="single" w:sz="8" w:space="0" w:color="2888F7"/>
            </w:tcBorders>
            <w:shd w:val="clear" w:color="auto" w:fill="auto"/>
            <w:vAlign w:val="center"/>
          </w:tcPr>
          <w:p w14:paraId="03D2555C"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Realizar documentos de diagnóstico para la ordenación pesquera y Formular análisis para el desarrollo de herramienta tecnológica con el fin recolectar y analizar información sobre la movilización de productos de la acuicultura que contribuya a procesos de planificación (Realizar la caracterización socioeconómica de pescadores artesanales, acuicultores continentales y marinos y otros eslabones de la cadena productiva con inclusión de género y recolectar información de la cadena productiva, relacionada con los procesos de comercialización y mercadeo).</w:t>
            </w:r>
          </w:p>
        </w:tc>
        <w:tc>
          <w:tcPr>
            <w:tcW w:w="692" w:type="pct"/>
            <w:tcBorders>
              <w:top w:val="single" w:sz="4" w:space="0" w:color="auto"/>
              <w:left w:val="nil"/>
              <w:bottom w:val="single" w:sz="8" w:space="0" w:color="2888F7"/>
              <w:right w:val="single" w:sz="8" w:space="0" w:color="2888F7"/>
            </w:tcBorders>
            <w:shd w:val="clear" w:color="auto" w:fill="auto"/>
            <w:vAlign w:val="center"/>
          </w:tcPr>
          <w:p w14:paraId="37215222"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Análisis generados</w:t>
            </w:r>
          </w:p>
        </w:tc>
        <w:tc>
          <w:tcPr>
            <w:tcW w:w="512" w:type="pct"/>
            <w:tcBorders>
              <w:top w:val="single" w:sz="4" w:space="0" w:color="auto"/>
              <w:left w:val="nil"/>
              <w:bottom w:val="single" w:sz="8" w:space="0" w:color="2888F7"/>
              <w:right w:val="single" w:sz="8" w:space="0" w:color="2888F7"/>
            </w:tcBorders>
            <w:shd w:val="clear" w:color="auto" w:fill="auto"/>
            <w:vAlign w:val="center"/>
          </w:tcPr>
          <w:p w14:paraId="1458C689"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Los resultados se verán reflejados una vez culminen las investigaciones, las cuales se encuentran en desarrollo</w:t>
            </w:r>
          </w:p>
        </w:tc>
        <w:tc>
          <w:tcPr>
            <w:tcW w:w="429" w:type="pct"/>
            <w:tcBorders>
              <w:top w:val="single" w:sz="4" w:space="0" w:color="auto"/>
              <w:left w:val="nil"/>
              <w:bottom w:val="single" w:sz="8" w:space="0" w:color="2888F7"/>
              <w:right w:val="single" w:sz="8" w:space="0" w:color="2888F7"/>
            </w:tcBorders>
            <w:shd w:val="clear" w:color="auto" w:fill="auto"/>
            <w:vAlign w:val="center"/>
          </w:tcPr>
          <w:p w14:paraId="2CC523A1" w14:textId="77777777" w:rsidR="00757712" w:rsidRPr="00AA1436" w:rsidRDefault="00757712" w:rsidP="00FD158C">
            <w:pPr>
              <w:jc w:val="center"/>
              <w:rPr>
                <w:rFonts w:ascii="Garamond" w:hAnsi="Garamond" w:cs="Calibri"/>
                <w:sz w:val="14"/>
                <w:szCs w:val="14"/>
                <w:lang w:eastAsia="es-CO"/>
              </w:rPr>
            </w:pPr>
          </w:p>
        </w:tc>
        <w:tc>
          <w:tcPr>
            <w:tcW w:w="477" w:type="pct"/>
            <w:tcBorders>
              <w:top w:val="single" w:sz="4" w:space="0" w:color="auto"/>
              <w:left w:val="nil"/>
              <w:bottom w:val="single" w:sz="8" w:space="0" w:color="2888F7"/>
              <w:right w:val="single" w:sz="8" w:space="0" w:color="2888F7"/>
            </w:tcBorders>
            <w:shd w:val="clear" w:color="auto" w:fill="auto"/>
            <w:vAlign w:val="bottom"/>
          </w:tcPr>
          <w:p w14:paraId="21F49143" w14:textId="77777777" w:rsidR="00757712" w:rsidRPr="00AA1436" w:rsidRDefault="00757712" w:rsidP="00FD158C">
            <w:pPr>
              <w:jc w:val="center"/>
              <w:rPr>
                <w:rFonts w:ascii="Garamond" w:hAnsi="Garamond" w:cs="Calibri"/>
                <w:sz w:val="14"/>
                <w:szCs w:val="14"/>
                <w:lang w:eastAsia="es-CO"/>
              </w:rPr>
            </w:pPr>
          </w:p>
        </w:tc>
        <w:tc>
          <w:tcPr>
            <w:tcW w:w="523" w:type="pct"/>
            <w:tcBorders>
              <w:top w:val="single" w:sz="4" w:space="0" w:color="auto"/>
              <w:left w:val="nil"/>
              <w:bottom w:val="single" w:sz="8" w:space="0" w:color="2888F7"/>
              <w:right w:val="single" w:sz="8" w:space="0" w:color="2888F7"/>
            </w:tcBorders>
            <w:shd w:val="clear" w:color="000000" w:fill="FFFFFF"/>
            <w:vAlign w:val="center"/>
          </w:tcPr>
          <w:p w14:paraId="3E756C8A"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 xml:space="preserve">Pescadores, Entes administradores de los recursos pesqueros y entes de control ambiental. </w:t>
            </w:r>
          </w:p>
        </w:tc>
        <w:tc>
          <w:tcPr>
            <w:tcW w:w="561" w:type="pct"/>
            <w:tcBorders>
              <w:top w:val="single" w:sz="4" w:space="0" w:color="auto"/>
              <w:left w:val="nil"/>
              <w:bottom w:val="single" w:sz="8" w:space="0" w:color="2888F7"/>
              <w:right w:val="single" w:sz="8" w:space="0" w:color="2888F7"/>
            </w:tcBorders>
            <w:shd w:val="clear" w:color="auto" w:fill="auto"/>
            <w:vAlign w:val="center"/>
          </w:tcPr>
          <w:p w14:paraId="39D1C2A0"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 xml:space="preserve">Usuarios, comerciantes y cadenas de comercialización. </w:t>
            </w:r>
          </w:p>
        </w:tc>
        <w:tc>
          <w:tcPr>
            <w:tcW w:w="505" w:type="pct"/>
            <w:tcBorders>
              <w:top w:val="single" w:sz="4" w:space="0" w:color="auto"/>
              <w:left w:val="nil"/>
              <w:bottom w:val="single" w:sz="8" w:space="0" w:color="2888F7"/>
              <w:right w:val="single" w:sz="8" w:space="0" w:color="2888F7"/>
            </w:tcBorders>
            <w:shd w:val="clear" w:color="auto" w:fill="auto"/>
            <w:vAlign w:val="center"/>
          </w:tcPr>
          <w:p w14:paraId="3F243B75" w14:textId="77777777" w:rsidR="00757712" w:rsidRPr="00AA1436" w:rsidRDefault="00757712" w:rsidP="00FD158C">
            <w:pPr>
              <w:rPr>
                <w:rFonts w:ascii="Garamond" w:hAnsi="Garamond" w:cs="Calibri"/>
                <w:sz w:val="14"/>
                <w:szCs w:val="14"/>
                <w:lang w:eastAsia="es-CO"/>
              </w:rPr>
            </w:pPr>
          </w:p>
        </w:tc>
        <w:tc>
          <w:tcPr>
            <w:tcW w:w="124" w:type="pct"/>
            <w:tcBorders>
              <w:top w:val="single" w:sz="4" w:space="0" w:color="auto"/>
              <w:left w:val="nil"/>
              <w:bottom w:val="single" w:sz="8" w:space="0" w:color="2888F7"/>
              <w:right w:val="single" w:sz="8" w:space="0" w:color="2888F7"/>
            </w:tcBorders>
          </w:tcPr>
          <w:p w14:paraId="6C09CE58" w14:textId="77777777" w:rsidR="00757712" w:rsidRPr="00AA1436" w:rsidRDefault="00757712" w:rsidP="00FD158C">
            <w:pPr>
              <w:rPr>
                <w:rFonts w:ascii="Garamond" w:hAnsi="Garamond" w:cs="Calibri"/>
                <w:sz w:val="14"/>
                <w:szCs w:val="14"/>
                <w:lang w:eastAsia="es-CO"/>
              </w:rPr>
            </w:pPr>
          </w:p>
        </w:tc>
      </w:tr>
      <w:tr w:rsidR="00757712" w:rsidRPr="00225CDD" w14:paraId="5BD0D659" w14:textId="77777777" w:rsidTr="00FD158C">
        <w:trPr>
          <w:cantSplit/>
          <w:trHeight w:val="3708"/>
        </w:trPr>
        <w:tc>
          <w:tcPr>
            <w:tcW w:w="166" w:type="pct"/>
            <w:tcBorders>
              <w:top w:val="single" w:sz="4" w:space="0" w:color="auto"/>
              <w:left w:val="single" w:sz="8" w:space="0" w:color="2888F7"/>
              <w:bottom w:val="single" w:sz="8" w:space="0" w:color="2888F7"/>
              <w:right w:val="single" w:sz="8" w:space="0" w:color="2888F7"/>
            </w:tcBorders>
            <w:shd w:val="clear" w:color="auto" w:fill="auto"/>
            <w:vAlign w:val="center"/>
          </w:tcPr>
          <w:p w14:paraId="16BF577E" w14:textId="77777777" w:rsidR="00757712" w:rsidRPr="00AA1436" w:rsidRDefault="00757712" w:rsidP="00FD158C">
            <w:pPr>
              <w:jc w:val="right"/>
              <w:rPr>
                <w:rFonts w:ascii="Garamond" w:hAnsi="Garamond" w:cs="Calibri"/>
                <w:b/>
                <w:bCs/>
                <w:sz w:val="14"/>
                <w:szCs w:val="14"/>
                <w:lang w:eastAsia="es-CO"/>
              </w:rPr>
            </w:pPr>
            <w:r w:rsidRPr="00AA1436">
              <w:rPr>
                <w:rFonts w:ascii="Garamond" w:hAnsi="Garamond" w:cs="Calibri"/>
                <w:sz w:val="14"/>
                <w:szCs w:val="14"/>
                <w:lang w:eastAsia="es-CO"/>
              </w:rPr>
              <w:lastRenderedPageBreak/>
              <w:t>5</w:t>
            </w:r>
          </w:p>
        </w:tc>
        <w:tc>
          <w:tcPr>
            <w:tcW w:w="379" w:type="pct"/>
            <w:tcBorders>
              <w:top w:val="single" w:sz="4" w:space="0" w:color="auto"/>
              <w:left w:val="nil"/>
              <w:bottom w:val="single" w:sz="8" w:space="0" w:color="2888F7"/>
              <w:right w:val="single" w:sz="8" w:space="0" w:color="2888F7"/>
            </w:tcBorders>
            <w:shd w:val="clear" w:color="auto" w:fill="F6AA3D"/>
            <w:vAlign w:val="center"/>
          </w:tcPr>
          <w:p w14:paraId="458C49F3" w14:textId="77777777" w:rsidR="00757712" w:rsidRPr="001E7734" w:rsidRDefault="00757712" w:rsidP="00FD158C">
            <w:pPr>
              <w:jc w:val="center"/>
              <w:rPr>
                <w:rFonts w:ascii="Helvetica" w:hAnsi="Helvetica" w:cs="Calibri"/>
                <w:b/>
                <w:color w:val="FFFFFF" w:themeColor="background1"/>
                <w:sz w:val="14"/>
                <w:szCs w:val="14"/>
                <w:lang w:eastAsia="es-CO"/>
              </w:rPr>
            </w:pPr>
            <w:r w:rsidRPr="001E7734">
              <w:rPr>
                <w:rFonts w:ascii="Helvetica" w:hAnsi="Helvetica" w:cs="Calibri"/>
                <w:b/>
                <w:color w:val="FFFFFF" w:themeColor="background1"/>
                <w:sz w:val="14"/>
                <w:szCs w:val="14"/>
                <w:lang w:eastAsia="es-CO"/>
              </w:rPr>
              <w:t>PLAN DE ACCIÓN</w:t>
            </w:r>
          </w:p>
        </w:tc>
        <w:tc>
          <w:tcPr>
            <w:tcW w:w="632" w:type="pct"/>
            <w:tcBorders>
              <w:top w:val="single" w:sz="4" w:space="0" w:color="auto"/>
              <w:left w:val="nil"/>
              <w:bottom w:val="single" w:sz="8" w:space="0" w:color="2888F7"/>
              <w:right w:val="single" w:sz="8" w:space="0" w:color="2888F7"/>
            </w:tcBorders>
            <w:shd w:val="clear" w:color="auto" w:fill="auto"/>
            <w:vAlign w:val="center"/>
          </w:tcPr>
          <w:p w14:paraId="31FDCC90"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 xml:space="preserve">Emitir conceptos técnicos atendidos de acuerdo con las solicitudes recibidas (Evaluar el estado de aprovechamiento de los recursos pesqueros marinos, continentales y ornamentales en las cuencas hidrográficas del país y Determinar las condiciones de </w:t>
            </w:r>
            <w:proofErr w:type="spellStart"/>
            <w:r w:rsidRPr="001E7734">
              <w:rPr>
                <w:rFonts w:ascii="Garamond" w:hAnsi="Garamond" w:cs="Calibri"/>
                <w:b/>
                <w:bCs/>
                <w:sz w:val="14"/>
                <w:szCs w:val="14"/>
                <w:lang w:eastAsia="es-CO"/>
              </w:rPr>
              <w:t>bioecología</w:t>
            </w:r>
            <w:proofErr w:type="spellEnd"/>
            <w:r w:rsidRPr="001E7734">
              <w:rPr>
                <w:rFonts w:ascii="Garamond" w:hAnsi="Garamond" w:cs="Calibri"/>
                <w:b/>
                <w:bCs/>
                <w:sz w:val="14"/>
                <w:szCs w:val="14"/>
                <w:lang w:eastAsia="es-CO"/>
              </w:rPr>
              <w:t xml:space="preserve">, aclimatación, nutrición y alimentación, reproducción, </w:t>
            </w:r>
            <w:proofErr w:type="spellStart"/>
            <w:r w:rsidRPr="001E7734">
              <w:rPr>
                <w:rFonts w:ascii="Garamond" w:hAnsi="Garamond" w:cs="Calibri"/>
                <w:b/>
                <w:bCs/>
                <w:sz w:val="14"/>
                <w:szCs w:val="14"/>
                <w:lang w:eastAsia="es-CO"/>
              </w:rPr>
              <w:t>larvicultura</w:t>
            </w:r>
            <w:proofErr w:type="spellEnd"/>
            <w:r w:rsidRPr="001E7734">
              <w:rPr>
                <w:rFonts w:ascii="Garamond" w:hAnsi="Garamond" w:cs="Calibri"/>
                <w:b/>
                <w:bCs/>
                <w:sz w:val="14"/>
                <w:szCs w:val="14"/>
                <w:lang w:eastAsia="es-CO"/>
              </w:rPr>
              <w:t xml:space="preserve">, alevinaje, engorde, patología, etc. en especies nativas y domesticadas de consumo y ornamentales, marinas y continentales) </w:t>
            </w:r>
          </w:p>
        </w:tc>
        <w:tc>
          <w:tcPr>
            <w:tcW w:w="692" w:type="pct"/>
            <w:tcBorders>
              <w:top w:val="single" w:sz="4" w:space="0" w:color="auto"/>
              <w:left w:val="nil"/>
              <w:bottom w:val="single" w:sz="8" w:space="0" w:color="2888F7"/>
              <w:right w:val="single" w:sz="8" w:space="0" w:color="2888F7"/>
            </w:tcBorders>
            <w:shd w:val="clear" w:color="auto" w:fill="auto"/>
            <w:vAlign w:val="center"/>
          </w:tcPr>
          <w:p w14:paraId="709D8F9E"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Conceptos técnicos atendidos/Conceptos técnicos solicitados</w:t>
            </w:r>
          </w:p>
        </w:tc>
        <w:tc>
          <w:tcPr>
            <w:tcW w:w="512" w:type="pct"/>
            <w:tcBorders>
              <w:top w:val="single" w:sz="4" w:space="0" w:color="auto"/>
              <w:left w:val="nil"/>
              <w:bottom w:val="single" w:sz="8" w:space="0" w:color="2888F7"/>
              <w:right w:val="single" w:sz="8" w:space="0" w:color="2888F7"/>
            </w:tcBorders>
            <w:shd w:val="clear" w:color="auto" w:fill="auto"/>
            <w:vAlign w:val="center"/>
          </w:tcPr>
          <w:p w14:paraId="679BA266"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100%</w:t>
            </w:r>
          </w:p>
        </w:tc>
        <w:tc>
          <w:tcPr>
            <w:tcW w:w="429" w:type="pct"/>
            <w:tcBorders>
              <w:top w:val="single" w:sz="4" w:space="0" w:color="auto"/>
              <w:left w:val="nil"/>
              <w:bottom w:val="single" w:sz="8" w:space="0" w:color="2888F7"/>
              <w:right w:val="single" w:sz="8" w:space="0" w:color="2888F7"/>
            </w:tcBorders>
            <w:shd w:val="clear" w:color="auto" w:fill="auto"/>
            <w:vAlign w:val="bottom"/>
          </w:tcPr>
          <w:p w14:paraId="58B20296"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 </w:t>
            </w:r>
          </w:p>
        </w:tc>
        <w:tc>
          <w:tcPr>
            <w:tcW w:w="477" w:type="pct"/>
            <w:tcBorders>
              <w:top w:val="single" w:sz="4" w:space="0" w:color="auto"/>
              <w:left w:val="nil"/>
              <w:bottom w:val="single" w:sz="8" w:space="0" w:color="2888F7"/>
              <w:right w:val="single" w:sz="8" w:space="0" w:color="2888F7"/>
            </w:tcBorders>
            <w:shd w:val="clear" w:color="auto" w:fill="auto"/>
            <w:vAlign w:val="bottom"/>
          </w:tcPr>
          <w:p w14:paraId="401A2509"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w:t>
            </w:r>
          </w:p>
        </w:tc>
        <w:tc>
          <w:tcPr>
            <w:tcW w:w="523" w:type="pct"/>
            <w:tcBorders>
              <w:top w:val="single" w:sz="4" w:space="0" w:color="auto"/>
              <w:left w:val="nil"/>
              <w:bottom w:val="single" w:sz="8" w:space="0" w:color="2888F7"/>
              <w:right w:val="single" w:sz="8" w:space="0" w:color="2888F7"/>
            </w:tcBorders>
            <w:shd w:val="clear" w:color="000000" w:fill="FFFFFF"/>
            <w:vAlign w:val="center"/>
          </w:tcPr>
          <w:p w14:paraId="460B9D5D"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Universidades, público en general, entidades públicas y privadas</w:t>
            </w:r>
          </w:p>
        </w:tc>
        <w:tc>
          <w:tcPr>
            <w:tcW w:w="561" w:type="pct"/>
            <w:tcBorders>
              <w:top w:val="single" w:sz="4" w:space="0" w:color="auto"/>
              <w:left w:val="nil"/>
              <w:bottom w:val="single" w:sz="8" w:space="0" w:color="2888F7"/>
              <w:right w:val="single" w:sz="8" w:space="0" w:color="2888F7"/>
            </w:tcBorders>
            <w:shd w:val="clear" w:color="auto" w:fill="auto"/>
            <w:vAlign w:val="center"/>
          </w:tcPr>
          <w:p w14:paraId="46A0E37C"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Comunidad en general</w:t>
            </w:r>
          </w:p>
        </w:tc>
        <w:tc>
          <w:tcPr>
            <w:tcW w:w="505" w:type="pct"/>
            <w:tcBorders>
              <w:top w:val="single" w:sz="4" w:space="0" w:color="auto"/>
              <w:left w:val="nil"/>
              <w:bottom w:val="single" w:sz="8" w:space="0" w:color="2888F7"/>
              <w:right w:val="single" w:sz="8" w:space="0" w:color="2888F7"/>
            </w:tcBorders>
            <w:shd w:val="clear" w:color="auto" w:fill="auto"/>
            <w:vAlign w:val="center"/>
          </w:tcPr>
          <w:p w14:paraId="2543D8B3"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N/A</w:t>
            </w:r>
          </w:p>
        </w:tc>
        <w:tc>
          <w:tcPr>
            <w:tcW w:w="124" w:type="pct"/>
            <w:tcBorders>
              <w:top w:val="single" w:sz="4" w:space="0" w:color="auto"/>
              <w:left w:val="nil"/>
              <w:bottom w:val="single" w:sz="8" w:space="0" w:color="2888F7"/>
              <w:right w:val="single" w:sz="8" w:space="0" w:color="2888F7"/>
            </w:tcBorders>
          </w:tcPr>
          <w:p w14:paraId="36DD1DE6" w14:textId="77777777" w:rsidR="00757712" w:rsidRPr="00AA1436" w:rsidRDefault="00757712" w:rsidP="00FD158C">
            <w:pPr>
              <w:rPr>
                <w:rFonts w:ascii="Garamond" w:hAnsi="Garamond" w:cs="Calibri"/>
                <w:sz w:val="14"/>
                <w:szCs w:val="14"/>
                <w:lang w:eastAsia="es-CO"/>
              </w:rPr>
            </w:pPr>
          </w:p>
        </w:tc>
      </w:tr>
      <w:tr w:rsidR="00757712" w:rsidRPr="00225CDD" w14:paraId="005D51B3" w14:textId="77777777" w:rsidTr="00FD158C">
        <w:trPr>
          <w:cantSplit/>
          <w:trHeight w:val="60"/>
        </w:trPr>
        <w:tc>
          <w:tcPr>
            <w:tcW w:w="166" w:type="pct"/>
            <w:tcBorders>
              <w:top w:val="single" w:sz="4" w:space="0" w:color="auto"/>
              <w:left w:val="single" w:sz="8" w:space="0" w:color="2888F7"/>
              <w:bottom w:val="single" w:sz="8" w:space="0" w:color="2888F7"/>
              <w:right w:val="single" w:sz="8" w:space="0" w:color="2888F7"/>
            </w:tcBorders>
            <w:shd w:val="clear" w:color="auto" w:fill="auto"/>
            <w:vAlign w:val="center"/>
          </w:tcPr>
          <w:p w14:paraId="75BBED58" w14:textId="77777777" w:rsidR="00757712" w:rsidRPr="00AA1436" w:rsidRDefault="00757712" w:rsidP="00FD158C">
            <w:pPr>
              <w:jc w:val="right"/>
              <w:rPr>
                <w:rFonts w:ascii="Garamond" w:hAnsi="Garamond" w:cs="Calibri"/>
                <w:b/>
                <w:bCs/>
                <w:sz w:val="14"/>
                <w:szCs w:val="14"/>
                <w:lang w:eastAsia="es-CO"/>
              </w:rPr>
            </w:pPr>
            <w:r w:rsidRPr="00AA1436">
              <w:rPr>
                <w:rFonts w:ascii="Garamond" w:hAnsi="Garamond" w:cs="Calibri"/>
                <w:color w:val="000000"/>
                <w:sz w:val="14"/>
                <w:szCs w:val="14"/>
                <w:lang w:eastAsia="es-CO"/>
              </w:rPr>
              <w:t>6</w:t>
            </w:r>
          </w:p>
        </w:tc>
        <w:tc>
          <w:tcPr>
            <w:tcW w:w="379" w:type="pct"/>
            <w:tcBorders>
              <w:top w:val="single" w:sz="4" w:space="0" w:color="auto"/>
              <w:left w:val="nil"/>
              <w:bottom w:val="single" w:sz="8" w:space="0" w:color="2888F7"/>
              <w:right w:val="single" w:sz="8" w:space="0" w:color="2888F7"/>
            </w:tcBorders>
            <w:shd w:val="clear" w:color="auto" w:fill="F6AA3D"/>
            <w:vAlign w:val="center"/>
          </w:tcPr>
          <w:p w14:paraId="458D4114" w14:textId="77777777" w:rsidR="00757712" w:rsidRPr="001E7734" w:rsidRDefault="00757712" w:rsidP="00FD158C">
            <w:pPr>
              <w:jc w:val="center"/>
              <w:rPr>
                <w:rFonts w:ascii="Helvetica" w:hAnsi="Helvetica" w:cs="Calibri"/>
                <w:b/>
                <w:color w:val="FFFFFF" w:themeColor="background1"/>
                <w:sz w:val="14"/>
                <w:szCs w:val="14"/>
                <w:lang w:eastAsia="es-CO"/>
              </w:rPr>
            </w:pPr>
            <w:r w:rsidRPr="001E7734">
              <w:rPr>
                <w:rFonts w:ascii="Helvetica" w:hAnsi="Helvetica" w:cs="Calibri"/>
                <w:b/>
                <w:color w:val="FFFFFF" w:themeColor="background1"/>
                <w:sz w:val="14"/>
                <w:szCs w:val="14"/>
                <w:lang w:eastAsia="es-CO"/>
              </w:rPr>
              <w:t>PLAN DE ACCIÓN</w:t>
            </w:r>
          </w:p>
        </w:tc>
        <w:tc>
          <w:tcPr>
            <w:tcW w:w="632" w:type="pct"/>
            <w:tcBorders>
              <w:top w:val="single" w:sz="4" w:space="0" w:color="auto"/>
              <w:left w:val="nil"/>
              <w:bottom w:val="single" w:sz="8" w:space="0" w:color="2888F7"/>
              <w:right w:val="single" w:sz="8" w:space="0" w:color="2888F7"/>
            </w:tcBorders>
            <w:shd w:val="clear" w:color="auto" w:fill="auto"/>
            <w:vAlign w:val="center"/>
          </w:tcPr>
          <w:p w14:paraId="57067CB2"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color w:val="000000"/>
                <w:sz w:val="14"/>
                <w:szCs w:val="14"/>
                <w:lang w:eastAsia="es-CO"/>
              </w:rPr>
              <w:t xml:space="preserve">Publicar el documento ""Fundamentos de acuicultura continental tercera edición tomo II (Determinar las condiciones de </w:t>
            </w:r>
            <w:proofErr w:type="spellStart"/>
            <w:r w:rsidRPr="001E7734">
              <w:rPr>
                <w:rFonts w:ascii="Garamond" w:hAnsi="Garamond" w:cs="Calibri"/>
                <w:b/>
                <w:bCs/>
                <w:color w:val="000000"/>
                <w:sz w:val="14"/>
                <w:szCs w:val="14"/>
                <w:lang w:eastAsia="es-CO"/>
              </w:rPr>
              <w:t>bioecología</w:t>
            </w:r>
            <w:proofErr w:type="spellEnd"/>
            <w:r w:rsidRPr="001E7734">
              <w:rPr>
                <w:rFonts w:ascii="Garamond" w:hAnsi="Garamond" w:cs="Calibri"/>
                <w:b/>
                <w:bCs/>
                <w:color w:val="000000"/>
                <w:sz w:val="14"/>
                <w:szCs w:val="14"/>
                <w:lang w:eastAsia="es-CO"/>
              </w:rPr>
              <w:t xml:space="preserve">, aclimatación, nutrición y alimentación, reproducción, </w:t>
            </w:r>
            <w:proofErr w:type="spellStart"/>
            <w:r w:rsidRPr="001E7734">
              <w:rPr>
                <w:rFonts w:ascii="Garamond" w:hAnsi="Garamond" w:cs="Calibri"/>
                <w:b/>
                <w:bCs/>
                <w:color w:val="000000"/>
                <w:sz w:val="14"/>
                <w:szCs w:val="14"/>
                <w:lang w:eastAsia="es-CO"/>
              </w:rPr>
              <w:t>larvicultura</w:t>
            </w:r>
            <w:proofErr w:type="spellEnd"/>
            <w:r w:rsidRPr="001E7734">
              <w:rPr>
                <w:rFonts w:ascii="Garamond" w:hAnsi="Garamond" w:cs="Calibri"/>
                <w:b/>
                <w:bCs/>
                <w:color w:val="000000"/>
                <w:sz w:val="14"/>
                <w:szCs w:val="14"/>
                <w:lang w:eastAsia="es-CO"/>
              </w:rPr>
              <w:t xml:space="preserve">, alevinaje, engorde, patología, etc. en especies nativas y domesticadas de consumo y ornamentales, marinas y continentales) </w:t>
            </w:r>
          </w:p>
        </w:tc>
        <w:tc>
          <w:tcPr>
            <w:tcW w:w="692" w:type="pct"/>
            <w:tcBorders>
              <w:top w:val="single" w:sz="4" w:space="0" w:color="auto"/>
              <w:left w:val="nil"/>
              <w:bottom w:val="single" w:sz="8" w:space="0" w:color="2888F7"/>
              <w:right w:val="single" w:sz="8" w:space="0" w:color="2888F7"/>
            </w:tcBorders>
            <w:shd w:val="clear" w:color="auto" w:fill="auto"/>
            <w:vAlign w:val="center"/>
          </w:tcPr>
          <w:p w14:paraId="2EEAB01A"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Tomo publicado</w:t>
            </w:r>
          </w:p>
        </w:tc>
        <w:tc>
          <w:tcPr>
            <w:tcW w:w="512" w:type="pct"/>
            <w:tcBorders>
              <w:top w:val="single" w:sz="4" w:space="0" w:color="auto"/>
              <w:left w:val="nil"/>
              <w:bottom w:val="single" w:sz="8" w:space="0" w:color="2888F7"/>
              <w:right w:val="single" w:sz="8" w:space="0" w:color="2888F7"/>
            </w:tcBorders>
            <w:shd w:val="clear" w:color="auto" w:fill="auto"/>
            <w:vAlign w:val="center"/>
          </w:tcPr>
          <w:p w14:paraId="7C729D73"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Se verá reflejado al final de la vigencia</w:t>
            </w:r>
          </w:p>
        </w:tc>
        <w:tc>
          <w:tcPr>
            <w:tcW w:w="429" w:type="pct"/>
            <w:tcBorders>
              <w:top w:val="single" w:sz="4" w:space="0" w:color="auto"/>
              <w:left w:val="nil"/>
              <w:bottom w:val="single" w:sz="8" w:space="0" w:color="2888F7"/>
              <w:right w:val="single" w:sz="8" w:space="0" w:color="2888F7"/>
            </w:tcBorders>
            <w:shd w:val="clear" w:color="auto" w:fill="FFFFFF" w:themeFill="background1"/>
            <w:vAlign w:val="center"/>
          </w:tcPr>
          <w:p w14:paraId="540F33F8"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 </w:t>
            </w:r>
          </w:p>
        </w:tc>
        <w:tc>
          <w:tcPr>
            <w:tcW w:w="477" w:type="pct"/>
            <w:tcBorders>
              <w:top w:val="single" w:sz="4" w:space="0" w:color="auto"/>
              <w:left w:val="nil"/>
              <w:bottom w:val="single" w:sz="8" w:space="0" w:color="2888F7"/>
              <w:right w:val="single" w:sz="8" w:space="0" w:color="2888F7"/>
            </w:tcBorders>
            <w:shd w:val="clear" w:color="auto" w:fill="FFFFFF" w:themeFill="background1"/>
            <w:vAlign w:val="center"/>
          </w:tcPr>
          <w:p w14:paraId="6649A036"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 </w:t>
            </w:r>
          </w:p>
        </w:tc>
        <w:tc>
          <w:tcPr>
            <w:tcW w:w="523" w:type="pct"/>
            <w:tcBorders>
              <w:top w:val="single" w:sz="4" w:space="0" w:color="auto"/>
              <w:left w:val="nil"/>
              <w:bottom w:val="single" w:sz="8" w:space="0" w:color="2888F7"/>
              <w:right w:val="single" w:sz="8" w:space="0" w:color="2888F7"/>
            </w:tcBorders>
            <w:shd w:val="clear" w:color="auto" w:fill="FFFFFF" w:themeFill="background1"/>
            <w:vAlign w:val="center"/>
          </w:tcPr>
          <w:p w14:paraId="31941FC5"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Entidades estatales, pescadores y universidades, público en general</w:t>
            </w:r>
          </w:p>
        </w:tc>
        <w:tc>
          <w:tcPr>
            <w:tcW w:w="561" w:type="pct"/>
            <w:tcBorders>
              <w:top w:val="single" w:sz="4" w:space="0" w:color="auto"/>
              <w:left w:val="nil"/>
              <w:bottom w:val="single" w:sz="8" w:space="0" w:color="2888F7"/>
              <w:right w:val="single" w:sz="8" w:space="0" w:color="2888F7"/>
            </w:tcBorders>
            <w:shd w:val="clear" w:color="auto" w:fill="FFFFFF" w:themeFill="background1"/>
            <w:vAlign w:val="center"/>
          </w:tcPr>
          <w:p w14:paraId="1A938E7A"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Comunidad en general</w:t>
            </w:r>
          </w:p>
        </w:tc>
        <w:tc>
          <w:tcPr>
            <w:tcW w:w="505" w:type="pct"/>
            <w:tcBorders>
              <w:top w:val="single" w:sz="4" w:space="0" w:color="auto"/>
              <w:left w:val="nil"/>
              <w:bottom w:val="single" w:sz="8" w:space="0" w:color="2888F7"/>
              <w:right w:val="single" w:sz="8" w:space="0" w:color="2888F7"/>
            </w:tcBorders>
            <w:shd w:val="clear" w:color="auto" w:fill="FFFFFF" w:themeFill="background1"/>
            <w:vAlign w:val="center"/>
          </w:tcPr>
          <w:p w14:paraId="29CDA3DB"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N/A</w:t>
            </w:r>
          </w:p>
        </w:tc>
        <w:tc>
          <w:tcPr>
            <w:tcW w:w="124" w:type="pct"/>
            <w:tcBorders>
              <w:top w:val="single" w:sz="4" w:space="0" w:color="auto"/>
              <w:left w:val="nil"/>
              <w:bottom w:val="single" w:sz="8" w:space="0" w:color="2888F7"/>
              <w:right w:val="single" w:sz="8" w:space="0" w:color="2888F7"/>
            </w:tcBorders>
            <w:shd w:val="clear" w:color="auto" w:fill="FFFFFF" w:themeFill="background1"/>
          </w:tcPr>
          <w:p w14:paraId="5113D19D" w14:textId="77777777" w:rsidR="00757712" w:rsidRPr="00AA1436" w:rsidRDefault="00757712" w:rsidP="00FD158C">
            <w:pPr>
              <w:rPr>
                <w:rFonts w:ascii="Garamond" w:hAnsi="Garamond" w:cs="Calibri"/>
                <w:sz w:val="14"/>
                <w:szCs w:val="14"/>
                <w:lang w:eastAsia="es-CO"/>
              </w:rPr>
            </w:pPr>
          </w:p>
        </w:tc>
      </w:tr>
      <w:tr w:rsidR="00757712" w:rsidRPr="00225CDD" w14:paraId="7ACF1AE6" w14:textId="77777777" w:rsidTr="00FD158C">
        <w:trPr>
          <w:cantSplit/>
          <w:trHeight w:val="60"/>
        </w:trPr>
        <w:tc>
          <w:tcPr>
            <w:tcW w:w="166" w:type="pct"/>
            <w:tcBorders>
              <w:top w:val="single" w:sz="4" w:space="0" w:color="auto"/>
              <w:left w:val="single" w:sz="8" w:space="0" w:color="2888F7"/>
              <w:bottom w:val="single" w:sz="8" w:space="0" w:color="2888F7"/>
              <w:right w:val="single" w:sz="8" w:space="0" w:color="2888F7"/>
            </w:tcBorders>
            <w:shd w:val="clear" w:color="auto" w:fill="auto"/>
            <w:vAlign w:val="center"/>
          </w:tcPr>
          <w:p w14:paraId="1713F574" w14:textId="77777777" w:rsidR="00757712" w:rsidRPr="00AA1436" w:rsidRDefault="00757712" w:rsidP="00FD158C">
            <w:pPr>
              <w:jc w:val="right"/>
              <w:rPr>
                <w:rFonts w:ascii="Garamond" w:hAnsi="Garamond" w:cs="Calibri"/>
                <w:color w:val="000000"/>
                <w:sz w:val="14"/>
                <w:szCs w:val="14"/>
                <w:lang w:eastAsia="es-CO"/>
              </w:rPr>
            </w:pPr>
            <w:r w:rsidRPr="00AA1436">
              <w:rPr>
                <w:rFonts w:ascii="Garamond" w:hAnsi="Garamond" w:cs="Calibri"/>
                <w:color w:val="000000"/>
                <w:sz w:val="14"/>
                <w:szCs w:val="14"/>
                <w:lang w:eastAsia="es-CO"/>
              </w:rPr>
              <w:t>7</w:t>
            </w:r>
          </w:p>
        </w:tc>
        <w:tc>
          <w:tcPr>
            <w:tcW w:w="379" w:type="pct"/>
            <w:tcBorders>
              <w:top w:val="single" w:sz="4" w:space="0" w:color="auto"/>
              <w:left w:val="nil"/>
              <w:bottom w:val="single" w:sz="8" w:space="0" w:color="2888F7"/>
              <w:right w:val="single" w:sz="8" w:space="0" w:color="2888F7"/>
            </w:tcBorders>
            <w:shd w:val="clear" w:color="auto" w:fill="F6AA3D"/>
            <w:vAlign w:val="center"/>
          </w:tcPr>
          <w:p w14:paraId="73BC2A2C" w14:textId="77777777" w:rsidR="00757712" w:rsidRPr="001E7734" w:rsidRDefault="00757712" w:rsidP="00FD158C">
            <w:pPr>
              <w:jc w:val="center"/>
              <w:rPr>
                <w:rFonts w:ascii="Helvetica" w:hAnsi="Helvetica" w:cs="Calibri"/>
                <w:b/>
                <w:color w:val="FFFFFF" w:themeColor="background1"/>
                <w:sz w:val="14"/>
                <w:szCs w:val="14"/>
                <w:lang w:eastAsia="es-CO"/>
              </w:rPr>
            </w:pPr>
            <w:r w:rsidRPr="001E7734">
              <w:rPr>
                <w:rFonts w:ascii="Helvetica" w:hAnsi="Helvetica" w:cs="Calibri"/>
                <w:b/>
                <w:color w:val="FFFFFF" w:themeColor="background1"/>
                <w:sz w:val="14"/>
                <w:szCs w:val="14"/>
                <w:lang w:eastAsia="es-CO"/>
              </w:rPr>
              <w:t>PLAN DE ACCIÓN</w:t>
            </w:r>
          </w:p>
        </w:tc>
        <w:tc>
          <w:tcPr>
            <w:tcW w:w="632" w:type="pct"/>
            <w:tcBorders>
              <w:top w:val="single" w:sz="4" w:space="0" w:color="auto"/>
              <w:left w:val="nil"/>
              <w:bottom w:val="single" w:sz="8" w:space="0" w:color="2888F7"/>
              <w:right w:val="single" w:sz="8" w:space="0" w:color="2888F7"/>
            </w:tcBorders>
            <w:shd w:val="clear" w:color="auto" w:fill="auto"/>
            <w:vAlign w:val="center"/>
          </w:tcPr>
          <w:p w14:paraId="14AAC9B0" w14:textId="77777777" w:rsidR="00757712" w:rsidRPr="001E7734" w:rsidRDefault="00757712" w:rsidP="00FD158C">
            <w:pPr>
              <w:rPr>
                <w:rFonts w:ascii="Garamond" w:hAnsi="Garamond" w:cs="Calibri"/>
                <w:b/>
                <w:bCs/>
                <w:color w:val="000000"/>
                <w:sz w:val="14"/>
                <w:szCs w:val="14"/>
                <w:lang w:eastAsia="es-CO"/>
              </w:rPr>
            </w:pPr>
            <w:r w:rsidRPr="001E7734">
              <w:rPr>
                <w:rFonts w:ascii="Garamond" w:hAnsi="Garamond" w:cs="Calibri"/>
                <w:b/>
                <w:bCs/>
                <w:color w:val="000000"/>
                <w:sz w:val="14"/>
                <w:szCs w:val="14"/>
                <w:lang w:eastAsia="es-CO"/>
              </w:rPr>
              <w:t>Implementar y gestionar los procesos de soporte y mantenimiento de los servicios Tecnológicos de la Entidad.</w:t>
            </w:r>
          </w:p>
        </w:tc>
        <w:tc>
          <w:tcPr>
            <w:tcW w:w="692" w:type="pct"/>
            <w:tcBorders>
              <w:top w:val="single" w:sz="4" w:space="0" w:color="auto"/>
              <w:left w:val="nil"/>
              <w:bottom w:val="single" w:sz="8" w:space="0" w:color="2888F7"/>
              <w:right w:val="single" w:sz="8" w:space="0" w:color="2888F7"/>
            </w:tcBorders>
            <w:shd w:val="clear" w:color="auto" w:fill="auto"/>
            <w:vAlign w:val="center"/>
          </w:tcPr>
          <w:p w14:paraId="7708199C" w14:textId="77777777" w:rsidR="00757712" w:rsidRPr="00AA1436" w:rsidRDefault="00757712" w:rsidP="00FD158C">
            <w:pPr>
              <w:rPr>
                <w:rFonts w:ascii="Garamond" w:hAnsi="Garamond" w:cs="Calibri"/>
                <w:color w:val="000000"/>
                <w:sz w:val="14"/>
                <w:szCs w:val="14"/>
                <w:lang w:eastAsia="es-CO"/>
              </w:rPr>
            </w:pPr>
            <w:r w:rsidRPr="00AA1436">
              <w:rPr>
                <w:rFonts w:ascii="Garamond" w:hAnsi="Garamond" w:cs="Calibri"/>
                <w:color w:val="000000"/>
                <w:sz w:val="14"/>
                <w:szCs w:val="14"/>
                <w:lang w:eastAsia="es-CO"/>
              </w:rPr>
              <w:t>Lista de activos tangibles e intangibles operando</w:t>
            </w:r>
          </w:p>
        </w:tc>
        <w:tc>
          <w:tcPr>
            <w:tcW w:w="512" w:type="pct"/>
            <w:tcBorders>
              <w:top w:val="single" w:sz="4" w:space="0" w:color="auto"/>
              <w:left w:val="nil"/>
              <w:bottom w:val="single" w:sz="8" w:space="0" w:color="2888F7"/>
              <w:right w:val="single" w:sz="8" w:space="0" w:color="2888F7"/>
            </w:tcBorders>
            <w:shd w:val="clear" w:color="auto" w:fill="auto"/>
            <w:vAlign w:val="center"/>
          </w:tcPr>
          <w:p w14:paraId="0CCB6A1D" w14:textId="77777777" w:rsidR="00757712" w:rsidRPr="00AA1436" w:rsidRDefault="00757712" w:rsidP="00FD158C">
            <w:pPr>
              <w:rPr>
                <w:rFonts w:ascii="Garamond" w:hAnsi="Garamond" w:cs="Calibri"/>
                <w:color w:val="000000"/>
                <w:sz w:val="14"/>
                <w:szCs w:val="14"/>
                <w:lang w:eastAsia="es-CO"/>
              </w:rPr>
            </w:pPr>
            <w:r w:rsidRPr="00AA1436">
              <w:rPr>
                <w:rFonts w:ascii="Garamond" w:hAnsi="Garamond" w:cs="Calibri"/>
                <w:color w:val="000000"/>
                <w:sz w:val="14"/>
                <w:szCs w:val="14"/>
                <w:lang w:eastAsia="es-CO"/>
              </w:rPr>
              <w:t>Se verá reflejado al final de la vigencia</w:t>
            </w:r>
          </w:p>
        </w:tc>
        <w:tc>
          <w:tcPr>
            <w:tcW w:w="429" w:type="pct"/>
            <w:tcBorders>
              <w:top w:val="single" w:sz="4" w:space="0" w:color="auto"/>
              <w:left w:val="nil"/>
              <w:bottom w:val="single" w:sz="8" w:space="0" w:color="2888F7"/>
              <w:right w:val="single" w:sz="8" w:space="0" w:color="2888F7"/>
            </w:tcBorders>
            <w:shd w:val="clear" w:color="auto" w:fill="FFFFFF" w:themeFill="background1"/>
            <w:vAlign w:val="center"/>
          </w:tcPr>
          <w:p w14:paraId="72B29880" w14:textId="77777777" w:rsidR="00757712" w:rsidRPr="00AA1436" w:rsidRDefault="00757712" w:rsidP="00FD158C">
            <w:pPr>
              <w:rPr>
                <w:rFonts w:ascii="Garamond" w:hAnsi="Garamond" w:cs="Calibri"/>
                <w:color w:val="000000"/>
                <w:sz w:val="14"/>
                <w:szCs w:val="14"/>
                <w:lang w:eastAsia="es-CO"/>
              </w:rPr>
            </w:pPr>
            <w:r w:rsidRPr="00AA1436">
              <w:rPr>
                <w:rFonts w:ascii="Garamond" w:hAnsi="Garamond" w:cs="Calibri"/>
                <w:color w:val="000000"/>
                <w:sz w:val="14"/>
                <w:szCs w:val="14"/>
                <w:lang w:eastAsia="es-CO"/>
              </w:rPr>
              <w:t> </w:t>
            </w:r>
          </w:p>
        </w:tc>
        <w:tc>
          <w:tcPr>
            <w:tcW w:w="477" w:type="pct"/>
            <w:tcBorders>
              <w:top w:val="single" w:sz="4" w:space="0" w:color="auto"/>
              <w:left w:val="nil"/>
              <w:bottom w:val="single" w:sz="8" w:space="0" w:color="2888F7"/>
              <w:right w:val="single" w:sz="8" w:space="0" w:color="2888F7"/>
            </w:tcBorders>
            <w:shd w:val="clear" w:color="auto" w:fill="FFFFFF" w:themeFill="background1"/>
            <w:vAlign w:val="center"/>
          </w:tcPr>
          <w:p w14:paraId="489148A8" w14:textId="77777777" w:rsidR="00757712" w:rsidRPr="00AA1436" w:rsidRDefault="00757712" w:rsidP="00FD158C">
            <w:pPr>
              <w:rPr>
                <w:rFonts w:ascii="Garamond" w:hAnsi="Garamond" w:cs="Calibri"/>
                <w:color w:val="000000"/>
                <w:sz w:val="14"/>
                <w:szCs w:val="14"/>
                <w:lang w:eastAsia="es-CO"/>
              </w:rPr>
            </w:pPr>
            <w:r w:rsidRPr="00AA1436">
              <w:rPr>
                <w:rFonts w:ascii="Garamond" w:hAnsi="Garamond" w:cs="Calibri"/>
                <w:color w:val="000000"/>
                <w:sz w:val="14"/>
                <w:szCs w:val="14"/>
                <w:lang w:eastAsia="es-CO"/>
              </w:rPr>
              <w:t> </w:t>
            </w:r>
          </w:p>
        </w:tc>
        <w:tc>
          <w:tcPr>
            <w:tcW w:w="523" w:type="pct"/>
            <w:tcBorders>
              <w:top w:val="single" w:sz="4" w:space="0" w:color="auto"/>
              <w:left w:val="nil"/>
              <w:bottom w:val="single" w:sz="8" w:space="0" w:color="2888F7"/>
              <w:right w:val="single" w:sz="8" w:space="0" w:color="2888F7"/>
            </w:tcBorders>
            <w:shd w:val="clear" w:color="auto" w:fill="FFFFFF" w:themeFill="background1"/>
            <w:vAlign w:val="center"/>
          </w:tcPr>
          <w:p w14:paraId="089D2D13" w14:textId="77777777" w:rsidR="00757712" w:rsidRPr="00AA1436" w:rsidRDefault="00757712" w:rsidP="00FD158C">
            <w:pPr>
              <w:rPr>
                <w:rFonts w:ascii="Garamond" w:hAnsi="Garamond" w:cs="Calibri"/>
                <w:color w:val="000000"/>
                <w:sz w:val="14"/>
                <w:szCs w:val="14"/>
                <w:lang w:eastAsia="es-CO"/>
              </w:rPr>
            </w:pPr>
            <w:r w:rsidRPr="00AA1436">
              <w:rPr>
                <w:rFonts w:ascii="Garamond" w:hAnsi="Garamond" w:cs="Calibri"/>
                <w:color w:val="000000"/>
                <w:sz w:val="14"/>
                <w:szCs w:val="14"/>
                <w:lang w:eastAsia="es-CO"/>
              </w:rPr>
              <w:t>AUNAP en general</w:t>
            </w:r>
          </w:p>
        </w:tc>
        <w:tc>
          <w:tcPr>
            <w:tcW w:w="561" w:type="pct"/>
            <w:tcBorders>
              <w:top w:val="single" w:sz="4" w:space="0" w:color="auto"/>
              <w:left w:val="nil"/>
              <w:bottom w:val="single" w:sz="8" w:space="0" w:color="2888F7"/>
              <w:right w:val="single" w:sz="8" w:space="0" w:color="2888F7"/>
            </w:tcBorders>
            <w:shd w:val="clear" w:color="auto" w:fill="FFFFFF" w:themeFill="background1"/>
            <w:vAlign w:val="center"/>
          </w:tcPr>
          <w:p w14:paraId="10D6F5CA" w14:textId="77777777" w:rsidR="00757712" w:rsidRPr="00AA1436" w:rsidRDefault="00757712" w:rsidP="00FD158C">
            <w:pPr>
              <w:rPr>
                <w:rFonts w:ascii="Garamond" w:hAnsi="Garamond" w:cs="Calibri"/>
                <w:color w:val="000000"/>
                <w:sz w:val="14"/>
                <w:szCs w:val="14"/>
                <w:lang w:eastAsia="es-CO"/>
              </w:rPr>
            </w:pPr>
            <w:r w:rsidRPr="00AA1436">
              <w:rPr>
                <w:rFonts w:ascii="Garamond" w:hAnsi="Garamond" w:cs="Calibri"/>
                <w:color w:val="000000"/>
                <w:sz w:val="14"/>
                <w:szCs w:val="14"/>
                <w:lang w:eastAsia="es-CO"/>
              </w:rPr>
              <w:t>N/A</w:t>
            </w:r>
          </w:p>
        </w:tc>
        <w:tc>
          <w:tcPr>
            <w:tcW w:w="505" w:type="pct"/>
            <w:tcBorders>
              <w:top w:val="single" w:sz="4" w:space="0" w:color="auto"/>
              <w:left w:val="nil"/>
              <w:bottom w:val="single" w:sz="8" w:space="0" w:color="2888F7"/>
              <w:right w:val="single" w:sz="8" w:space="0" w:color="2888F7"/>
            </w:tcBorders>
            <w:shd w:val="clear" w:color="auto" w:fill="FFFFFF" w:themeFill="background1"/>
            <w:vAlign w:val="center"/>
          </w:tcPr>
          <w:p w14:paraId="21A00F97" w14:textId="77777777" w:rsidR="00757712" w:rsidRPr="00AA1436" w:rsidRDefault="00757712" w:rsidP="00FD158C">
            <w:pPr>
              <w:rPr>
                <w:rFonts w:ascii="Garamond" w:hAnsi="Garamond" w:cs="Calibri"/>
                <w:color w:val="000000"/>
                <w:sz w:val="14"/>
                <w:szCs w:val="14"/>
                <w:lang w:eastAsia="es-CO"/>
              </w:rPr>
            </w:pPr>
            <w:r w:rsidRPr="00AA1436">
              <w:rPr>
                <w:rFonts w:ascii="Garamond" w:hAnsi="Garamond" w:cs="Calibri"/>
                <w:color w:val="000000"/>
                <w:sz w:val="14"/>
                <w:szCs w:val="14"/>
                <w:lang w:eastAsia="es-CO"/>
              </w:rPr>
              <w:t>N/A</w:t>
            </w:r>
          </w:p>
        </w:tc>
        <w:tc>
          <w:tcPr>
            <w:tcW w:w="124" w:type="pct"/>
            <w:tcBorders>
              <w:top w:val="single" w:sz="4" w:space="0" w:color="auto"/>
              <w:left w:val="nil"/>
              <w:bottom w:val="single" w:sz="8" w:space="0" w:color="2888F7"/>
              <w:right w:val="single" w:sz="8" w:space="0" w:color="2888F7"/>
            </w:tcBorders>
            <w:shd w:val="clear" w:color="auto" w:fill="FFFFFF" w:themeFill="background1"/>
          </w:tcPr>
          <w:p w14:paraId="1482D918" w14:textId="77777777" w:rsidR="00757712" w:rsidRPr="00AA1436" w:rsidRDefault="00757712" w:rsidP="00FD158C">
            <w:pPr>
              <w:rPr>
                <w:rFonts w:ascii="Garamond" w:hAnsi="Garamond" w:cs="Calibri"/>
                <w:sz w:val="14"/>
                <w:szCs w:val="14"/>
                <w:lang w:eastAsia="es-CO"/>
              </w:rPr>
            </w:pPr>
          </w:p>
        </w:tc>
      </w:tr>
      <w:tr w:rsidR="00757712" w:rsidRPr="00225CDD" w14:paraId="4A2D936A" w14:textId="77777777" w:rsidTr="00FD158C">
        <w:trPr>
          <w:cantSplit/>
          <w:trHeight w:val="5503"/>
        </w:trPr>
        <w:tc>
          <w:tcPr>
            <w:tcW w:w="166" w:type="pct"/>
            <w:tcBorders>
              <w:top w:val="single" w:sz="4" w:space="0" w:color="auto"/>
              <w:left w:val="single" w:sz="8" w:space="0" w:color="2888F7"/>
              <w:bottom w:val="single" w:sz="8" w:space="0" w:color="2888F7"/>
              <w:right w:val="single" w:sz="8" w:space="0" w:color="2888F7"/>
            </w:tcBorders>
            <w:shd w:val="clear" w:color="auto" w:fill="auto"/>
            <w:vAlign w:val="center"/>
          </w:tcPr>
          <w:p w14:paraId="7647D7B2" w14:textId="77777777" w:rsidR="00757712" w:rsidRPr="00AA1436" w:rsidRDefault="00757712" w:rsidP="00FD158C">
            <w:pPr>
              <w:jc w:val="right"/>
              <w:rPr>
                <w:rFonts w:ascii="Garamond" w:hAnsi="Garamond" w:cs="Calibri"/>
                <w:sz w:val="14"/>
                <w:szCs w:val="14"/>
                <w:lang w:eastAsia="es-CO"/>
              </w:rPr>
            </w:pPr>
            <w:r w:rsidRPr="00AA1436">
              <w:rPr>
                <w:rFonts w:ascii="Garamond" w:hAnsi="Garamond" w:cs="Calibri"/>
                <w:color w:val="000000"/>
                <w:sz w:val="14"/>
                <w:szCs w:val="14"/>
                <w:lang w:eastAsia="es-CO"/>
              </w:rPr>
              <w:lastRenderedPageBreak/>
              <w:t>8</w:t>
            </w:r>
          </w:p>
        </w:tc>
        <w:tc>
          <w:tcPr>
            <w:tcW w:w="379" w:type="pct"/>
            <w:tcBorders>
              <w:top w:val="single" w:sz="4" w:space="0" w:color="auto"/>
              <w:left w:val="nil"/>
              <w:bottom w:val="single" w:sz="8" w:space="0" w:color="2888F7"/>
              <w:right w:val="single" w:sz="8" w:space="0" w:color="2888F7"/>
            </w:tcBorders>
            <w:shd w:val="clear" w:color="auto" w:fill="auto"/>
            <w:vAlign w:val="center"/>
          </w:tcPr>
          <w:p w14:paraId="3D2AC877"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color w:val="000000"/>
                <w:sz w:val="14"/>
                <w:szCs w:val="14"/>
                <w:lang w:eastAsia="es-CO"/>
              </w:rPr>
              <w:t>PLAN DE ACCIÓN</w:t>
            </w:r>
          </w:p>
        </w:tc>
        <w:tc>
          <w:tcPr>
            <w:tcW w:w="632" w:type="pct"/>
            <w:tcBorders>
              <w:top w:val="single" w:sz="4" w:space="0" w:color="auto"/>
              <w:left w:val="nil"/>
              <w:bottom w:val="single" w:sz="8" w:space="0" w:color="2888F7"/>
              <w:right w:val="single" w:sz="8" w:space="0" w:color="2888F7"/>
            </w:tcBorders>
            <w:shd w:val="clear" w:color="auto" w:fill="auto"/>
            <w:vAlign w:val="center"/>
          </w:tcPr>
          <w:p w14:paraId="2D59605D"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Actualizar la infraestructura (hardware y software) de servicios, para soportar la gestión de los procesos de entidad</w:t>
            </w:r>
          </w:p>
        </w:tc>
        <w:tc>
          <w:tcPr>
            <w:tcW w:w="692" w:type="pct"/>
            <w:tcBorders>
              <w:top w:val="single" w:sz="4" w:space="0" w:color="auto"/>
              <w:left w:val="nil"/>
              <w:bottom w:val="single" w:sz="8" w:space="0" w:color="2888F7"/>
              <w:right w:val="single" w:sz="8" w:space="0" w:color="2888F7"/>
            </w:tcBorders>
            <w:shd w:val="clear" w:color="auto" w:fill="auto"/>
            <w:vAlign w:val="center"/>
          </w:tcPr>
          <w:p w14:paraId="58D28F2C"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Lista de equipos adquiridos que fortalecen la operación de la AUNAP</w:t>
            </w:r>
          </w:p>
        </w:tc>
        <w:tc>
          <w:tcPr>
            <w:tcW w:w="512" w:type="pct"/>
            <w:tcBorders>
              <w:top w:val="single" w:sz="4" w:space="0" w:color="auto"/>
              <w:left w:val="nil"/>
              <w:bottom w:val="single" w:sz="8" w:space="0" w:color="2888F7"/>
              <w:right w:val="single" w:sz="8" w:space="0" w:color="2888F7"/>
            </w:tcBorders>
            <w:shd w:val="clear" w:color="auto" w:fill="auto"/>
            <w:vAlign w:val="center"/>
          </w:tcPr>
          <w:p w14:paraId="20CB7E73" w14:textId="77777777" w:rsidR="00757712" w:rsidRPr="00AA1436" w:rsidRDefault="00757712" w:rsidP="00FD158C">
            <w:pPr>
              <w:jc w:val="right"/>
              <w:rPr>
                <w:rFonts w:ascii="Garamond" w:hAnsi="Garamond" w:cs="Calibri"/>
                <w:sz w:val="14"/>
                <w:szCs w:val="14"/>
                <w:lang w:eastAsia="es-CO"/>
              </w:rPr>
            </w:pPr>
            <w:r w:rsidRPr="00AA1436">
              <w:rPr>
                <w:rFonts w:ascii="Garamond" w:hAnsi="Garamond" w:cs="Calibri"/>
                <w:color w:val="000000"/>
                <w:sz w:val="14"/>
                <w:szCs w:val="14"/>
                <w:lang w:eastAsia="es-CO"/>
              </w:rPr>
              <w:t>Se verá reflejado al final de la vigencia</w:t>
            </w:r>
          </w:p>
        </w:tc>
        <w:tc>
          <w:tcPr>
            <w:tcW w:w="429" w:type="pct"/>
            <w:tcBorders>
              <w:top w:val="single" w:sz="4" w:space="0" w:color="auto"/>
              <w:left w:val="nil"/>
              <w:bottom w:val="single" w:sz="8" w:space="0" w:color="2888F7"/>
              <w:right w:val="single" w:sz="8" w:space="0" w:color="2888F7"/>
            </w:tcBorders>
            <w:shd w:val="clear" w:color="auto" w:fill="auto"/>
            <w:vAlign w:val="center"/>
          </w:tcPr>
          <w:p w14:paraId="39BED818"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N/A</w:t>
            </w:r>
          </w:p>
        </w:tc>
        <w:tc>
          <w:tcPr>
            <w:tcW w:w="477" w:type="pct"/>
            <w:tcBorders>
              <w:top w:val="single" w:sz="4" w:space="0" w:color="auto"/>
              <w:left w:val="nil"/>
              <w:bottom w:val="single" w:sz="8" w:space="0" w:color="2888F7"/>
              <w:right w:val="single" w:sz="8" w:space="0" w:color="2888F7"/>
            </w:tcBorders>
            <w:shd w:val="clear" w:color="auto" w:fill="auto"/>
            <w:vAlign w:val="center"/>
          </w:tcPr>
          <w:p w14:paraId="6974F425"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 </w:t>
            </w:r>
          </w:p>
        </w:tc>
        <w:tc>
          <w:tcPr>
            <w:tcW w:w="523" w:type="pct"/>
            <w:tcBorders>
              <w:top w:val="single" w:sz="4" w:space="0" w:color="auto"/>
              <w:left w:val="nil"/>
              <w:bottom w:val="single" w:sz="8" w:space="0" w:color="2888F7"/>
              <w:right w:val="single" w:sz="8" w:space="0" w:color="2888F7"/>
            </w:tcBorders>
            <w:shd w:val="clear" w:color="auto" w:fill="FFFFFF" w:themeFill="background1"/>
            <w:vAlign w:val="center"/>
          </w:tcPr>
          <w:p w14:paraId="46C73111"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color w:val="000000"/>
                <w:sz w:val="14"/>
                <w:szCs w:val="14"/>
                <w:lang w:eastAsia="es-CO"/>
              </w:rPr>
              <w:t>AUNAP en general</w:t>
            </w:r>
          </w:p>
        </w:tc>
        <w:tc>
          <w:tcPr>
            <w:tcW w:w="561" w:type="pct"/>
            <w:tcBorders>
              <w:top w:val="single" w:sz="4" w:space="0" w:color="auto"/>
              <w:left w:val="nil"/>
              <w:bottom w:val="single" w:sz="8" w:space="0" w:color="2888F7"/>
              <w:right w:val="single" w:sz="8" w:space="0" w:color="2888F7"/>
            </w:tcBorders>
            <w:shd w:val="clear" w:color="auto" w:fill="FFFFFF" w:themeFill="background1"/>
            <w:vAlign w:val="center"/>
          </w:tcPr>
          <w:p w14:paraId="62B23C27"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N/A</w:t>
            </w:r>
          </w:p>
        </w:tc>
        <w:tc>
          <w:tcPr>
            <w:tcW w:w="505" w:type="pct"/>
            <w:tcBorders>
              <w:top w:val="single" w:sz="4" w:space="0" w:color="auto"/>
              <w:left w:val="nil"/>
              <w:bottom w:val="single" w:sz="8" w:space="0" w:color="2888F7"/>
              <w:right w:val="single" w:sz="8" w:space="0" w:color="2888F7"/>
            </w:tcBorders>
            <w:shd w:val="clear" w:color="auto" w:fill="auto"/>
            <w:vAlign w:val="center"/>
          </w:tcPr>
          <w:p w14:paraId="6ABAA258"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N/A</w:t>
            </w:r>
          </w:p>
        </w:tc>
        <w:tc>
          <w:tcPr>
            <w:tcW w:w="124" w:type="pct"/>
            <w:tcBorders>
              <w:top w:val="single" w:sz="4" w:space="0" w:color="auto"/>
              <w:left w:val="nil"/>
              <w:bottom w:val="single" w:sz="8" w:space="0" w:color="2888F7"/>
              <w:right w:val="single" w:sz="8" w:space="0" w:color="2888F7"/>
            </w:tcBorders>
          </w:tcPr>
          <w:p w14:paraId="14F305AE" w14:textId="77777777" w:rsidR="00757712" w:rsidRPr="00AA1436" w:rsidRDefault="00757712" w:rsidP="00FD158C">
            <w:pPr>
              <w:rPr>
                <w:rFonts w:ascii="Garamond" w:hAnsi="Garamond" w:cs="Calibri"/>
                <w:sz w:val="14"/>
                <w:szCs w:val="14"/>
                <w:lang w:eastAsia="es-CO"/>
              </w:rPr>
            </w:pPr>
          </w:p>
        </w:tc>
      </w:tr>
      <w:tr w:rsidR="00757712" w:rsidRPr="00225CDD" w14:paraId="66206F7F" w14:textId="77777777" w:rsidTr="00FD158C">
        <w:trPr>
          <w:cantSplit/>
          <w:trHeight w:val="2384"/>
        </w:trPr>
        <w:tc>
          <w:tcPr>
            <w:tcW w:w="166" w:type="pct"/>
            <w:tcBorders>
              <w:top w:val="single" w:sz="4" w:space="0" w:color="auto"/>
              <w:left w:val="single" w:sz="8" w:space="0" w:color="2888F7"/>
              <w:bottom w:val="single" w:sz="8" w:space="0" w:color="2888F7"/>
              <w:right w:val="single" w:sz="8" w:space="0" w:color="2888F7"/>
            </w:tcBorders>
            <w:shd w:val="clear" w:color="auto" w:fill="auto"/>
            <w:vAlign w:val="center"/>
            <w:hideMark/>
          </w:tcPr>
          <w:p w14:paraId="517D33FB" w14:textId="77777777" w:rsidR="00757712" w:rsidRPr="00AA1436" w:rsidRDefault="00757712" w:rsidP="00FD158C">
            <w:pPr>
              <w:jc w:val="right"/>
              <w:rPr>
                <w:rFonts w:ascii="Garamond" w:hAnsi="Garamond" w:cs="Calibri"/>
                <w:b/>
                <w:bCs/>
                <w:sz w:val="14"/>
                <w:szCs w:val="14"/>
                <w:lang w:eastAsia="es-CO"/>
              </w:rPr>
            </w:pPr>
            <w:r w:rsidRPr="00AA1436">
              <w:rPr>
                <w:rFonts w:ascii="Garamond" w:hAnsi="Garamond" w:cs="Calibri"/>
                <w:color w:val="000000"/>
                <w:sz w:val="14"/>
                <w:szCs w:val="14"/>
                <w:lang w:eastAsia="es-CO"/>
              </w:rPr>
              <w:t>9</w:t>
            </w:r>
          </w:p>
        </w:tc>
        <w:tc>
          <w:tcPr>
            <w:tcW w:w="379" w:type="pct"/>
            <w:tcBorders>
              <w:top w:val="single" w:sz="4" w:space="0" w:color="auto"/>
              <w:left w:val="nil"/>
              <w:bottom w:val="single" w:sz="8" w:space="0" w:color="2888F7"/>
              <w:right w:val="single" w:sz="8" w:space="0" w:color="2888F7"/>
            </w:tcBorders>
            <w:shd w:val="clear" w:color="auto" w:fill="auto"/>
            <w:vAlign w:val="center"/>
            <w:hideMark/>
          </w:tcPr>
          <w:p w14:paraId="4B40024B"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color w:val="000000"/>
                <w:sz w:val="14"/>
                <w:szCs w:val="14"/>
                <w:lang w:eastAsia="es-CO"/>
              </w:rPr>
              <w:t>PLAN DE ACCIÓN</w:t>
            </w:r>
          </w:p>
        </w:tc>
        <w:tc>
          <w:tcPr>
            <w:tcW w:w="632" w:type="pct"/>
            <w:tcBorders>
              <w:top w:val="single" w:sz="4" w:space="0" w:color="auto"/>
              <w:left w:val="nil"/>
              <w:bottom w:val="single" w:sz="8" w:space="0" w:color="2888F7"/>
              <w:right w:val="single" w:sz="8" w:space="0" w:color="2888F7"/>
            </w:tcBorders>
            <w:shd w:val="clear" w:color="auto" w:fill="auto"/>
            <w:vAlign w:val="center"/>
            <w:hideMark/>
          </w:tcPr>
          <w:p w14:paraId="71A4D67A"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Implementar y gestionar los procesos de soporte y mantenimiento de los servicios Tecnológicos de la Entidad.</w:t>
            </w:r>
          </w:p>
        </w:tc>
        <w:tc>
          <w:tcPr>
            <w:tcW w:w="692" w:type="pct"/>
            <w:tcBorders>
              <w:top w:val="single" w:sz="4" w:space="0" w:color="auto"/>
              <w:left w:val="nil"/>
              <w:bottom w:val="single" w:sz="8" w:space="0" w:color="2888F7"/>
              <w:right w:val="single" w:sz="8" w:space="0" w:color="2888F7"/>
            </w:tcBorders>
            <w:shd w:val="clear" w:color="auto" w:fill="auto"/>
            <w:vAlign w:val="center"/>
            <w:hideMark/>
          </w:tcPr>
          <w:p w14:paraId="5BC5015A"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Documentos técnicos fortalecidos</w:t>
            </w:r>
          </w:p>
        </w:tc>
        <w:tc>
          <w:tcPr>
            <w:tcW w:w="512" w:type="pct"/>
            <w:tcBorders>
              <w:top w:val="single" w:sz="4" w:space="0" w:color="auto"/>
              <w:left w:val="nil"/>
              <w:bottom w:val="single" w:sz="8" w:space="0" w:color="2888F7"/>
              <w:right w:val="single" w:sz="8" w:space="0" w:color="2888F7"/>
            </w:tcBorders>
            <w:shd w:val="clear" w:color="auto" w:fill="auto"/>
            <w:vAlign w:val="center"/>
            <w:hideMark/>
          </w:tcPr>
          <w:p w14:paraId="2FD1BD6D"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 xml:space="preserve">Se fortalece el documento Plan Estratégico de Seguridad de la Información – PESI, el cual será formalizado en el </w:t>
            </w:r>
            <w:proofErr w:type="spellStart"/>
            <w:r w:rsidRPr="00AA1436">
              <w:rPr>
                <w:rFonts w:ascii="Garamond" w:hAnsi="Garamond" w:cs="Calibri"/>
                <w:color w:val="000000"/>
                <w:sz w:val="14"/>
                <w:szCs w:val="14"/>
                <w:lang w:eastAsia="es-CO"/>
              </w:rPr>
              <w:t>trancurso</w:t>
            </w:r>
            <w:proofErr w:type="spellEnd"/>
            <w:r w:rsidRPr="00AA1436">
              <w:rPr>
                <w:rFonts w:ascii="Garamond" w:hAnsi="Garamond" w:cs="Calibri"/>
                <w:color w:val="000000"/>
                <w:sz w:val="14"/>
                <w:szCs w:val="14"/>
                <w:lang w:eastAsia="es-CO"/>
              </w:rPr>
              <w:t xml:space="preserve"> de lo que queda de esta vigencia</w:t>
            </w:r>
          </w:p>
        </w:tc>
        <w:tc>
          <w:tcPr>
            <w:tcW w:w="429" w:type="pct"/>
            <w:tcBorders>
              <w:top w:val="single" w:sz="4" w:space="0" w:color="auto"/>
              <w:left w:val="nil"/>
              <w:bottom w:val="single" w:sz="8" w:space="0" w:color="2888F7"/>
              <w:right w:val="single" w:sz="8" w:space="0" w:color="2888F7"/>
            </w:tcBorders>
            <w:shd w:val="clear" w:color="auto" w:fill="auto"/>
            <w:vAlign w:val="center"/>
            <w:hideMark/>
          </w:tcPr>
          <w:p w14:paraId="1C5CCF5F"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N/A</w:t>
            </w:r>
          </w:p>
        </w:tc>
        <w:tc>
          <w:tcPr>
            <w:tcW w:w="477" w:type="pct"/>
            <w:tcBorders>
              <w:top w:val="single" w:sz="4" w:space="0" w:color="auto"/>
              <w:left w:val="nil"/>
              <w:bottom w:val="single" w:sz="8" w:space="0" w:color="2888F7"/>
              <w:right w:val="single" w:sz="8" w:space="0" w:color="2888F7"/>
            </w:tcBorders>
            <w:shd w:val="clear" w:color="auto" w:fill="auto"/>
            <w:vAlign w:val="center"/>
            <w:hideMark/>
          </w:tcPr>
          <w:p w14:paraId="2F8C4202"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 </w:t>
            </w:r>
          </w:p>
        </w:tc>
        <w:tc>
          <w:tcPr>
            <w:tcW w:w="523" w:type="pct"/>
            <w:tcBorders>
              <w:top w:val="single" w:sz="4" w:space="0" w:color="auto"/>
              <w:left w:val="nil"/>
              <w:bottom w:val="single" w:sz="8" w:space="0" w:color="2888F7"/>
              <w:right w:val="single" w:sz="8" w:space="0" w:color="2888F7"/>
            </w:tcBorders>
            <w:shd w:val="clear" w:color="auto" w:fill="auto"/>
            <w:vAlign w:val="center"/>
            <w:hideMark/>
          </w:tcPr>
          <w:p w14:paraId="32CD200B"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AUNAP en general</w:t>
            </w:r>
          </w:p>
        </w:tc>
        <w:tc>
          <w:tcPr>
            <w:tcW w:w="561" w:type="pct"/>
            <w:tcBorders>
              <w:top w:val="single" w:sz="4" w:space="0" w:color="auto"/>
              <w:left w:val="nil"/>
              <w:bottom w:val="single" w:sz="8" w:space="0" w:color="2888F7"/>
              <w:right w:val="single" w:sz="8" w:space="0" w:color="2888F7"/>
            </w:tcBorders>
            <w:shd w:val="clear" w:color="auto" w:fill="auto"/>
            <w:vAlign w:val="center"/>
            <w:hideMark/>
          </w:tcPr>
          <w:p w14:paraId="02530D42"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N/A</w:t>
            </w:r>
          </w:p>
        </w:tc>
        <w:tc>
          <w:tcPr>
            <w:tcW w:w="505" w:type="pct"/>
            <w:tcBorders>
              <w:top w:val="single" w:sz="4" w:space="0" w:color="auto"/>
              <w:left w:val="nil"/>
              <w:bottom w:val="single" w:sz="8" w:space="0" w:color="2888F7"/>
              <w:right w:val="single" w:sz="8" w:space="0" w:color="2888F7"/>
            </w:tcBorders>
            <w:shd w:val="clear" w:color="auto" w:fill="auto"/>
            <w:vAlign w:val="center"/>
            <w:hideMark/>
          </w:tcPr>
          <w:p w14:paraId="4730467D" w14:textId="77777777" w:rsidR="00757712" w:rsidRPr="00AA1436" w:rsidRDefault="00757712" w:rsidP="00FD158C">
            <w:pPr>
              <w:rPr>
                <w:rFonts w:ascii="Garamond" w:hAnsi="Garamond" w:cs="Calibri"/>
                <w:sz w:val="14"/>
                <w:szCs w:val="14"/>
                <w:lang w:eastAsia="es-CO"/>
              </w:rPr>
            </w:pPr>
            <w:r w:rsidRPr="00AA1436">
              <w:rPr>
                <w:rFonts w:ascii="Garamond" w:hAnsi="Garamond" w:cs="Calibri"/>
                <w:color w:val="000000"/>
                <w:sz w:val="14"/>
                <w:szCs w:val="14"/>
                <w:lang w:eastAsia="es-CO"/>
              </w:rPr>
              <w:t>N/A</w:t>
            </w:r>
          </w:p>
        </w:tc>
        <w:tc>
          <w:tcPr>
            <w:tcW w:w="124" w:type="pct"/>
            <w:tcBorders>
              <w:top w:val="single" w:sz="4" w:space="0" w:color="auto"/>
              <w:left w:val="nil"/>
              <w:bottom w:val="single" w:sz="8" w:space="0" w:color="2888F7"/>
              <w:right w:val="single" w:sz="8" w:space="0" w:color="2888F7"/>
            </w:tcBorders>
          </w:tcPr>
          <w:p w14:paraId="220CF504" w14:textId="77777777" w:rsidR="00757712" w:rsidRPr="00AA1436" w:rsidRDefault="00757712" w:rsidP="00FD158C">
            <w:pPr>
              <w:rPr>
                <w:rFonts w:ascii="Garamond" w:hAnsi="Garamond" w:cs="Calibri"/>
                <w:sz w:val="14"/>
                <w:szCs w:val="14"/>
                <w:lang w:eastAsia="es-CO"/>
              </w:rPr>
            </w:pPr>
          </w:p>
        </w:tc>
      </w:tr>
    </w:tbl>
    <w:p w14:paraId="05623B33" w14:textId="77777777" w:rsidR="00757712" w:rsidRPr="00225CDD" w:rsidRDefault="00757712" w:rsidP="00757712">
      <w:pPr>
        <w:rPr>
          <w:rFonts w:ascii="Garamond" w:hAnsi="Garamond"/>
          <w:sz w:val="22"/>
          <w:szCs w:val="22"/>
        </w:rPr>
      </w:pPr>
      <w:bookmarkStart w:id="73" w:name="_Toc20404548"/>
    </w:p>
    <w:p w14:paraId="2485C1C3" w14:textId="77777777" w:rsidR="00757712" w:rsidRPr="00225CDD" w:rsidRDefault="00757712" w:rsidP="00757712">
      <w:pPr>
        <w:pStyle w:val="Ttulo2"/>
        <w:rPr>
          <w:rFonts w:ascii="Garamond" w:hAnsi="Garamond" w:cs="Arial"/>
          <w:spacing w:val="-15"/>
        </w:rPr>
      </w:pPr>
      <w:bookmarkStart w:id="74" w:name="_Toc57293906"/>
      <w:r w:rsidRPr="00225CDD">
        <w:rPr>
          <w:rFonts w:ascii="Garamond" w:hAnsi="Garamond"/>
          <w:shd w:val="clear" w:color="auto" w:fill="FFFFFF"/>
        </w:rPr>
        <w:t>Información sobre la gestión de los programas, proyectos y servicios implementados por el área.</w:t>
      </w:r>
      <w:bookmarkEnd w:id="73"/>
      <w:bookmarkEnd w:id="74"/>
    </w:p>
    <w:p w14:paraId="3A670C17" w14:textId="77777777" w:rsidR="00757712" w:rsidRPr="00225CDD" w:rsidRDefault="00757712" w:rsidP="00757712">
      <w:pPr>
        <w:pStyle w:val="NormalWeb"/>
        <w:shd w:val="clear" w:color="auto" w:fill="FFFFFF"/>
        <w:spacing w:before="0" w:beforeAutospacing="0" w:after="0" w:afterAutospacing="0"/>
        <w:jc w:val="both"/>
        <w:rPr>
          <w:rFonts w:ascii="Garamond" w:hAnsi="Garamond"/>
          <w:sz w:val="22"/>
          <w:szCs w:val="22"/>
          <w:shd w:val="clear" w:color="auto" w:fill="FFFFFF"/>
        </w:rPr>
      </w:pPr>
    </w:p>
    <w:p w14:paraId="1E479551" w14:textId="77777777" w:rsidR="00757712" w:rsidRPr="00225CDD" w:rsidRDefault="00757712" w:rsidP="00757712">
      <w:pPr>
        <w:jc w:val="both"/>
        <w:rPr>
          <w:rFonts w:ascii="Garamond" w:hAnsi="Garamond" w:cs="Arial"/>
          <w:sz w:val="22"/>
          <w:szCs w:val="22"/>
        </w:rPr>
      </w:pPr>
      <w:r w:rsidRPr="00225CDD">
        <w:rPr>
          <w:rFonts w:ascii="Garamond" w:hAnsi="Garamond" w:cs="Arial"/>
          <w:sz w:val="22"/>
          <w:szCs w:val="22"/>
        </w:rPr>
        <w:t>Los proyectos del área son las siguientes:</w:t>
      </w:r>
    </w:p>
    <w:p w14:paraId="3B37F86D" w14:textId="77777777" w:rsidR="00757712" w:rsidRPr="00225CDD" w:rsidRDefault="00757712" w:rsidP="00757712">
      <w:pPr>
        <w:pStyle w:val="NormalWeb"/>
        <w:shd w:val="clear" w:color="auto" w:fill="FFFFFF"/>
        <w:spacing w:before="0" w:beforeAutospacing="0" w:after="0" w:afterAutospacing="0"/>
        <w:jc w:val="both"/>
        <w:rPr>
          <w:rFonts w:ascii="Garamond" w:hAnsi="Garamond" w:cs="Arial"/>
          <w:b/>
          <w:bCs/>
          <w:spacing w:val="-15"/>
          <w:sz w:val="22"/>
          <w:szCs w:val="22"/>
        </w:rPr>
      </w:pPr>
    </w:p>
    <w:tbl>
      <w:tblPr>
        <w:tblW w:w="5000" w:type="pct"/>
        <w:tblBorders>
          <w:top w:val="single" w:sz="4" w:space="0" w:color="004E3B" w:themeColor="accent1" w:themeShade="BF"/>
          <w:left w:val="single" w:sz="4" w:space="0" w:color="004E3B" w:themeColor="accent1" w:themeShade="BF"/>
          <w:bottom w:val="single" w:sz="4" w:space="0" w:color="004E3B" w:themeColor="accent1" w:themeShade="BF"/>
          <w:right w:val="single" w:sz="4" w:space="0" w:color="004E3B" w:themeColor="accent1" w:themeShade="BF"/>
          <w:insideH w:val="single" w:sz="4" w:space="0" w:color="004E3B" w:themeColor="accent1" w:themeShade="BF"/>
          <w:insideV w:val="single" w:sz="4" w:space="0" w:color="004E3B" w:themeColor="accent1" w:themeShade="BF"/>
        </w:tblBorders>
        <w:tblCellMar>
          <w:left w:w="70" w:type="dxa"/>
          <w:right w:w="70" w:type="dxa"/>
        </w:tblCellMar>
        <w:tblLook w:val="04A0" w:firstRow="1" w:lastRow="0" w:firstColumn="1" w:lastColumn="0" w:noHBand="0" w:noVBand="1"/>
      </w:tblPr>
      <w:tblGrid>
        <w:gridCol w:w="1399"/>
        <w:gridCol w:w="1973"/>
        <w:gridCol w:w="821"/>
        <w:gridCol w:w="1528"/>
        <w:gridCol w:w="3754"/>
        <w:gridCol w:w="1627"/>
        <w:gridCol w:w="1895"/>
      </w:tblGrid>
      <w:tr w:rsidR="00757712" w:rsidRPr="00225CDD" w14:paraId="3EE03D6F" w14:textId="77777777" w:rsidTr="00FD158C">
        <w:trPr>
          <w:trHeight w:val="20"/>
        </w:trPr>
        <w:tc>
          <w:tcPr>
            <w:tcW w:w="538" w:type="pct"/>
            <w:shd w:val="clear" w:color="auto" w:fill="3FAB84"/>
            <w:vAlign w:val="center"/>
            <w:hideMark/>
          </w:tcPr>
          <w:p w14:paraId="6D4249AF"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ORIGEN DE LA ACTIVIDAD</w:t>
            </w:r>
          </w:p>
        </w:tc>
        <w:tc>
          <w:tcPr>
            <w:tcW w:w="759" w:type="pct"/>
            <w:shd w:val="clear" w:color="auto" w:fill="3FAB84"/>
            <w:vAlign w:val="center"/>
            <w:hideMark/>
          </w:tcPr>
          <w:p w14:paraId="2311A17B"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ACTIVIDAD</w:t>
            </w:r>
          </w:p>
        </w:tc>
        <w:tc>
          <w:tcPr>
            <w:tcW w:w="316" w:type="pct"/>
            <w:shd w:val="clear" w:color="auto" w:fill="3FAB84"/>
            <w:vAlign w:val="center"/>
            <w:hideMark/>
          </w:tcPr>
          <w:p w14:paraId="766CBC87"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META</w:t>
            </w:r>
          </w:p>
        </w:tc>
        <w:tc>
          <w:tcPr>
            <w:tcW w:w="588" w:type="pct"/>
            <w:shd w:val="clear" w:color="auto" w:fill="3FAB84"/>
            <w:vAlign w:val="center"/>
            <w:hideMark/>
          </w:tcPr>
          <w:p w14:paraId="448986DF"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INDICADOR DE GESTIÓN</w:t>
            </w:r>
          </w:p>
        </w:tc>
        <w:tc>
          <w:tcPr>
            <w:tcW w:w="1444" w:type="pct"/>
            <w:shd w:val="clear" w:color="auto" w:fill="3FAB84"/>
            <w:vAlign w:val="center"/>
            <w:hideMark/>
          </w:tcPr>
          <w:p w14:paraId="6B07EE5A"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DESCRIPCIÓN DEL DESARROLLO DE LA ACTIVIDAD</w:t>
            </w:r>
          </w:p>
        </w:tc>
        <w:tc>
          <w:tcPr>
            <w:tcW w:w="626" w:type="pct"/>
            <w:shd w:val="clear" w:color="auto" w:fill="3FAB84"/>
            <w:vAlign w:val="center"/>
            <w:hideMark/>
          </w:tcPr>
          <w:p w14:paraId="2A4FEEA1"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BENEFICIARIOS</w:t>
            </w:r>
          </w:p>
        </w:tc>
        <w:tc>
          <w:tcPr>
            <w:tcW w:w="729" w:type="pct"/>
            <w:shd w:val="clear" w:color="auto" w:fill="3FAB84"/>
            <w:vAlign w:val="center"/>
            <w:hideMark/>
          </w:tcPr>
          <w:p w14:paraId="57825ABF" w14:textId="77777777" w:rsidR="00757712" w:rsidRPr="001E7734" w:rsidRDefault="00757712" w:rsidP="00FD158C">
            <w:pPr>
              <w:jc w:val="center"/>
              <w:rPr>
                <w:rFonts w:ascii="Helvetica" w:hAnsi="Helvetica" w:cs="Calibri"/>
                <w:b/>
                <w:bCs/>
                <w:color w:val="FFFFFF" w:themeColor="background1"/>
                <w:sz w:val="14"/>
                <w:szCs w:val="14"/>
                <w:lang w:eastAsia="es-CO"/>
              </w:rPr>
            </w:pPr>
            <w:r w:rsidRPr="001E7734">
              <w:rPr>
                <w:rFonts w:ascii="Helvetica" w:hAnsi="Helvetica" w:cs="Calibri"/>
                <w:b/>
                <w:bCs/>
                <w:color w:val="FFFFFF" w:themeColor="background1"/>
                <w:sz w:val="14"/>
                <w:szCs w:val="14"/>
                <w:lang w:eastAsia="es-CO"/>
              </w:rPr>
              <w:t>DESCRIPCIÓN DE LOS BENEFICIARIOS</w:t>
            </w:r>
          </w:p>
        </w:tc>
      </w:tr>
      <w:tr w:rsidR="00757712" w:rsidRPr="00225CDD" w14:paraId="4AD704D9" w14:textId="77777777" w:rsidTr="00FD158C">
        <w:trPr>
          <w:trHeight w:val="20"/>
        </w:trPr>
        <w:tc>
          <w:tcPr>
            <w:tcW w:w="538" w:type="pct"/>
            <w:vMerge w:val="restart"/>
            <w:shd w:val="clear" w:color="auto" w:fill="F6AA3D"/>
            <w:vAlign w:val="center"/>
            <w:hideMark/>
          </w:tcPr>
          <w:p w14:paraId="3BA1A251" w14:textId="77777777" w:rsidR="00757712" w:rsidRPr="001E7734" w:rsidRDefault="00757712" w:rsidP="00FD158C">
            <w:pPr>
              <w:jc w:val="center"/>
              <w:rPr>
                <w:rFonts w:ascii="Helvetica" w:hAnsi="Helvetica" w:cs="Calibri"/>
                <w:b/>
                <w:bCs/>
                <w:color w:val="FFFFFF" w:themeColor="background1"/>
                <w:sz w:val="16"/>
                <w:szCs w:val="16"/>
                <w:lang w:eastAsia="es-CO"/>
              </w:rPr>
            </w:pPr>
            <w:r w:rsidRPr="001E7734">
              <w:rPr>
                <w:rFonts w:ascii="Helvetica" w:hAnsi="Helvetica" w:cs="Calibri"/>
                <w:b/>
                <w:bCs/>
                <w:color w:val="FFFFFF" w:themeColor="background1"/>
                <w:sz w:val="16"/>
                <w:szCs w:val="16"/>
                <w:lang w:eastAsia="es-CO"/>
              </w:rPr>
              <w:t>PROYECTO DE INVERSIÓN DEL ÁREA</w:t>
            </w:r>
          </w:p>
        </w:tc>
        <w:tc>
          <w:tcPr>
            <w:tcW w:w="759" w:type="pct"/>
            <w:shd w:val="clear" w:color="auto" w:fill="auto"/>
            <w:vAlign w:val="center"/>
            <w:hideMark/>
          </w:tcPr>
          <w:p w14:paraId="42DCD2D8"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 xml:space="preserve">Realizar cruceros de prospección, ubicación y potencialidad de recursos pesqueros marinos pelágicos y </w:t>
            </w:r>
            <w:proofErr w:type="spellStart"/>
            <w:r w:rsidRPr="001E7734">
              <w:rPr>
                <w:rFonts w:ascii="Garamond" w:hAnsi="Garamond" w:cs="Calibri"/>
                <w:b/>
                <w:bCs/>
                <w:sz w:val="14"/>
                <w:szCs w:val="14"/>
                <w:lang w:eastAsia="es-CO"/>
              </w:rPr>
              <w:t>demersales</w:t>
            </w:r>
            <w:proofErr w:type="spellEnd"/>
            <w:r w:rsidRPr="001E7734">
              <w:rPr>
                <w:rFonts w:ascii="Garamond" w:hAnsi="Garamond" w:cs="Calibri"/>
                <w:b/>
                <w:bCs/>
                <w:sz w:val="14"/>
                <w:szCs w:val="14"/>
                <w:lang w:eastAsia="es-CO"/>
              </w:rPr>
              <w:t xml:space="preserve"> en el pacífico y mar caribe</w:t>
            </w:r>
          </w:p>
        </w:tc>
        <w:tc>
          <w:tcPr>
            <w:tcW w:w="316" w:type="pct"/>
            <w:vMerge w:val="restart"/>
            <w:shd w:val="clear" w:color="auto" w:fill="auto"/>
            <w:vAlign w:val="center"/>
            <w:hideMark/>
          </w:tcPr>
          <w:p w14:paraId="2C918502"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6</w:t>
            </w:r>
          </w:p>
        </w:tc>
        <w:tc>
          <w:tcPr>
            <w:tcW w:w="588" w:type="pct"/>
            <w:vMerge w:val="restart"/>
            <w:shd w:val="clear" w:color="auto" w:fill="auto"/>
            <w:vAlign w:val="center"/>
            <w:hideMark/>
          </w:tcPr>
          <w:p w14:paraId="65A85DB7"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Documentos de investigación elaborados</w:t>
            </w:r>
          </w:p>
        </w:tc>
        <w:tc>
          <w:tcPr>
            <w:tcW w:w="1444" w:type="pct"/>
            <w:shd w:val="clear" w:color="auto" w:fill="auto"/>
            <w:vAlign w:val="center"/>
            <w:hideMark/>
          </w:tcPr>
          <w:p w14:paraId="072013F8"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los </w:t>
            </w:r>
            <w:proofErr w:type="gramStart"/>
            <w:r w:rsidRPr="00AA1436">
              <w:rPr>
                <w:rFonts w:ascii="Garamond" w:hAnsi="Garamond" w:cs="Calibri"/>
                <w:sz w:val="14"/>
                <w:szCs w:val="14"/>
                <w:lang w:eastAsia="es-CO"/>
              </w:rPr>
              <w:t>cruceros  de</w:t>
            </w:r>
            <w:proofErr w:type="gramEnd"/>
            <w:r w:rsidRPr="00AA1436">
              <w:rPr>
                <w:rFonts w:ascii="Garamond" w:hAnsi="Garamond" w:cs="Calibri"/>
                <w:sz w:val="14"/>
                <w:szCs w:val="14"/>
                <w:lang w:eastAsia="es-CO"/>
              </w:rPr>
              <w:t xml:space="preserve"> prospección tienen por objeto estimar el potencial de nuevos recursos y la biomasa aprovechable de los recursos existentes potenciando el desarrollo de la pesca que a su vez incide sobre la seguridad alimentaria del país al ser el pescado una fuente de proteína fundamental para la canasta familiar colombiana.</w:t>
            </w:r>
          </w:p>
        </w:tc>
        <w:tc>
          <w:tcPr>
            <w:tcW w:w="626" w:type="pct"/>
            <w:shd w:val="clear" w:color="000000" w:fill="FFFFFF"/>
            <w:vAlign w:val="center"/>
            <w:hideMark/>
          </w:tcPr>
          <w:p w14:paraId="74AAC671"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Pescadores y/o usuarios de los recursos pesqueros</w:t>
            </w:r>
          </w:p>
        </w:tc>
        <w:tc>
          <w:tcPr>
            <w:tcW w:w="729" w:type="pct"/>
            <w:shd w:val="clear" w:color="000000" w:fill="FFFFFF"/>
            <w:vAlign w:val="center"/>
            <w:hideMark/>
          </w:tcPr>
          <w:p w14:paraId="568BC37A"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Pescadores, comerciantes y consumidores</w:t>
            </w:r>
          </w:p>
        </w:tc>
      </w:tr>
      <w:tr w:rsidR="00757712" w:rsidRPr="00225CDD" w14:paraId="505517AC" w14:textId="77777777" w:rsidTr="00FD158C">
        <w:trPr>
          <w:trHeight w:val="20"/>
        </w:trPr>
        <w:tc>
          <w:tcPr>
            <w:tcW w:w="538" w:type="pct"/>
            <w:vMerge/>
            <w:shd w:val="clear" w:color="auto" w:fill="F6AA3D"/>
            <w:vAlign w:val="center"/>
            <w:hideMark/>
          </w:tcPr>
          <w:p w14:paraId="35E1D764" w14:textId="77777777" w:rsidR="00757712" w:rsidRPr="00AA1436" w:rsidRDefault="00757712" w:rsidP="00FD158C">
            <w:pPr>
              <w:rPr>
                <w:rFonts w:ascii="Garamond" w:hAnsi="Garamond" w:cs="Calibri"/>
                <w:sz w:val="14"/>
                <w:szCs w:val="14"/>
                <w:lang w:eastAsia="es-CO"/>
              </w:rPr>
            </w:pPr>
          </w:p>
        </w:tc>
        <w:tc>
          <w:tcPr>
            <w:tcW w:w="759" w:type="pct"/>
            <w:shd w:val="clear" w:color="auto" w:fill="auto"/>
            <w:vAlign w:val="center"/>
            <w:hideMark/>
          </w:tcPr>
          <w:p w14:paraId="3410FA02"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Evaluar el estado de aprovechamiento de los recursos pesqueros continentales en las cuencas hidrográficas y embalses</w:t>
            </w:r>
          </w:p>
        </w:tc>
        <w:tc>
          <w:tcPr>
            <w:tcW w:w="316" w:type="pct"/>
            <w:vMerge/>
            <w:vAlign w:val="center"/>
            <w:hideMark/>
          </w:tcPr>
          <w:p w14:paraId="0A540109" w14:textId="77777777" w:rsidR="00757712" w:rsidRPr="00AA1436" w:rsidRDefault="00757712" w:rsidP="00FD158C">
            <w:pPr>
              <w:rPr>
                <w:rFonts w:ascii="Garamond" w:hAnsi="Garamond" w:cs="Calibri"/>
                <w:sz w:val="14"/>
                <w:szCs w:val="14"/>
                <w:lang w:eastAsia="es-CO"/>
              </w:rPr>
            </w:pPr>
          </w:p>
        </w:tc>
        <w:tc>
          <w:tcPr>
            <w:tcW w:w="588" w:type="pct"/>
            <w:vMerge/>
            <w:vAlign w:val="center"/>
            <w:hideMark/>
          </w:tcPr>
          <w:p w14:paraId="53B875BC" w14:textId="77777777" w:rsidR="00757712" w:rsidRPr="00AA1436" w:rsidRDefault="00757712" w:rsidP="00FD158C">
            <w:pPr>
              <w:rPr>
                <w:rFonts w:ascii="Garamond" w:hAnsi="Garamond" w:cs="Calibri"/>
                <w:sz w:val="14"/>
                <w:szCs w:val="14"/>
                <w:lang w:eastAsia="es-CO"/>
              </w:rPr>
            </w:pPr>
          </w:p>
        </w:tc>
        <w:tc>
          <w:tcPr>
            <w:tcW w:w="1444" w:type="pct"/>
            <w:shd w:val="clear" w:color="auto" w:fill="auto"/>
            <w:vAlign w:val="center"/>
            <w:hideMark/>
          </w:tcPr>
          <w:p w14:paraId="6689815D"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Evaluar y reglamentar los artes y métodos de pesca teniendo en cuenta las particularidades de la actividad pesquera por cuenca hidrográfica para el aprovechamiento responsable de los recursos pesqueros; identifica y caracterizar las especies con potencial pesquero. Estableciendo la biomasa susceptible de aprovechamiento y establecer su línea de base y definir los puntos de referencia para su adecuado aprovechamiento.</w:t>
            </w:r>
          </w:p>
        </w:tc>
        <w:tc>
          <w:tcPr>
            <w:tcW w:w="626" w:type="pct"/>
            <w:shd w:val="clear" w:color="000000" w:fill="FFFFFF"/>
            <w:vAlign w:val="center"/>
            <w:hideMark/>
          </w:tcPr>
          <w:p w14:paraId="4434C558"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Pescadores y/o usuarios de los recursos pesqueros</w:t>
            </w:r>
          </w:p>
        </w:tc>
        <w:tc>
          <w:tcPr>
            <w:tcW w:w="729" w:type="pct"/>
            <w:shd w:val="clear" w:color="000000" w:fill="FFFFFF"/>
            <w:vAlign w:val="center"/>
            <w:hideMark/>
          </w:tcPr>
          <w:p w14:paraId="3783A4C6"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Pescadores, comerciantes y consumidores</w:t>
            </w:r>
          </w:p>
        </w:tc>
      </w:tr>
      <w:tr w:rsidR="00757712" w:rsidRPr="00225CDD" w14:paraId="181D9B29" w14:textId="77777777" w:rsidTr="00FD158C">
        <w:trPr>
          <w:trHeight w:val="20"/>
        </w:trPr>
        <w:tc>
          <w:tcPr>
            <w:tcW w:w="538" w:type="pct"/>
            <w:vMerge/>
            <w:shd w:val="clear" w:color="auto" w:fill="F6AA3D"/>
            <w:vAlign w:val="center"/>
            <w:hideMark/>
          </w:tcPr>
          <w:p w14:paraId="6B79EFDB" w14:textId="77777777" w:rsidR="00757712" w:rsidRPr="00AA1436" w:rsidRDefault="00757712" w:rsidP="00FD158C">
            <w:pPr>
              <w:rPr>
                <w:rFonts w:ascii="Garamond" w:hAnsi="Garamond" w:cs="Calibri"/>
                <w:sz w:val="14"/>
                <w:szCs w:val="14"/>
                <w:lang w:eastAsia="es-CO"/>
              </w:rPr>
            </w:pPr>
          </w:p>
        </w:tc>
        <w:tc>
          <w:tcPr>
            <w:tcW w:w="759" w:type="pct"/>
            <w:shd w:val="clear" w:color="auto" w:fill="auto"/>
            <w:vAlign w:val="center"/>
            <w:hideMark/>
          </w:tcPr>
          <w:p w14:paraId="3FF3A49D"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Caracterizar y evaluar la selectividad y eficiencia de artes de pesca marina y continental de consumo y ornamental y pesca experimental con nuevos métodos de pesca</w:t>
            </w:r>
          </w:p>
        </w:tc>
        <w:tc>
          <w:tcPr>
            <w:tcW w:w="316" w:type="pct"/>
            <w:vMerge/>
            <w:vAlign w:val="center"/>
            <w:hideMark/>
          </w:tcPr>
          <w:p w14:paraId="00FEDED9" w14:textId="77777777" w:rsidR="00757712" w:rsidRPr="00AA1436" w:rsidRDefault="00757712" w:rsidP="00FD158C">
            <w:pPr>
              <w:rPr>
                <w:rFonts w:ascii="Garamond" w:hAnsi="Garamond" w:cs="Calibri"/>
                <w:sz w:val="14"/>
                <w:szCs w:val="14"/>
                <w:lang w:eastAsia="es-CO"/>
              </w:rPr>
            </w:pPr>
          </w:p>
        </w:tc>
        <w:tc>
          <w:tcPr>
            <w:tcW w:w="588" w:type="pct"/>
            <w:vMerge/>
            <w:vAlign w:val="center"/>
            <w:hideMark/>
          </w:tcPr>
          <w:p w14:paraId="4CB7ED11" w14:textId="77777777" w:rsidR="00757712" w:rsidRPr="00AA1436" w:rsidRDefault="00757712" w:rsidP="00FD158C">
            <w:pPr>
              <w:rPr>
                <w:rFonts w:ascii="Garamond" w:hAnsi="Garamond" w:cs="Calibri"/>
                <w:sz w:val="14"/>
                <w:szCs w:val="14"/>
                <w:lang w:eastAsia="es-CO"/>
              </w:rPr>
            </w:pPr>
          </w:p>
        </w:tc>
        <w:tc>
          <w:tcPr>
            <w:tcW w:w="1444" w:type="pct"/>
            <w:shd w:val="clear" w:color="auto" w:fill="auto"/>
            <w:vAlign w:val="center"/>
            <w:hideMark/>
          </w:tcPr>
          <w:p w14:paraId="470E94E5" w14:textId="77777777" w:rsidR="00757712" w:rsidRPr="00AA1436" w:rsidRDefault="00757712" w:rsidP="00FD158C">
            <w:pPr>
              <w:jc w:val="both"/>
              <w:rPr>
                <w:rFonts w:ascii="Garamond" w:hAnsi="Garamond" w:cs="Calibri"/>
                <w:sz w:val="14"/>
                <w:szCs w:val="14"/>
                <w:lang w:eastAsia="es-CO"/>
              </w:rPr>
            </w:pPr>
            <w:r w:rsidRPr="00AA1436">
              <w:rPr>
                <w:rFonts w:ascii="Garamond" w:hAnsi="Garamond" w:cs="Calibri"/>
                <w:sz w:val="14"/>
                <w:szCs w:val="14"/>
                <w:lang w:eastAsia="es-CO"/>
              </w:rPr>
              <w:t>Caracterizar y analizar la fase productiva de la pesca marina, continental y ornamental  en relación con las características y cuantificación del esfuerzo de pesca, de las capturas anuales y estacionales, niveles de producción, tasas de explotación, distribución espacial y temporal de la pesca,  mejoramiento tecnológico y sostenible de la actividad extractiva, en la calidad, eficiencia y pertinencia de las artes, métodos y estrategias de captura de recursos pesqueros, embarcaciones, aparejos, motores, ayudas mecánicas y electrónicas de pesca, así como facilidades a bordo de acopio y conservación de captura; y determinación de los  rendimientos sostenibles pesqueros</w:t>
            </w:r>
          </w:p>
        </w:tc>
        <w:tc>
          <w:tcPr>
            <w:tcW w:w="626" w:type="pct"/>
            <w:shd w:val="clear" w:color="000000" w:fill="FFFFFF"/>
            <w:vAlign w:val="center"/>
            <w:hideMark/>
          </w:tcPr>
          <w:p w14:paraId="1572F3D4"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Pescadores y/o usuarios de los recursos pesqueros</w:t>
            </w:r>
          </w:p>
        </w:tc>
        <w:tc>
          <w:tcPr>
            <w:tcW w:w="729" w:type="pct"/>
            <w:shd w:val="clear" w:color="000000" w:fill="FFFFFF"/>
            <w:vAlign w:val="center"/>
            <w:hideMark/>
          </w:tcPr>
          <w:p w14:paraId="7600CF4C"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Pescadores, comerciantes y consumidores</w:t>
            </w:r>
          </w:p>
        </w:tc>
      </w:tr>
      <w:tr w:rsidR="00757712" w:rsidRPr="00225CDD" w14:paraId="6C984452" w14:textId="77777777" w:rsidTr="00FD158C">
        <w:trPr>
          <w:trHeight w:val="20"/>
        </w:trPr>
        <w:tc>
          <w:tcPr>
            <w:tcW w:w="538" w:type="pct"/>
            <w:vMerge/>
            <w:shd w:val="clear" w:color="auto" w:fill="F6AA3D"/>
            <w:vAlign w:val="center"/>
            <w:hideMark/>
          </w:tcPr>
          <w:p w14:paraId="42D633CF" w14:textId="77777777" w:rsidR="00757712" w:rsidRPr="00225CDD" w:rsidRDefault="00757712" w:rsidP="00FD158C">
            <w:pPr>
              <w:rPr>
                <w:rFonts w:ascii="Garamond" w:hAnsi="Garamond" w:cs="Calibri"/>
                <w:sz w:val="22"/>
                <w:szCs w:val="22"/>
                <w:lang w:eastAsia="es-CO"/>
              </w:rPr>
            </w:pPr>
          </w:p>
        </w:tc>
        <w:tc>
          <w:tcPr>
            <w:tcW w:w="759" w:type="pct"/>
            <w:shd w:val="clear" w:color="auto" w:fill="auto"/>
            <w:vAlign w:val="center"/>
            <w:hideMark/>
          </w:tcPr>
          <w:p w14:paraId="2E8E63B8"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Determinar los niveles de presencia de metales pesados en las principales especies capturadas en unas zonas del país</w:t>
            </w:r>
          </w:p>
        </w:tc>
        <w:tc>
          <w:tcPr>
            <w:tcW w:w="316" w:type="pct"/>
            <w:vMerge/>
            <w:vAlign w:val="center"/>
            <w:hideMark/>
          </w:tcPr>
          <w:p w14:paraId="27944351" w14:textId="77777777" w:rsidR="00757712" w:rsidRPr="00AA1436" w:rsidRDefault="00757712" w:rsidP="00FD158C">
            <w:pPr>
              <w:rPr>
                <w:rFonts w:ascii="Garamond" w:hAnsi="Garamond" w:cs="Calibri"/>
                <w:sz w:val="14"/>
                <w:szCs w:val="14"/>
                <w:lang w:eastAsia="es-CO"/>
              </w:rPr>
            </w:pPr>
          </w:p>
        </w:tc>
        <w:tc>
          <w:tcPr>
            <w:tcW w:w="588" w:type="pct"/>
            <w:vMerge/>
            <w:vAlign w:val="center"/>
            <w:hideMark/>
          </w:tcPr>
          <w:p w14:paraId="7DE73A1D" w14:textId="77777777" w:rsidR="00757712" w:rsidRPr="00AA1436" w:rsidRDefault="00757712" w:rsidP="00FD158C">
            <w:pPr>
              <w:rPr>
                <w:rFonts w:ascii="Garamond" w:hAnsi="Garamond" w:cs="Calibri"/>
                <w:sz w:val="14"/>
                <w:szCs w:val="14"/>
                <w:lang w:eastAsia="es-CO"/>
              </w:rPr>
            </w:pPr>
          </w:p>
        </w:tc>
        <w:tc>
          <w:tcPr>
            <w:tcW w:w="1444" w:type="pct"/>
            <w:shd w:val="clear" w:color="auto" w:fill="auto"/>
            <w:vAlign w:val="center"/>
            <w:hideMark/>
          </w:tcPr>
          <w:p w14:paraId="2AAD5383"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Actualmente en el mundo y específicamente en Colombia una de las problemáticas ambientales más profundas es la relacionada con el uso de precursores químicos en actividades no reglamentadas, dentro de ellas está la utilización de metales pesados tales como el mercurio (Hg) proveniente del desarrollo en la explotación aurífera. Por lo anterior se pude correlacionar del uso de metales pesados en el contexto de amenazas en el sano desarrollo de los ecosistemas</w:t>
            </w:r>
          </w:p>
        </w:tc>
        <w:tc>
          <w:tcPr>
            <w:tcW w:w="626" w:type="pct"/>
            <w:shd w:val="clear" w:color="auto" w:fill="auto"/>
            <w:vAlign w:val="center"/>
            <w:hideMark/>
          </w:tcPr>
          <w:p w14:paraId="56698E7F"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Los consumidores</w:t>
            </w:r>
          </w:p>
        </w:tc>
        <w:tc>
          <w:tcPr>
            <w:tcW w:w="729" w:type="pct"/>
            <w:shd w:val="clear" w:color="auto" w:fill="auto"/>
            <w:vAlign w:val="center"/>
            <w:hideMark/>
          </w:tcPr>
          <w:p w14:paraId="2A8C8A09"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La comunidad en general</w:t>
            </w:r>
          </w:p>
        </w:tc>
      </w:tr>
      <w:tr w:rsidR="00757712" w:rsidRPr="00225CDD" w14:paraId="614458C7" w14:textId="77777777" w:rsidTr="00FD158C">
        <w:trPr>
          <w:trHeight w:val="20"/>
        </w:trPr>
        <w:tc>
          <w:tcPr>
            <w:tcW w:w="538" w:type="pct"/>
            <w:vMerge/>
            <w:shd w:val="clear" w:color="auto" w:fill="F6AA3D"/>
            <w:vAlign w:val="center"/>
            <w:hideMark/>
          </w:tcPr>
          <w:p w14:paraId="288201D1" w14:textId="77777777" w:rsidR="00757712" w:rsidRPr="00225CDD" w:rsidRDefault="00757712" w:rsidP="00FD158C">
            <w:pPr>
              <w:rPr>
                <w:rFonts w:ascii="Garamond" w:hAnsi="Garamond" w:cs="Calibri"/>
                <w:sz w:val="22"/>
                <w:szCs w:val="22"/>
                <w:lang w:eastAsia="es-CO"/>
              </w:rPr>
            </w:pPr>
          </w:p>
        </w:tc>
        <w:tc>
          <w:tcPr>
            <w:tcW w:w="759" w:type="pct"/>
            <w:shd w:val="clear" w:color="auto" w:fill="auto"/>
            <w:vAlign w:val="center"/>
            <w:hideMark/>
          </w:tcPr>
          <w:p w14:paraId="1E8C6480"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 xml:space="preserve">Determinar las condiciones de </w:t>
            </w:r>
            <w:proofErr w:type="spellStart"/>
            <w:r w:rsidRPr="001E7734">
              <w:rPr>
                <w:rFonts w:ascii="Garamond" w:hAnsi="Garamond" w:cs="Calibri"/>
                <w:b/>
                <w:bCs/>
                <w:sz w:val="14"/>
                <w:szCs w:val="14"/>
                <w:lang w:eastAsia="es-CO"/>
              </w:rPr>
              <w:t>bioecología</w:t>
            </w:r>
            <w:proofErr w:type="spellEnd"/>
            <w:r w:rsidRPr="001E7734">
              <w:rPr>
                <w:rFonts w:ascii="Garamond" w:hAnsi="Garamond" w:cs="Calibri"/>
                <w:b/>
                <w:bCs/>
                <w:sz w:val="14"/>
                <w:szCs w:val="14"/>
                <w:lang w:eastAsia="es-CO"/>
              </w:rPr>
              <w:t xml:space="preserve">, aclimatación, nutrición y alimentación, reproducción, </w:t>
            </w:r>
            <w:proofErr w:type="spellStart"/>
            <w:r w:rsidRPr="001E7734">
              <w:rPr>
                <w:rFonts w:ascii="Garamond" w:hAnsi="Garamond" w:cs="Calibri"/>
                <w:b/>
                <w:bCs/>
                <w:sz w:val="14"/>
                <w:szCs w:val="14"/>
                <w:lang w:eastAsia="es-CO"/>
              </w:rPr>
              <w:t>larvicultura</w:t>
            </w:r>
            <w:proofErr w:type="spellEnd"/>
            <w:r w:rsidRPr="001E7734">
              <w:rPr>
                <w:rFonts w:ascii="Garamond" w:hAnsi="Garamond" w:cs="Calibri"/>
                <w:b/>
                <w:bCs/>
                <w:sz w:val="14"/>
                <w:szCs w:val="14"/>
                <w:lang w:eastAsia="es-CO"/>
              </w:rPr>
              <w:t xml:space="preserve">, alevinaje, engorde, patología, </w:t>
            </w:r>
            <w:r w:rsidRPr="001E7734">
              <w:rPr>
                <w:rFonts w:ascii="Garamond" w:hAnsi="Garamond" w:cs="Calibri"/>
                <w:b/>
                <w:bCs/>
                <w:sz w:val="14"/>
                <w:szCs w:val="14"/>
                <w:lang w:eastAsia="es-CO"/>
              </w:rPr>
              <w:lastRenderedPageBreak/>
              <w:t>etc. en especies nativas y domesticadas de consumo y ornamentales, marinas y continentales.</w:t>
            </w:r>
          </w:p>
        </w:tc>
        <w:tc>
          <w:tcPr>
            <w:tcW w:w="316" w:type="pct"/>
            <w:shd w:val="clear" w:color="auto" w:fill="auto"/>
            <w:vAlign w:val="center"/>
            <w:hideMark/>
          </w:tcPr>
          <w:p w14:paraId="0AF85779"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lastRenderedPageBreak/>
              <w:t> </w:t>
            </w:r>
          </w:p>
        </w:tc>
        <w:tc>
          <w:tcPr>
            <w:tcW w:w="588" w:type="pct"/>
            <w:vMerge w:val="restart"/>
            <w:shd w:val="clear" w:color="000000" w:fill="FFFFFF"/>
            <w:vAlign w:val="center"/>
            <w:hideMark/>
          </w:tcPr>
          <w:p w14:paraId="74406FAE"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Documentos de lineamientos técnicos</w:t>
            </w:r>
          </w:p>
        </w:tc>
        <w:tc>
          <w:tcPr>
            <w:tcW w:w="1444" w:type="pct"/>
            <w:shd w:val="clear" w:color="000000" w:fill="FFFFFF"/>
            <w:vAlign w:val="center"/>
            <w:hideMark/>
          </w:tcPr>
          <w:p w14:paraId="6709654A"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Se buscan nuevas especies con potencial para cultivo con el fin de diversificar la producción de la piscicultura y adelantar programas de repoblamiento para beneficio de la pesca artesanal</w:t>
            </w:r>
          </w:p>
        </w:tc>
        <w:tc>
          <w:tcPr>
            <w:tcW w:w="626" w:type="pct"/>
            <w:shd w:val="clear" w:color="auto" w:fill="auto"/>
            <w:vAlign w:val="center"/>
            <w:hideMark/>
          </w:tcPr>
          <w:p w14:paraId="6E7FA41E"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Sector pesquero y acuícola</w:t>
            </w:r>
          </w:p>
        </w:tc>
        <w:tc>
          <w:tcPr>
            <w:tcW w:w="729" w:type="pct"/>
            <w:shd w:val="clear" w:color="auto" w:fill="auto"/>
            <w:vAlign w:val="center"/>
            <w:hideMark/>
          </w:tcPr>
          <w:p w14:paraId="31C803BE"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Pescadores y acuicultores</w:t>
            </w:r>
          </w:p>
        </w:tc>
      </w:tr>
      <w:tr w:rsidR="00757712" w:rsidRPr="00225CDD" w14:paraId="317C2682" w14:textId="77777777" w:rsidTr="00FD158C">
        <w:trPr>
          <w:trHeight w:val="20"/>
        </w:trPr>
        <w:tc>
          <w:tcPr>
            <w:tcW w:w="538" w:type="pct"/>
            <w:vMerge/>
            <w:shd w:val="clear" w:color="auto" w:fill="F6AA3D"/>
            <w:vAlign w:val="center"/>
            <w:hideMark/>
          </w:tcPr>
          <w:p w14:paraId="160EB272" w14:textId="77777777" w:rsidR="00757712" w:rsidRPr="00225CDD" w:rsidRDefault="00757712" w:rsidP="00FD158C">
            <w:pPr>
              <w:rPr>
                <w:rFonts w:ascii="Garamond" w:hAnsi="Garamond" w:cs="Calibri"/>
                <w:sz w:val="22"/>
                <w:szCs w:val="22"/>
                <w:lang w:eastAsia="es-CO"/>
              </w:rPr>
            </w:pPr>
          </w:p>
        </w:tc>
        <w:tc>
          <w:tcPr>
            <w:tcW w:w="759" w:type="pct"/>
            <w:shd w:val="clear" w:color="auto" w:fill="auto"/>
            <w:vAlign w:val="center"/>
            <w:hideMark/>
          </w:tcPr>
          <w:p w14:paraId="4CE08552"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Evaluar sistemas de producción y nuevas tecnologías en la acuicultura de especies nativas de consumo y ornamentales marinas y continentales</w:t>
            </w:r>
          </w:p>
        </w:tc>
        <w:tc>
          <w:tcPr>
            <w:tcW w:w="316" w:type="pct"/>
            <w:vMerge w:val="restart"/>
            <w:shd w:val="clear" w:color="auto" w:fill="auto"/>
            <w:vAlign w:val="center"/>
            <w:hideMark/>
          </w:tcPr>
          <w:p w14:paraId="5C6786AF"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6</w:t>
            </w:r>
          </w:p>
        </w:tc>
        <w:tc>
          <w:tcPr>
            <w:tcW w:w="588" w:type="pct"/>
            <w:vMerge/>
            <w:vAlign w:val="center"/>
            <w:hideMark/>
          </w:tcPr>
          <w:p w14:paraId="0AA6D6FF" w14:textId="77777777" w:rsidR="00757712" w:rsidRPr="00AA1436" w:rsidRDefault="00757712" w:rsidP="00FD158C">
            <w:pPr>
              <w:rPr>
                <w:rFonts w:ascii="Garamond" w:hAnsi="Garamond" w:cs="Calibri"/>
                <w:sz w:val="14"/>
                <w:szCs w:val="14"/>
                <w:lang w:eastAsia="es-CO"/>
              </w:rPr>
            </w:pPr>
          </w:p>
        </w:tc>
        <w:tc>
          <w:tcPr>
            <w:tcW w:w="1444" w:type="pct"/>
            <w:shd w:val="clear" w:color="000000" w:fill="FFFFFF"/>
            <w:vAlign w:val="center"/>
            <w:hideMark/>
          </w:tcPr>
          <w:p w14:paraId="3D92ABEF"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Desarrollo </w:t>
            </w:r>
            <w:proofErr w:type="gramStart"/>
            <w:r w:rsidRPr="00AA1436">
              <w:rPr>
                <w:rFonts w:ascii="Garamond" w:hAnsi="Garamond" w:cs="Calibri"/>
                <w:sz w:val="14"/>
                <w:szCs w:val="14"/>
                <w:lang w:eastAsia="es-CO"/>
              </w:rPr>
              <w:t>de  tecnologías</w:t>
            </w:r>
            <w:proofErr w:type="gramEnd"/>
            <w:r w:rsidRPr="00AA1436">
              <w:rPr>
                <w:rFonts w:ascii="Garamond" w:hAnsi="Garamond" w:cs="Calibri"/>
                <w:sz w:val="14"/>
                <w:szCs w:val="14"/>
                <w:lang w:eastAsia="es-CO"/>
              </w:rPr>
              <w:t xml:space="preserve"> para el cultivo de especies nativas de consumo y ornamentales, marinas y continentales.</w:t>
            </w:r>
          </w:p>
        </w:tc>
        <w:tc>
          <w:tcPr>
            <w:tcW w:w="626" w:type="pct"/>
            <w:shd w:val="clear" w:color="auto" w:fill="auto"/>
            <w:vAlign w:val="center"/>
            <w:hideMark/>
          </w:tcPr>
          <w:p w14:paraId="3EDACB9D"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Sector acuícola</w:t>
            </w:r>
          </w:p>
        </w:tc>
        <w:tc>
          <w:tcPr>
            <w:tcW w:w="729" w:type="pct"/>
            <w:shd w:val="clear" w:color="auto" w:fill="auto"/>
            <w:vAlign w:val="center"/>
            <w:hideMark/>
          </w:tcPr>
          <w:p w14:paraId="6AC20D11"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Acuicultores</w:t>
            </w:r>
          </w:p>
        </w:tc>
      </w:tr>
      <w:tr w:rsidR="00757712" w:rsidRPr="00225CDD" w14:paraId="02D5B015" w14:textId="77777777" w:rsidTr="00FD158C">
        <w:trPr>
          <w:trHeight w:val="20"/>
        </w:trPr>
        <w:tc>
          <w:tcPr>
            <w:tcW w:w="538" w:type="pct"/>
            <w:vMerge/>
            <w:shd w:val="clear" w:color="auto" w:fill="F6AA3D"/>
            <w:vAlign w:val="center"/>
            <w:hideMark/>
          </w:tcPr>
          <w:p w14:paraId="02DE2132" w14:textId="77777777" w:rsidR="00757712" w:rsidRPr="00225CDD" w:rsidRDefault="00757712" w:rsidP="00FD158C">
            <w:pPr>
              <w:rPr>
                <w:rFonts w:ascii="Garamond" w:hAnsi="Garamond" w:cs="Calibri"/>
                <w:sz w:val="22"/>
                <w:szCs w:val="22"/>
                <w:lang w:eastAsia="es-CO"/>
              </w:rPr>
            </w:pPr>
          </w:p>
        </w:tc>
        <w:tc>
          <w:tcPr>
            <w:tcW w:w="759" w:type="pct"/>
            <w:shd w:val="clear" w:color="auto" w:fill="FFFFFF" w:themeFill="background1"/>
            <w:vAlign w:val="center"/>
            <w:hideMark/>
          </w:tcPr>
          <w:p w14:paraId="1EAC3815"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 xml:space="preserve">Apoyar estudios de capacidad de carga en los cuerpos de agua con potencial acuícola  </w:t>
            </w:r>
          </w:p>
        </w:tc>
        <w:tc>
          <w:tcPr>
            <w:tcW w:w="316" w:type="pct"/>
            <w:vMerge/>
            <w:shd w:val="clear" w:color="auto" w:fill="FFFFFF" w:themeFill="background1"/>
            <w:vAlign w:val="center"/>
            <w:hideMark/>
          </w:tcPr>
          <w:p w14:paraId="4FF04AF5" w14:textId="77777777" w:rsidR="00757712" w:rsidRPr="00AA1436" w:rsidRDefault="00757712" w:rsidP="00FD158C">
            <w:pPr>
              <w:rPr>
                <w:rFonts w:ascii="Garamond" w:hAnsi="Garamond" w:cs="Calibri"/>
                <w:sz w:val="14"/>
                <w:szCs w:val="14"/>
                <w:lang w:eastAsia="es-CO"/>
              </w:rPr>
            </w:pPr>
          </w:p>
        </w:tc>
        <w:tc>
          <w:tcPr>
            <w:tcW w:w="588" w:type="pct"/>
            <w:vMerge/>
            <w:shd w:val="clear" w:color="auto" w:fill="FFFFFF" w:themeFill="background1"/>
            <w:vAlign w:val="center"/>
            <w:hideMark/>
          </w:tcPr>
          <w:p w14:paraId="507874DE" w14:textId="77777777" w:rsidR="00757712" w:rsidRPr="00AA1436" w:rsidRDefault="00757712" w:rsidP="00FD158C">
            <w:pPr>
              <w:rPr>
                <w:rFonts w:ascii="Garamond" w:hAnsi="Garamond" w:cs="Calibri"/>
                <w:sz w:val="14"/>
                <w:szCs w:val="14"/>
                <w:lang w:eastAsia="es-CO"/>
              </w:rPr>
            </w:pPr>
          </w:p>
        </w:tc>
        <w:tc>
          <w:tcPr>
            <w:tcW w:w="1444" w:type="pct"/>
            <w:shd w:val="clear" w:color="auto" w:fill="FFFFFF" w:themeFill="background1"/>
            <w:vAlign w:val="center"/>
            <w:hideMark/>
          </w:tcPr>
          <w:p w14:paraId="382836A6"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La capacidad de carga nos permite definir cuanto se puede aprovechar para producción en acuicultura en toneladas</w:t>
            </w:r>
          </w:p>
        </w:tc>
        <w:tc>
          <w:tcPr>
            <w:tcW w:w="626" w:type="pct"/>
            <w:shd w:val="clear" w:color="auto" w:fill="FFFFFF" w:themeFill="background1"/>
            <w:vAlign w:val="center"/>
            <w:hideMark/>
          </w:tcPr>
          <w:p w14:paraId="79C55B83"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Productores acuícolas</w:t>
            </w:r>
          </w:p>
        </w:tc>
        <w:tc>
          <w:tcPr>
            <w:tcW w:w="729" w:type="pct"/>
            <w:shd w:val="clear" w:color="auto" w:fill="FFFFFF" w:themeFill="background1"/>
            <w:vAlign w:val="center"/>
            <w:hideMark/>
          </w:tcPr>
          <w:p w14:paraId="2354AF4C"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Asociaciones de pequeños productores, asociación de pescadores y grandes productores</w:t>
            </w:r>
          </w:p>
        </w:tc>
      </w:tr>
      <w:tr w:rsidR="00757712" w:rsidRPr="00225CDD" w14:paraId="393D585D" w14:textId="77777777" w:rsidTr="00FD158C">
        <w:trPr>
          <w:trHeight w:val="20"/>
        </w:trPr>
        <w:tc>
          <w:tcPr>
            <w:tcW w:w="538" w:type="pct"/>
            <w:vMerge/>
            <w:shd w:val="clear" w:color="auto" w:fill="F6AA3D"/>
            <w:vAlign w:val="center"/>
            <w:hideMark/>
          </w:tcPr>
          <w:p w14:paraId="5AD0D551" w14:textId="77777777" w:rsidR="00757712" w:rsidRPr="00225CDD" w:rsidRDefault="00757712" w:rsidP="00FD158C">
            <w:pPr>
              <w:rPr>
                <w:rFonts w:ascii="Garamond" w:hAnsi="Garamond" w:cs="Calibri"/>
                <w:sz w:val="22"/>
                <w:szCs w:val="22"/>
                <w:lang w:eastAsia="es-CO"/>
              </w:rPr>
            </w:pPr>
          </w:p>
        </w:tc>
        <w:tc>
          <w:tcPr>
            <w:tcW w:w="759" w:type="pct"/>
            <w:shd w:val="clear" w:color="auto" w:fill="FFFFFF" w:themeFill="background1"/>
            <w:vAlign w:val="center"/>
            <w:hideMark/>
          </w:tcPr>
          <w:p w14:paraId="18946D68"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Evaluación de la transformación de los productos y subproductos de la acuicultura</w:t>
            </w:r>
          </w:p>
        </w:tc>
        <w:tc>
          <w:tcPr>
            <w:tcW w:w="316" w:type="pct"/>
            <w:vMerge/>
            <w:shd w:val="clear" w:color="auto" w:fill="FFFFFF" w:themeFill="background1"/>
            <w:vAlign w:val="center"/>
            <w:hideMark/>
          </w:tcPr>
          <w:p w14:paraId="1135E542" w14:textId="77777777" w:rsidR="00757712" w:rsidRPr="00AA1436" w:rsidRDefault="00757712" w:rsidP="00FD158C">
            <w:pPr>
              <w:rPr>
                <w:rFonts w:ascii="Garamond" w:hAnsi="Garamond" w:cs="Calibri"/>
                <w:sz w:val="14"/>
                <w:szCs w:val="14"/>
                <w:lang w:eastAsia="es-CO"/>
              </w:rPr>
            </w:pPr>
          </w:p>
        </w:tc>
        <w:tc>
          <w:tcPr>
            <w:tcW w:w="588" w:type="pct"/>
            <w:vMerge/>
            <w:shd w:val="clear" w:color="auto" w:fill="FFFFFF" w:themeFill="background1"/>
            <w:vAlign w:val="center"/>
            <w:hideMark/>
          </w:tcPr>
          <w:p w14:paraId="5BA8CA79" w14:textId="77777777" w:rsidR="00757712" w:rsidRPr="00AA1436" w:rsidRDefault="00757712" w:rsidP="00FD158C">
            <w:pPr>
              <w:rPr>
                <w:rFonts w:ascii="Garamond" w:hAnsi="Garamond" w:cs="Calibri"/>
                <w:sz w:val="14"/>
                <w:szCs w:val="14"/>
                <w:lang w:eastAsia="es-CO"/>
              </w:rPr>
            </w:pPr>
          </w:p>
        </w:tc>
        <w:tc>
          <w:tcPr>
            <w:tcW w:w="1444" w:type="pct"/>
            <w:shd w:val="clear" w:color="auto" w:fill="FFFFFF" w:themeFill="background1"/>
            <w:vAlign w:val="center"/>
            <w:hideMark/>
          </w:tcPr>
          <w:p w14:paraId="756C7851"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Dar valor agregado a los subproductos de la acuicultura como pieles, escamas y vísceras</w:t>
            </w:r>
          </w:p>
        </w:tc>
        <w:tc>
          <w:tcPr>
            <w:tcW w:w="626" w:type="pct"/>
            <w:shd w:val="clear" w:color="auto" w:fill="FFFFFF" w:themeFill="background1"/>
            <w:vAlign w:val="center"/>
            <w:hideMark/>
          </w:tcPr>
          <w:p w14:paraId="5D50BF00"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Pequeños y grandes productores piscicultores</w:t>
            </w:r>
          </w:p>
        </w:tc>
        <w:tc>
          <w:tcPr>
            <w:tcW w:w="729" w:type="pct"/>
            <w:shd w:val="clear" w:color="auto" w:fill="FFFFFF" w:themeFill="background1"/>
            <w:vAlign w:val="center"/>
            <w:hideMark/>
          </w:tcPr>
          <w:p w14:paraId="7DBC3B56"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Pequeños y grandes productores piscicultores</w:t>
            </w:r>
          </w:p>
        </w:tc>
      </w:tr>
      <w:tr w:rsidR="00757712" w:rsidRPr="00225CDD" w14:paraId="33B8C974" w14:textId="77777777" w:rsidTr="00FD158C">
        <w:trPr>
          <w:trHeight w:val="20"/>
        </w:trPr>
        <w:tc>
          <w:tcPr>
            <w:tcW w:w="538" w:type="pct"/>
            <w:vMerge/>
            <w:shd w:val="clear" w:color="auto" w:fill="F6AA3D"/>
            <w:vAlign w:val="center"/>
            <w:hideMark/>
          </w:tcPr>
          <w:p w14:paraId="0173C706" w14:textId="77777777" w:rsidR="00757712" w:rsidRPr="00225CDD" w:rsidRDefault="00757712" w:rsidP="00FD158C">
            <w:pPr>
              <w:rPr>
                <w:rFonts w:ascii="Garamond" w:hAnsi="Garamond" w:cs="Calibri"/>
                <w:sz w:val="22"/>
                <w:szCs w:val="22"/>
                <w:lang w:eastAsia="es-CO"/>
              </w:rPr>
            </w:pPr>
          </w:p>
        </w:tc>
        <w:tc>
          <w:tcPr>
            <w:tcW w:w="759" w:type="pct"/>
            <w:shd w:val="clear" w:color="auto" w:fill="auto"/>
            <w:vAlign w:val="center"/>
            <w:hideMark/>
          </w:tcPr>
          <w:p w14:paraId="51A6DF7C"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Obtener información para el mejoramiento genético de especies nativas con fines de cultivo y repoblamiento y especies exóticas domesticadas con fines de cultivo.</w:t>
            </w:r>
          </w:p>
        </w:tc>
        <w:tc>
          <w:tcPr>
            <w:tcW w:w="316" w:type="pct"/>
            <w:vMerge w:val="restart"/>
            <w:shd w:val="clear" w:color="auto" w:fill="auto"/>
            <w:vAlign w:val="center"/>
            <w:hideMark/>
          </w:tcPr>
          <w:p w14:paraId="09D87BA2"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1</w:t>
            </w:r>
          </w:p>
        </w:tc>
        <w:tc>
          <w:tcPr>
            <w:tcW w:w="588" w:type="pct"/>
            <w:vMerge w:val="restart"/>
            <w:shd w:val="clear" w:color="000000" w:fill="FFFFFF"/>
            <w:vAlign w:val="center"/>
            <w:hideMark/>
          </w:tcPr>
          <w:p w14:paraId="510B9DCA"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Especies trabajadas a nivel genético</w:t>
            </w:r>
          </w:p>
        </w:tc>
        <w:tc>
          <w:tcPr>
            <w:tcW w:w="1444" w:type="pct"/>
            <w:shd w:val="clear" w:color="000000" w:fill="FFFFFF"/>
            <w:vAlign w:val="center"/>
            <w:hideMark/>
          </w:tcPr>
          <w:p w14:paraId="45B1211B"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Recopilar información contenida en marcadores moleculares de tipo neutral y no neutral en aras de caracterizar las distintas poblaciones de peces de especies nativas y exóticas.</w:t>
            </w:r>
          </w:p>
        </w:tc>
        <w:tc>
          <w:tcPr>
            <w:tcW w:w="626" w:type="pct"/>
            <w:shd w:val="clear" w:color="auto" w:fill="auto"/>
            <w:vAlign w:val="center"/>
            <w:hideMark/>
          </w:tcPr>
          <w:p w14:paraId="374FD0AA"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Sector acuícola y pesquero</w:t>
            </w:r>
          </w:p>
        </w:tc>
        <w:tc>
          <w:tcPr>
            <w:tcW w:w="729" w:type="pct"/>
            <w:shd w:val="clear" w:color="auto" w:fill="auto"/>
            <w:vAlign w:val="center"/>
            <w:hideMark/>
          </w:tcPr>
          <w:p w14:paraId="0C04EB05"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Productores y pescadores</w:t>
            </w:r>
          </w:p>
        </w:tc>
      </w:tr>
      <w:tr w:rsidR="00757712" w:rsidRPr="00225CDD" w14:paraId="6A39102F" w14:textId="77777777" w:rsidTr="00FD158C">
        <w:trPr>
          <w:trHeight w:val="20"/>
        </w:trPr>
        <w:tc>
          <w:tcPr>
            <w:tcW w:w="538" w:type="pct"/>
            <w:vMerge/>
            <w:shd w:val="clear" w:color="auto" w:fill="F6AA3D"/>
            <w:vAlign w:val="center"/>
            <w:hideMark/>
          </w:tcPr>
          <w:p w14:paraId="5315282D" w14:textId="77777777" w:rsidR="00757712" w:rsidRPr="00225CDD" w:rsidRDefault="00757712" w:rsidP="00FD158C">
            <w:pPr>
              <w:rPr>
                <w:rFonts w:ascii="Garamond" w:hAnsi="Garamond" w:cs="Calibri"/>
                <w:sz w:val="22"/>
                <w:szCs w:val="22"/>
                <w:lang w:eastAsia="es-CO"/>
              </w:rPr>
            </w:pPr>
          </w:p>
        </w:tc>
        <w:tc>
          <w:tcPr>
            <w:tcW w:w="759" w:type="pct"/>
            <w:shd w:val="clear" w:color="auto" w:fill="auto"/>
            <w:vAlign w:val="center"/>
            <w:hideMark/>
          </w:tcPr>
          <w:p w14:paraId="6DB339A9"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Hacer evaluaciones de parámetros de producción de especies de peces nativas y exótica</w:t>
            </w:r>
          </w:p>
        </w:tc>
        <w:tc>
          <w:tcPr>
            <w:tcW w:w="316" w:type="pct"/>
            <w:vMerge/>
            <w:vAlign w:val="center"/>
            <w:hideMark/>
          </w:tcPr>
          <w:p w14:paraId="0FB7F724" w14:textId="77777777" w:rsidR="00757712" w:rsidRPr="00AA1436" w:rsidRDefault="00757712" w:rsidP="00FD158C">
            <w:pPr>
              <w:rPr>
                <w:rFonts w:ascii="Garamond" w:hAnsi="Garamond" w:cs="Calibri"/>
                <w:sz w:val="14"/>
                <w:szCs w:val="14"/>
                <w:lang w:eastAsia="es-CO"/>
              </w:rPr>
            </w:pPr>
          </w:p>
        </w:tc>
        <w:tc>
          <w:tcPr>
            <w:tcW w:w="588" w:type="pct"/>
            <w:vMerge/>
            <w:vAlign w:val="center"/>
            <w:hideMark/>
          </w:tcPr>
          <w:p w14:paraId="1F90E58A" w14:textId="77777777" w:rsidR="00757712" w:rsidRPr="00AA1436" w:rsidRDefault="00757712" w:rsidP="00FD158C">
            <w:pPr>
              <w:rPr>
                <w:rFonts w:ascii="Garamond" w:hAnsi="Garamond" w:cs="Calibri"/>
                <w:sz w:val="14"/>
                <w:szCs w:val="14"/>
                <w:lang w:eastAsia="es-CO"/>
              </w:rPr>
            </w:pPr>
          </w:p>
        </w:tc>
        <w:tc>
          <w:tcPr>
            <w:tcW w:w="1444" w:type="pct"/>
            <w:shd w:val="clear" w:color="auto" w:fill="FFFFFF" w:themeFill="background1"/>
            <w:vAlign w:val="center"/>
            <w:hideMark/>
          </w:tcPr>
          <w:p w14:paraId="14C2A139"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Evaluar el potencial de nuevas especies tanto nativas como exóticas para la producción acuícola</w:t>
            </w:r>
          </w:p>
        </w:tc>
        <w:tc>
          <w:tcPr>
            <w:tcW w:w="626" w:type="pct"/>
            <w:shd w:val="clear" w:color="auto" w:fill="FFFFFF" w:themeFill="background1"/>
            <w:vAlign w:val="center"/>
            <w:hideMark/>
          </w:tcPr>
          <w:p w14:paraId="09AFC321" w14:textId="77777777" w:rsidR="00757712" w:rsidRPr="00AA1436" w:rsidRDefault="00757712" w:rsidP="00FD158C">
            <w:pPr>
              <w:rPr>
                <w:rFonts w:ascii="Garamond" w:hAnsi="Garamond" w:cs="Calibri"/>
                <w:sz w:val="14"/>
                <w:szCs w:val="14"/>
                <w:lang w:eastAsia="es-CO"/>
              </w:rPr>
            </w:pPr>
            <w:proofErr w:type="gramStart"/>
            <w:r w:rsidRPr="00AA1436">
              <w:rPr>
                <w:rFonts w:ascii="Garamond" w:hAnsi="Garamond" w:cs="Calibri"/>
                <w:sz w:val="14"/>
                <w:szCs w:val="14"/>
                <w:lang w:eastAsia="es-CO"/>
              </w:rPr>
              <w:t>Productores acuícolas y cadena acuícola</w:t>
            </w:r>
            <w:proofErr w:type="gramEnd"/>
          </w:p>
        </w:tc>
        <w:tc>
          <w:tcPr>
            <w:tcW w:w="729" w:type="pct"/>
            <w:shd w:val="clear" w:color="auto" w:fill="FFFFFF" w:themeFill="background1"/>
            <w:vAlign w:val="center"/>
            <w:hideMark/>
          </w:tcPr>
          <w:p w14:paraId="36DD7E0A"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Asociaciones de pequeños productores, asociación de pescadores y grandes productores</w:t>
            </w:r>
          </w:p>
        </w:tc>
      </w:tr>
      <w:tr w:rsidR="00757712" w:rsidRPr="00225CDD" w14:paraId="1C8F88C4" w14:textId="77777777" w:rsidTr="00FD158C">
        <w:trPr>
          <w:trHeight w:val="20"/>
        </w:trPr>
        <w:tc>
          <w:tcPr>
            <w:tcW w:w="538" w:type="pct"/>
            <w:vMerge/>
            <w:shd w:val="clear" w:color="auto" w:fill="F6AA3D"/>
            <w:vAlign w:val="center"/>
            <w:hideMark/>
          </w:tcPr>
          <w:p w14:paraId="2A2ED103" w14:textId="77777777" w:rsidR="00757712" w:rsidRPr="00225CDD" w:rsidRDefault="00757712" w:rsidP="00FD158C">
            <w:pPr>
              <w:rPr>
                <w:rFonts w:ascii="Garamond" w:hAnsi="Garamond" w:cs="Calibri"/>
                <w:sz w:val="22"/>
                <w:szCs w:val="22"/>
                <w:lang w:eastAsia="es-CO"/>
              </w:rPr>
            </w:pPr>
          </w:p>
        </w:tc>
        <w:tc>
          <w:tcPr>
            <w:tcW w:w="759" w:type="pct"/>
            <w:shd w:val="clear" w:color="auto" w:fill="auto"/>
            <w:vAlign w:val="center"/>
            <w:hideMark/>
          </w:tcPr>
          <w:p w14:paraId="6115362E"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 xml:space="preserve">Realizar la caracterización </w:t>
            </w:r>
            <w:proofErr w:type="gramStart"/>
            <w:r w:rsidRPr="001E7734">
              <w:rPr>
                <w:rFonts w:ascii="Garamond" w:hAnsi="Garamond" w:cs="Calibri"/>
                <w:b/>
                <w:bCs/>
                <w:sz w:val="14"/>
                <w:szCs w:val="14"/>
                <w:lang w:eastAsia="es-CO"/>
              </w:rPr>
              <w:t>socioeconómica  y</w:t>
            </w:r>
            <w:proofErr w:type="gramEnd"/>
            <w:r w:rsidRPr="001E7734">
              <w:rPr>
                <w:rFonts w:ascii="Garamond" w:hAnsi="Garamond" w:cs="Calibri"/>
                <w:b/>
                <w:bCs/>
                <w:sz w:val="14"/>
                <w:szCs w:val="14"/>
                <w:lang w:eastAsia="es-CO"/>
              </w:rPr>
              <w:t xml:space="preserve"> el registro de pescadores artesanales, acuicultores continentales y marinos y otros eslabones de la cadena productiva con inclusión de género.</w:t>
            </w:r>
          </w:p>
        </w:tc>
        <w:tc>
          <w:tcPr>
            <w:tcW w:w="316" w:type="pct"/>
            <w:vMerge w:val="restart"/>
            <w:shd w:val="clear" w:color="auto" w:fill="auto"/>
            <w:vAlign w:val="center"/>
            <w:hideMark/>
          </w:tcPr>
          <w:p w14:paraId="05CC779A"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2</w:t>
            </w:r>
          </w:p>
        </w:tc>
        <w:tc>
          <w:tcPr>
            <w:tcW w:w="588" w:type="pct"/>
            <w:vMerge w:val="restart"/>
            <w:shd w:val="clear" w:color="auto" w:fill="auto"/>
            <w:vAlign w:val="center"/>
            <w:hideMark/>
          </w:tcPr>
          <w:p w14:paraId="10151036"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 xml:space="preserve"> Análisis generados</w:t>
            </w:r>
          </w:p>
        </w:tc>
        <w:tc>
          <w:tcPr>
            <w:tcW w:w="1444" w:type="pct"/>
            <w:shd w:val="clear" w:color="auto" w:fill="FFFFFF" w:themeFill="background1"/>
            <w:vAlign w:val="center"/>
            <w:hideMark/>
          </w:tcPr>
          <w:p w14:paraId="131BA31D"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 Se hace la caracterización de los principales eslabones de los canales de comercialización de la actividad pesquera para conocer su dinámica y rentabilidad de sus actividades productivas. </w:t>
            </w:r>
          </w:p>
        </w:tc>
        <w:tc>
          <w:tcPr>
            <w:tcW w:w="626" w:type="pct"/>
            <w:shd w:val="clear" w:color="auto" w:fill="FFFFFF" w:themeFill="background1"/>
            <w:vAlign w:val="center"/>
            <w:hideMark/>
          </w:tcPr>
          <w:p w14:paraId="264D4B8E"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Entes administrativos de la actividad pesquera, pescadores y comercializadores. </w:t>
            </w:r>
          </w:p>
        </w:tc>
        <w:tc>
          <w:tcPr>
            <w:tcW w:w="729" w:type="pct"/>
            <w:shd w:val="clear" w:color="auto" w:fill="FFFFFF" w:themeFill="background1"/>
            <w:vAlign w:val="center"/>
            <w:hideMark/>
          </w:tcPr>
          <w:p w14:paraId="7E584D04" w14:textId="77777777" w:rsidR="00757712" w:rsidRPr="00AA1436" w:rsidRDefault="00757712" w:rsidP="00FD158C">
            <w:pPr>
              <w:jc w:val="center"/>
              <w:rPr>
                <w:rFonts w:ascii="Garamond" w:hAnsi="Garamond" w:cs="Calibri"/>
                <w:sz w:val="14"/>
                <w:szCs w:val="14"/>
                <w:lang w:eastAsia="es-CO"/>
              </w:rPr>
            </w:pPr>
            <w:r w:rsidRPr="00AA1436">
              <w:rPr>
                <w:rFonts w:ascii="Garamond" w:hAnsi="Garamond" w:cs="Calibri"/>
                <w:sz w:val="14"/>
                <w:szCs w:val="14"/>
                <w:lang w:eastAsia="es-CO"/>
              </w:rPr>
              <w:t xml:space="preserve"> Los beneficiarios están relacionados con productores, pescadores y entes de control. </w:t>
            </w:r>
          </w:p>
        </w:tc>
      </w:tr>
      <w:tr w:rsidR="00757712" w:rsidRPr="00225CDD" w14:paraId="17A4EFC5" w14:textId="77777777" w:rsidTr="00FD158C">
        <w:trPr>
          <w:trHeight w:val="20"/>
        </w:trPr>
        <w:tc>
          <w:tcPr>
            <w:tcW w:w="538" w:type="pct"/>
            <w:vMerge/>
            <w:shd w:val="clear" w:color="auto" w:fill="F6AA3D"/>
            <w:vAlign w:val="center"/>
            <w:hideMark/>
          </w:tcPr>
          <w:p w14:paraId="497E99D9" w14:textId="77777777" w:rsidR="00757712" w:rsidRPr="00225CDD" w:rsidRDefault="00757712" w:rsidP="00FD158C">
            <w:pPr>
              <w:rPr>
                <w:rFonts w:ascii="Garamond" w:hAnsi="Garamond" w:cs="Calibri"/>
                <w:sz w:val="22"/>
                <w:szCs w:val="22"/>
                <w:lang w:eastAsia="es-CO"/>
              </w:rPr>
            </w:pPr>
          </w:p>
        </w:tc>
        <w:tc>
          <w:tcPr>
            <w:tcW w:w="759" w:type="pct"/>
            <w:shd w:val="clear" w:color="auto" w:fill="auto"/>
            <w:vAlign w:val="center"/>
            <w:hideMark/>
          </w:tcPr>
          <w:p w14:paraId="18E10116"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 xml:space="preserve">Recolectar información de la cadena </w:t>
            </w:r>
            <w:proofErr w:type="gramStart"/>
            <w:r w:rsidRPr="001E7734">
              <w:rPr>
                <w:rFonts w:ascii="Garamond" w:hAnsi="Garamond" w:cs="Calibri"/>
                <w:b/>
                <w:bCs/>
                <w:sz w:val="14"/>
                <w:szCs w:val="14"/>
                <w:lang w:eastAsia="es-CO"/>
              </w:rPr>
              <w:t>productiva,  relacionada</w:t>
            </w:r>
            <w:proofErr w:type="gramEnd"/>
            <w:r w:rsidRPr="001E7734">
              <w:rPr>
                <w:rFonts w:ascii="Garamond" w:hAnsi="Garamond" w:cs="Calibri"/>
                <w:b/>
                <w:bCs/>
                <w:sz w:val="14"/>
                <w:szCs w:val="14"/>
                <w:lang w:eastAsia="es-CO"/>
              </w:rPr>
              <w:t xml:space="preserve"> con los procesos de comercialización y mercadeo </w:t>
            </w:r>
          </w:p>
        </w:tc>
        <w:tc>
          <w:tcPr>
            <w:tcW w:w="316" w:type="pct"/>
            <w:vMerge/>
            <w:vAlign w:val="center"/>
            <w:hideMark/>
          </w:tcPr>
          <w:p w14:paraId="0AF36803" w14:textId="77777777" w:rsidR="00757712" w:rsidRPr="00AA1436" w:rsidRDefault="00757712" w:rsidP="00FD158C">
            <w:pPr>
              <w:rPr>
                <w:rFonts w:ascii="Garamond" w:hAnsi="Garamond" w:cs="Calibri"/>
                <w:sz w:val="14"/>
                <w:szCs w:val="14"/>
                <w:lang w:eastAsia="es-CO"/>
              </w:rPr>
            </w:pPr>
          </w:p>
        </w:tc>
        <w:tc>
          <w:tcPr>
            <w:tcW w:w="588" w:type="pct"/>
            <w:vMerge/>
            <w:vAlign w:val="center"/>
            <w:hideMark/>
          </w:tcPr>
          <w:p w14:paraId="36E9E55A" w14:textId="77777777" w:rsidR="00757712" w:rsidRPr="00AA1436" w:rsidRDefault="00757712" w:rsidP="00FD158C">
            <w:pPr>
              <w:rPr>
                <w:rFonts w:ascii="Garamond" w:hAnsi="Garamond" w:cs="Calibri"/>
                <w:sz w:val="14"/>
                <w:szCs w:val="14"/>
                <w:lang w:eastAsia="es-CO"/>
              </w:rPr>
            </w:pPr>
          </w:p>
        </w:tc>
        <w:tc>
          <w:tcPr>
            <w:tcW w:w="1444" w:type="pct"/>
            <w:shd w:val="clear" w:color="auto" w:fill="FFFFFF" w:themeFill="background1"/>
            <w:vAlign w:val="center"/>
            <w:hideMark/>
          </w:tcPr>
          <w:p w14:paraId="46107241"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Aportar al conocimiento de la dinámica comercial de la cadena productiva destinos y usuarios finales a fin de establecer las rutas de seguimiento de estos productos. </w:t>
            </w:r>
          </w:p>
        </w:tc>
        <w:tc>
          <w:tcPr>
            <w:tcW w:w="626" w:type="pct"/>
            <w:shd w:val="clear" w:color="auto" w:fill="FFFFFF" w:themeFill="background1"/>
            <w:vAlign w:val="center"/>
            <w:hideMark/>
          </w:tcPr>
          <w:p w14:paraId="7FFC092B"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 Comercializadores, consumidores. </w:t>
            </w:r>
          </w:p>
        </w:tc>
        <w:tc>
          <w:tcPr>
            <w:tcW w:w="729" w:type="pct"/>
            <w:shd w:val="clear" w:color="auto" w:fill="FFFFFF" w:themeFill="background1"/>
            <w:vAlign w:val="center"/>
            <w:hideMark/>
          </w:tcPr>
          <w:p w14:paraId="02F8A37F"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Personas que sirven de intermediario para vender productos pesqueros; así, como consumidores que podrán </w:t>
            </w:r>
            <w:r w:rsidRPr="00AA1436">
              <w:rPr>
                <w:rFonts w:ascii="Garamond" w:hAnsi="Garamond" w:cs="Calibri"/>
                <w:sz w:val="14"/>
                <w:szCs w:val="14"/>
                <w:lang w:eastAsia="es-CO"/>
              </w:rPr>
              <w:lastRenderedPageBreak/>
              <w:t>conocer la trazabilidad de los productivos.  </w:t>
            </w:r>
          </w:p>
        </w:tc>
      </w:tr>
      <w:tr w:rsidR="00757712" w:rsidRPr="00225CDD" w14:paraId="51292443" w14:textId="77777777" w:rsidTr="00FD158C">
        <w:trPr>
          <w:trHeight w:val="20"/>
        </w:trPr>
        <w:tc>
          <w:tcPr>
            <w:tcW w:w="538" w:type="pct"/>
            <w:vMerge/>
            <w:shd w:val="clear" w:color="auto" w:fill="F6AA3D"/>
            <w:vAlign w:val="center"/>
            <w:hideMark/>
          </w:tcPr>
          <w:p w14:paraId="2D8F07A0" w14:textId="77777777" w:rsidR="00757712" w:rsidRPr="00225CDD" w:rsidRDefault="00757712" w:rsidP="00FD158C">
            <w:pPr>
              <w:rPr>
                <w:rFonts w:ascii="Garamond" w:hAnsi="Garamond" w:cs="Calibri"/>
                <w:sz w:val="22"/>
                <w:szCs w:val="22"/>
                <w:lang w:eastAsia="es-CO"/>
              </w:rPr>
            </w:pPr>
          </w:p>
        </w:tc>
        <w:tc>
          <w:tcPr>
            <w:tcW w:w="759" w:type="pct"/>
            <w:shd w:val="clear" w:color="auto" w:fill="auto"/>
            <w:vAlign w:val="center"/>
            <w:hideMark/>
          </w:tcPr>
          <w:p w14:paraId="6324524D" w14:textId="77777777" w:rsidR="00757712" w:rsidRPr="001E7734" w:rsidRDefault="00757712" w:rsidP="00FD158C">
            <w:pPr>
              <w:rPr>
                <w:rFonts w:ascii="Garamond" w:hAnsi="Garamond" w:cs="Calibri"/>
                <w:b/>
                <w:bCs/>
                <w:sz w:val="14"/>
                <w:szCs w:val="14"/>
                <w:lang w:eastAsia="es-CO"/>
              </w:rPr>
            </w:pPr>
            <w:r w:rsidRPr="001E7734">
              <w:rPr>
                <w:rFonts w:ascii="Garamond" w:hAnsi="Garamond" w:cs="Calibri"/>
                <w:b/>
                <w:bCs/>
                <w:sz w:val="14"/>
                <w:szCs w:val="14"/>
                <w:lang w:eastAsia="es-CO"/>
              </w:rPr>
              <w:t xml:space="preserve">Analizar y procesar la información geográfica de la pesca y de la acuicultura </w:t>
            </w:r>
          </w:p>
        </w:tc>
        <w:tc>
          <w:tcPr>
            <w:tcW w:w="316" w:type="pct"/>
            <w:vMerge/>
            <w:vAlign w:val="center"/>
            <w:hideMark/>
          </w:tcPr>
          <w:p w14:paraId="03763143" w14:textId="77777777" w:rsidR="00757712" w:rsidRPr="00AA1436" w:rsidRDefault="00757712" w:rsidP="00FD158C">
            <w:pPr>
              <w:rPr>
                <w:rFonts w:ascii="Garamond" w:hAnsi="Garamond" w:cs="Calibri"/>
                <w:sz w:val="14"/>
                <w:szCs w:val="14"/>
                <w:lang w:eastAsia="es-CO"/>
              </w:rPr>
            </w:pPr>
          </w:p>
        </w:tc>
        <w:tc>
          <w:tcPr>
            <w:tcW w:w="588" w:type="pct"/>
            <w:vMerge/>
            <w:vAlign w:val="center"/>
            <w:hideMark/>
          </w:tcPr>
          <w:p w14:paraId="684C9049" w14:textId="77777777" w:rsidR="00757712" w:rsidRPr="00AA1436" w:rsidRDefault="00757712" w:rsidP="00FD158C">
            <w:pPr>
              <w:rPr>
                <w:rFonts w:ascii="Garamond" w:hAnsi="Garamond" w:cs="Calibri"/>
                <w:sz w:val="14"/>
                <w:szCs w:val="14"/>
                <w:lang w:eastAsia="es-CO"/>
              </w:rPr>
            </w:pPr>
          </w:p>
        </w:tc>
        <w:tc>
          <w:tcPr>
            <w:tcW w:w="1444" w:type="pct"/>
            <w:shd w:val="clear" w:color="auto" w:fill="FFFFFF" w:themeFill="background1"/>
            <w:vAlign w:val="center"/>
          </w:tcPr>
          <w:p w14:paraId="5C481C28"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Especializar tanto la actividad pesquera como acuícola a fin de conocer la cobertura de estas actividades productivas y establecer </w:t>
            </w:r>
            <w:proofErr w:type="gramStart"/>
            <w:r w:rsidRPr="00AA1436">
              <w:rPr>
                <w:rFonts w:ascii="Garamond" w:hAnsi="Garamond" w:cs="Calibri"/>
                <w:sz w:val="14"/>
                <w:szCs w:val="14"/>
                <w:lang w:eastAsia="es-CO"/>
              </w:rPr>
              <w:t>líneas bases</w:t>
            </w:r>
            <w:proofErr w:type="gramEnd"/>
            <w:r w:rsidRPr="00AA1436">
              <w:rPr>
                <w:rFonts w:ascii="Garamond" w:hAnsi="Garamond" w:cs="Calibri"/>
                <w:sz w:val="14"/>
                <w:szCs w:val="14"/>
                <w:lang w:eastAsia="es-CO"/>
              </w:rPr>
              <w:t xml:space="preserve"> de ordenación</w:t>
            </w:r>
          </w:p>
        </w:tc>
        <w:tc>
          <w:tcPr>
            <w:tcW w:w="626" w:type="pct"/>
            <w:shd w:val="clear" w:color="auto" w:fill="FFFFFF" w:themeFill="background1"/>
            <w:vAlign w:val="center"/>
          </w:tcPr>
          <w:p w14:paraId="556D09FD"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 xml:space="preserve"> Pescadores, acuicultores, entes de control. </w:t>
            </w:r>
          </w:p>
        </w:tc>
        <w:tc>
          <w:tcPr>
            <w:tcW w:w="729" w:type="pct"/>
            <w:shd w:val="clear" w:color="auto" w:fill="FFFFFF" w:themeFill="background1"/>
            <w:vAlign w:val="center"/>
          </w:tcPr>
          <w:p w14:paraId="5325187C" w14:textId="77777777" w:rsidR="00757712" w:rsidRPr="00AA1436" w:rsidRDefault="00757712" w:rsidP="00FD158C">
            <w:pPr>
              <w:rPr>
                <w:rFonts w:ascii="Garamond" w:hAnsi="Garamond" w:cs="Calibri"/>
                <w:sz w:val="14"/>
                <w:szCs w:val="14"/>
                <w:lang w:eastAsia="es-CO"/>
              </w:rPr>
            </w:pPr>
            <w:r w:rsidRPr="00AA1436">
              <w:rPr>
                <w:rFonts w:ascii="Garamond" w:hAnsi="Garamond" w:cs="Calibri"/>
                <w:sz w:val="14"/>
                <w:szCs w:val="14"/>
                <w:lang w:eastAsia="es-CO"/>
              </w:rPr>
              <w:t>Los pescadores aprovechan los recursos desde una dinámica espacial, los acuicultores hacen uso de espacios propios que brinden las condiciones mínimas y los entes de control usan la información para controlar y generar planes de ordenación.</w:t>
            </w:r>
          </w:p>
        </w:tc>
      </w:tr>
    </w:tbl>
    <w:p w14:paraId="326108AA" w14:textId="77777777" w:rsidR="00757712" w:rsidRPr="00225CDD" w:rsidRDefault="00757712" w:rsidP="00757712">
      <w:pPr>
        <w:pStyle w:val="NormalWeb"/>
        <w:shd w:val="clear" w:color="auto" w:fill="FFFFFF"/>
        <w:spacing w:before="0" w:beforeAutospacing="0" w:after="0" w:afterAutospacing="0"/>
        <w:jc w:val="both"/>
        <w:rPr>
          <w:rFonts w:ascii="Garamond" w:hAnsi="Garamond" w:cs="Arial"/>
          <w:b/>
          <w:bCs/>
          <w:spacing w:val="-15"/>
          <w:sz w:val="22"/>
          <w:szCs w:val="22"/>
        </w:rPr>
      </w:pPr>
    </w:p>
    <w:p w14:paraId="4F9631EE" w14:textId="77777777" w:rsidR="00757712" w:rsidRPr="00225CDD" w:rsidRDefault="00757712" w:rsidP="00757712">
      <w:pPr>
        <w:pStyle w:val="Ttulo2"/>
        <w:rPr>
          <w:rFonts w:ascii="Garamond" w:hAnsi="Garamond" w:cs="Arial"/>
          <w:spacing w:val="-15"/>
        </w:rPr>
      </w:pPr>
      <w:bookmarkStart w:id="75" w:name="_Toc20404549"/>
      <w:bookmarkStart w:id="76" w:name="_Toc57293907"/>
      <w:r w:rsidRPr="00225CDD">
        <w:rPr>
          <w:rFonts w:ascii="Garamond" w:hAnsi="Garamond"/>
          <w:shd w:val="clear" w:color="auto" w:fill="FFFFFF"/>
        </w:rPr>
        <w:t>Información sobre contratación asociada a los programas, proyectos y servicios implementados.</w:t>
      </w:r>
      <w:bookmarkEnd w:id="75"/>
      <w:bookmarkEnd w:id="76"/>
    </w:p>
    <w:p w14:paraId="50065EF0" w14:textId="77777777" w:rsidR="00757712" w:rsidRPr="00225CDD" w:rsidRDefault="00757712" w:rsidP="00757712">
      <w:pPr>
        <w:pStyle w:val="NormalWeb"/>
        <w:shd w:val="clear" w:color="auto" w:fill="FFFFFF"/>
        <w:spacing w:before="0" w:beforeAutospacing="0" w:after="0" w:afterAutospacing="0"/>
        <w:jc w:val="both"/>
        <w:rPr>
          <w:rFonts w:ascii="Garamond" w:hAnsi="Garamond" w:cs="Arial"/>
          <w:b/>
          <w:bCs/>
          <w:spacing w:val="-15"/>
          <w:sz w:val="22"/>
          <w:szCs w:val="22"/>
        </w:rPr>
      </w:pPr>
    </w:p>
    <w:tbl>
      <w:tblPr>
        <w:tblW w:w="5000" w:type="pct"/>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453"/>
        <w:gridCol w:w="3108"/>
        <w:gridCol w:w="1937"/>
        <w:gridCol w:w="1817"/>
        <w:gridCol w:w="2047"/>
        <w:gridCol w:w="2629"/>
      </w:tblGrid>
      <w:tr w:rsidR="00757712" w:rsidRPr="00225CDD" w14:paraId="36308BBA" w14:textId="77777777" w:rsidTr="00FD158C">
        <w:trPr>
          <w:trHeight w:val="315"/>
        </w:trPr>
        <w:tc>
          <w:tcPr>
            <w:tcW w:w="559" w:type="pct"/>
            <w:shd w:val="clear" w:color="auto" w:fill="3FAB84"/>
            <w:tcMar>
              <w:top w:w="30" w:type="dxa"/>
              <w:left w:w="45" w:type="dxa"/>
              <w:bottom w:w="30" w:type="dxa"/>
              <w:right w:w="45" w:type="dxa"/>
            </w:tcMar>
            <w:vAlign w:val="center"/>
            <w:hideMark/>
          </w:tcPr>
          <w:p w14:paraId="1F74F11C"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ORIGEN DE RECURSOS</w:t>
            </w:r>
          </w:p>
        </w:tc>
        <w:tc>
          <w:tcPr>
            <w:tcW w:w="1196" w:type="pct"/>
            <w:shd w:val="clear" w:color="auto" w:fill="3FAB84"/>
            <w:tcMar>
              <w:top w:w="30" w:type="dxa"/>
              <w:left w:w="45" w:type="dxa"/>
              <w:bottom w:w="30" w:type="dxa"/>
              <w:right w:w="45" w:type="dxa"/>
            </w:tcMar>
            <w:vAlign w:val="center"/>
            <w:hideMark/>
          </w:tcPr>
          <w:p w14:paraId="6452836E"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DESCRIPCIÓN DEL PROCESO CONTRACTUAL</w:t>
            </w:r>
          </w:p>
        </w:tc>
        <w:tc>
          <w:tcPr>
            <w:tcW w:w="745" w:type="pct"/>
            <w:shd w:val="clear" w:color="auto" w:fill="3FAB84"/>
            <w:tcMar>
              <w:top w:w="30" w:type="dxa"/>
              <w:left w:w="45" w:type="dxa"/>
              <w:bottom w:w="30" w:type="dxa"/>
              <w:right w:w="45" w:type="dxa"/>
            </w:tcMar>
            <w:vAlign w:val="center"/>
            <w:hideMark/>
          </w:tcPr>
          <w:p w14:paraId="4C88FF02"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MODALIDAD DE CONTRATACIÓN</w:t>
            </w:r>
          </w:p>
        </w:tc>
        <w:tc>
          <w:tcPr>
            <w:tcW w:w="699" w:type="pct"/>
            <w:shd w:val="clear" w:color="auto" w:fill="3FAB84"/>
            <w:tcMar>
              <w:top w:w="30" w:type="dxa"/>
              <w:left w:w="45" w:type="dxa"/>
              <w:bottom w:w="30" w:type="dxa"/>
              <w:right w:w="45" w:type="dxa"/>
            </w:tcMar>
            <w:vAlign w:val="center"/>
            <w:hideMark/>
          </w:tcPr>
          <w:p w14:paraId="3EABC6B8"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RECURSOS ASIGNADOS</w:t>
            </w:r>
          </w:p>
        </w:tc>
        <w:tc>
          <w:tcPr>
            <w:tcW w:w="788" w:type="pct"/>
            <w:shd w:val="clear" w:color="auto" w:fill="3FAB84"/>
            <w:tcMar>
              <w:top w:w="30" w:type="dxa"/>
              <w:left w:w="45" w:type="dxa"/>
              <w:bottom w:w="30" w:type="dxa"/>
              <w:right w:w="45" w:type="dxa"/>
            </w:tcMar>
            <w:vAlign w:val="center"/>
            <w:hideMark/>
          </w:tcPr>
          <w:p w14:paraId="5EF35643"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POBLACIÓN BENEFICIADA</w:t>
            </w:r>
          </w:p>
        </w:tc>
        <w:tc>
          <w:tcPr>
            <w:tcW w:w="1012" w:type="pct"/>
            <w:shd w:val="clear" w:color="auto" w:fill="3FAB84"/>
            <w:tcMar>
              <w:top w:w="30" w:type="dxa"/>
              <w:left w:w="45" w:type="dxa"/>
              <w:bottom w:w="30" w:type="dxa"/>
              <w:right w:w="45" w:type="dxa"/>
            </w:tcMar>
            <w:vAlign w:val="center"/>
            <w:hideMark/>
          </w:tcPr>
          <w:p w14:paraId="384124E1"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OBSERVACIONES</w:t>
            </w:r>
          </w:p>
        </w:tc>
      </w:tr>
      <w:tr w:rsidR="00757712" w:rsidRPr="00225CDD" w14:paraId="24E66414" w14:textId="77777777" w:rsidTr="00FD158C">
        <w:trPr>
          <w:trHeight w:val="315"/>
        </w:trPr>
        <w:tc>
          <w:tcPr>
            <w:tcW w:w="559" w:type="pct"/>
            <w:shd w:val="clear" w:color="auto" w:fill="F6AA3D"/>
            <w:tcMar>
              <w:top w:w="30" w:type="dxa"/>
              <w:left w:w="45" w:type="dxa"/>
              <w:bottom w:w="30" w:type="dxa"/>
              <w:right w:w="45" w:type="dxa"/>
            </w:tcMar>
            <w:vAlign w:val="center"/>
          </w:tcPr>
          <w:p w14:paraId="7F6D3D0D" w14:textId="77777777" w:rsidR="00757712" w:rsidRPr="001E7734" w:rsidRDefault="00757712" w:rsidP="00FD158C">
            <w:pPr>
              <w:jc w:val="center"/>
              <w:rPr>
                <w:rFonts w:ascii="Helvetica" w:hAnsi="Helvetica" w:cs="Arial"/>
                <w:b/>
                <w:bCs/>
                <w:sz w:val="14"/>
                <w:szCs w:val="14"/>
                <w:lang w:eastAsia="es-CO"/>
              </w:rPr>
            </w:pPr>
            <w:r w:rsidRPr="001E7734">
              <w:rPr>
                <w:rFonts w:ascii="Helvetica" w:hAnsi="Helvetica" w:cs="Arial"/>
                <w:b/>
                <w:bCs/>
                <w:sz w:val="14"/>
                <w:szCs w:val="14"/>
                <w:lang w:eastAsia="es-CO"/>
              </w:rPr>
              <w:t>NACIÓN</w:t>
            </w:r>
          </w:p>
        </w:tc>
        <w:tc>
          <w:tcPr>
            <w:tcW w:w="1196" w:type="pct"/>
            <w:shd w:val="clear" w:color="auto" w:fill="auto"/>
            <w:tcMar>
              <w:top w:w="30" w:type="dxa"/>
              <w:left w:w="45" w:type="dxa"/>
              <w:bottom w:w="30" w:type="dxa"/>
              <w:right w:w="45" w:type="dxa"/>
            </w:tcMar>
            <w:vAlign w:val="center"/>
          </w:tcPr>
          <w:p w14:paraId="1CCC1DCD"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Diseño, diagramación e impresión de la publicación "fundamentos de la acuicultura continental tercera edición"</w:t>
            </w:r>
          </w:p>
        </w:tc>
        <w:tc>
          <w:tcPr>
            <w:tcW w:w="745" w:type="pct"/>
            <w:shd w:val="clear" w:color="auto" w:fill="auto"/>
            <w:tcMar>
              <w:top w:w="30" w:type="dxa"/>
              <w:left w:w="45" w:type="dxa"/>
              <w:bottom w:w="30" w:type="dxa"/>
              <w:right w:w="45" w:type="dxa"/>
            </w:tcMar>
            <w:vAlign w:val="center"/>
          </w:tcPr>
          <w:p w14:paraId="5DA00189" w14:textId="77777777" w:rsidR="00757712" w:rsidRPr="00AA1436" w:rsidRDefault="00757712" w:rsidP="00FD158C">
            <w:pPr>
              <w:jc w:val="center"/>
              <w:rPr>
                <w:rFonts w:ascii="Garamond" w:hAnsi="Garamond" w:cs="Arial"/>
                <w:b/>
                <w:bCs/>
                <w:sz w:val="14"/>
                <w:szCs w:val="14"/>
                <w:lang w:eastAsia="es-CO"/>
              </w:rPr>
            </w:pPr>
            <w:r w:rsidRPr="00AA1436">
              <w:rPr>
                <w:rFonts w:ascii="Garamond" w:hAnsi="Garamond" w:cs="Arial"/>
                <w:sz w:val="14"/>
                <w:szCs w:val="14"/>
                <w:lang w:eastAsia="es-CO"/>
              </w:rPr>
              <w:t>Mínima Cuantía</w:t>
            </w:r>
          </w:p>
        </w:tc>
        <w:tc>
          <w:tcPr>
            <w:tcW w:w="699" w:type="pct"/>
            <w:shd w:val="clear" w:color="auto" w:fill="auto"/>
            <w:tcMar>
              <w:top w:w="30" w:type="dxa"/>
              <w:left w:w="45" w:type="dxa"/>
              <w:bottom w:w="30" w:type="dxa"/>
              <w:right w:w="45" w:type="dxa"/>
            </w:tcMar>
            <w:vAlign w:val="center"/>
          </w:tcPr>
          <w:p w14:paraId="5E67CA39" w14:textId="77777777" w:rsidR="00757712" w:rsidRPr="00AA1436" w:rsidRDefault="00757712" w:rsidP="00FD158C">
            <w:pPr>
              <w:jc w:val="center"/>
              <w:rPr>
                <w:rFonts w:ascii="Garamond" w:hAnsi="Garamond" w:cs="Arial"/>
                <w:b/>
                <w:bCs/>
                <w:sz w:val="14"/>
                <w:szCs w:val="14"/>
                <w:lang w:eastAsia="es-CO"/>
              </w:rPr>
            </w:pPr>
            <w:r w:rsidRPr="00AA1436">
              <w:rPr>
                <w:rFonts w:ascii="Garamond" w:hAnsi="Garamond" w:cs="Arial"/>
                <w:sz w:val="14"/>
                <w:szCs w:val="14"/>
                <w:lang w:eastAsia="es-CO"/>
              </w:rPr>
              <w:t>$ 16.000.000</w:t>
            </w:r>
          </w:p>
        </w:tc>
        <w:tc>
          <w:tcPr>
            <w:tcW w:w="788" w:type="pct"/>
            <w:shd w:val="clear" w:color="auto" w:fill="auto"/>
            <w:tcMar>
              <w:top w:w="30" w:type="dxa"/>
              <w:left w:w="45" w:type="dxa"/>
              <w:bottom w:w="30" w:type="dxa"/>
              <w:right w:w="45" w:type="dxa"/>
            </w:tcMar>
            <w:vAlign w:val="center"/>
          </w:tcPr>
          <w:p w14:paraId="4EC5C44C" w14:textId="77777777" w:rsidR="00757712" w:rsidRPr="00AA1436" w:rsidRDefault="00757712" w:rsidP="00FD158C">
            <w:pPr>
              <w:rPr>
                <w:rFonts w:ascii="Garamond" w:hAnsi="Garamond" w:cs="Arial"/>
                <w:bCs/>
                <w:sz w:val="14"/>
                <w:szCs w:val="14"/>
                <w:lang w:eastAsia="es-CO"/>
              </w:rPr>
            </w:pPr>
            <w:r w:rsidRPr="00AA1436">
              <w:rPr>
                <w:rFonts w:ascii="Garamond" w:hAnsi="Garamond" w:cs="Arial"/>
                <w:sz w:val="14"/>
                <w:szCs w:val="14"/>
                <w:lang w:eastAsia="es-CO"/>
              </w:rPr>
              <w:t>Comunidad en general</w:t>
            </w:r>
          </w:p>
        </w:tc>
        <w:tc>
          <w:tcPr>
            <w:tcW w:w="1012" w:type="pct"/>
            <w:shd w:val="clear" w:color="auto" w:fill="auto"/>
            <w:tcMar>
              <w:top w:w="30" w:type="dxa"/>
              <w:left w:w="45" w:type="dxa"/>
              <w:bottom w:w="30" w:type="dxa"/>
              <w:right w:w="45" w:type="dxa"/>
            </w:tcMar>
            <w:vAlign w:val="center"/>
          </w:tcPr>
          <w:p w14:paraId="14087E6A" w14:textId="77777777" w:rsidR="00757712" w:rsidRPr="00AA1436" w:rsidRDefault="00757712" w:rsidP="00FD158C">
            <w:pPr>
              <w:jc w:val="center"/>
              <w:rPr>
                <w:rFonts w:ascii="Garamond" w:hAnsi="Garamond" w:cs="Arial"/>
                <w:b/>
                <w:bCs/>
                <w:sz w:val="14"/>
                <w:szCs w:val="14"/>
                <w:lang w:eastAsia="es-CO"/>
              </w:rPr>
            </w:pPr>
          </w:p>
        </w:tc>
      </w:tr>
      <w:tr w:rsidR="00757712" w:rsidRPr="00225CDD" w14:paraId="7BD570C5" w14:textId="77777777" w:rsidTr="00FD158C">
        <w:trPr>
          <w:trHeight w:val="315"/>
        </w:trPr>
        <w:tc>
          <w:tcPr>
            <w:tcW w:w="559" w:type="pct"/>
            <w:shd w:val="clear" w:color="auto" w:fill="F6AA3D"/>
            <w:tcMar>
              <w:top w:w="30" w:type="dxa"/>
              <w:left w:w="45" w:type="dxa"/>
              <w:bottom w:w="30" w:type="dxa"/>
              <w:right w:w="45" w:type="dxa"/>
            </w:tcMar>
            <w:vAlign w:val="center"/>
            <w:hideMark/>
          </w:tcPr>
          <w:p w14:paraId="359A1641" w14:textId="77777777" w:rsidR="00757712" w:rsidRPr="001E7734" w:rsidRDefault="00757712" w:rsidP="00FD158C">
            <w:pPr>
              <w:jc w:val="center"/>
              <w:rPr>
                <w:rFonts w:ascii="Helvetica" w:hAnsi="Helvetica" w:cs="Arial"/>
                <w:b/>
                <w:bCs/>
                <w:sz w:val="14"/>
                <w:szCs w:val="14"/>
                <w:lang w:eastAsia="es-CO"/>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hideMark/>
          </w:tcPr>
          <w:p w14:paraId="73547DEC" w14:textId="77777777" w:rsidR="00757712" w:rsidRPr="001E7734" w:rsidRDefault="00757712" w:rsidP="00FD158C">
            <w:pPr>
              <w:rPr>
                <w:rFonts w:ascii="Garamond" w:hAnsi="Garamond"/>
                <w:b/>
                <w:bCs/>
                <w:sz w:val="14"/>
                <w:szCs w:val="14"/>
                <w:lang w:eastAsia="es-CO"/>
              </w:rPr>
            </w:pPr>
            <w:r w:rsidRPr="001E7734">
              <w:rPr>
                <w:rFonts w:ascii="Garamond" w:hAnsi="Garamond" w:cs="Arial"/>
                <w:b/>
                <w:bCs/>
                <w:sz w:val="14"/>
                <w:szCs w:val="14"/>
                <w:lang w:eastAsia="es-CO"/>
              </w:rPr>
              <w:t>Amparar la contratación que permita determinar la biología reproductiva de las especies de crustáceos de aguas profundas de importancia comercial en el Caribe norte colombiano durante un ciclo biológico completo, con fines de recomendar medidas para su manejo y aprovechamiento sostenible.</w:t>
            </w:r>
          </w:p>
        </w:tc>
        <w:tc>
          <w:tcPr>
            <w:tcW w:w="745" w:type="pct"/>
            <w:tcMar>
              <w:top w:w="30" w:type="dxa"/>
              <w:left w:w="45" w:type="dxa"/>
              <w:bottom w:w="30" w:type="dxa"/>
              <w:right w:w="45" w:type="dxa"/>
            </w:tcMar>
            <w:vAlign w:val="center"/>
            <w:hideMark/>
          </w:tcPr>
          <w:p w14:paraId="0B6FBD6D" w14:textId="77777777" w:rsidR="00757712" w:rsidRPr="00AA1436" w:rsidRDefault="00757712" w:rsidP="00FD158C">
            <w:pPr>
              <w:rPr>
                <w:rFonts w:ascii="Garamond" w:hAnsi="Garamond"/>
                <w:sz w:val="14"/>
                <w:szCs w:val="14"/>
                <w:lang w:eastAsia="es-CO"/>
              </w:rPr>
            </w:pPr>
            <w:r w:rsidRPr="00AA1436">
              <w:rPr>
                <w:rFonts w:ascii="Garamond" w:hAnsi="Garamond" w:cs="Arial"/>
                <w:sz w:val="14"/>
                <w:szCs w:val="14"/>
                <w:lang w:eastAsia="es-CO"/>
              </w:rPr>
              <w:t>Contratación Directa</w:t>
            </w:r>
          </w:p>
        </w:tc>
        <w:tc>
          <w:tcPr>
            <w:tcW w:w="699" w:type="pct"/>
            <w:tcMar>
              <w:top w:w="30" w:type="dxa"/>
              <w:left w:w="45" w:type="dxa"/>
              <w:bottom w:w="30" w:type="dxa"/>
              <w:right w:w="45" w:type="dxa"/>
            </w:tcMar>
            <w:vAlign w:val="center"/>
            <w:hideMark/>
          </w:tcPr>
          <w:p w14:paraId="58C2A748" w14:textId="77777777" w:rsidR="00757712" w:rsidRPr="00AA1436" w:rsidRDefault="00757712" w:rsidP="00FD158C">
            <w:pPr>
              <w:rPr>
                <w:rFonts w:ascii="Garamond" w:hAnsi="Garamond"/>
                <w:sz w:val="14"/>
                <w:szCs w:val="14"/>
                <w:lang w:eastAsia="es-CO"/>
              </w:rPr>
            </w:pPr>
            <w:r w:rsidRPr="00AA1436">
              <w:rPr>
                <w:rFonts w:ascii="Garamond" w:hAnsi="Garamond" w:cs="Arial"/>
                <w:sz w:val="14"/>
                <w:szCs w:val="14"/>
                <w:lang w:eastAsia="es-CO"/>
              </w:rPr>
              <w:t>$ 988.165.876</w:t>
            </w:r>
          </w:p>
        </w:tc>
        <w:tc>
          <w:tcPr>
            <w:tcW w:w="788" w:type="pct"/>
            <w:tcMar>
              <w:top w:w="30" w:type="dxa"/>
              <w:left w:w="45" w:type="dxa"/>
              <w:bottom w:w="30" w:type="dxa"/>
              <w:right w:w="45" w:type="dxa"/>
            </w:tcMar>
            <w:vAlign w:val="center"/>
            <w:hideMark/>
          </w:tcPr>
          <w:p w14:paraId="3E986733" w14:textId="77777777" w:rsidR="00757712" w:rsidRPr="00AA1436" w:rsidRDefault="00757712" w:rsidP="00FD158C">
            <w:pPr>
              <w:rPr>
                <w:rFonts w:ascii="Garamond" w:hAnsi="Garamond"/>
                <w:sz w:val="14"/>
                <w:szCs w:val="14"/>
                <w:lang w:eastAsia="es-CO"/>
              </w:rPr>
            </w:pPr>
            <w:r w:rsidRPr="00AA1436">
              <w:rPr>
                <w:rFonts w:ascii="Garamond" w:hAnsi="Garamond" w:cs="Arial"/>
                <w:sz w:val="14"/>
                <w:szCs w:val="14"/>
                <w:lang w:eastAsia="es-CO"/>
              </w:rPr>
              <w:t>Sector pesquero de avanzada e industrial, Pescadores y/o usuarios de los recursos pesqueros</w:t>
            </w:r>
          </w:p>
        </w:tc>
        <w:tc>
          <w:tcPr>
            <w:tcW w:w="1012" w:type="pct"/>
            <w:tcMar>
              <w:top w:w="30" w:type="dxa"/>
              <w:left w:w="45" w:type="dxa"/>
              <w:bottom w:w="30" w:type="dxa"/>
              <w:right w:w="45" w:type="dxa"/>
            </w:tcMar>
            <w:vAlign w:val="center"/>
            <w:hideMark/>
          </w:tcPr>
          <w:p w14:paraId="77BBD489" w14:textId="77777777" w:rsidR="00757712" w:rsidRPr="00AA1436" w:rsidRDefault="00757712" w:rsidP="00FD158C">
            <w:pPr>
              <w:rPr>
                <w:rFonts w:ascii="Garamond" w:hAnsi="Garamond"/>
                <w:sz w:val="14"/>
                <w:szCs w:val="14"/>
                <w:lang w:eastAsia="es-CO"/>
              </w:rPr>
            </w:pPr>
          </w:p>
        </w:tc>
      </w:tr>
      <w:tr w:rsidR="00757712" w:rsidRPr="00225CDD" w14:paraId="0D99050C" w14:textId="77777777" w:rsidTr="00FD158C">
        <w:trPr>
          <w:trHeight w:val="315"/>
        </w:trPr>
        <w:tc>
          <w:tcPr>
            <w:tcW w:w="559" w:type="pct"/>
            <w:shd w:val="clear" w:color="auto" w:fill="F6AA3D"/>
            <w:tcMar>
              <w:top w:w="30" w:type="dxa"/>
              <w:left w:w="45" w:type="dxa"/>
              <w:bottom w:w="30" w:type="dxa"/>
              <w:right w:w="45" w:type="dxa"/>
            </w:tcMar>
            <w:vAlign w:val="center"/>
            <w:hideMark/>
          </w:tcPr>
          <w:p w14:paraId="46543013" w14:textId="77777777" w:rsidR="00757712" w:rsidRPr="001E7734" w:rsidRDefault="00757712" w:rsidP="00FD158C">
            <w:pPr>
              <w:jc w:val="center"/>
              <w:rPr>
                <w:rFonts w:ascii="Helvetica" w:hAnsi="Helvetica"/>
                <w:b/>
                <w:bCs/>
                <w:sz w:val="14"/>
                <w:szCs w:val="14"/>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hideMark/>
          </w:tcPr>
          <w:p w14:paraId="26C52225"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 xml:space="preserve">Amparar la contratación de una investigación que aporte al conocimiento de la reproducción, el crecimiento y herramientas bilógico-pesqueras para el manejo de las principales especies de tiburones y rayas asociadas a pesca artesanal en Colombia y evaluar potenciales medidas para reducir la </w:t>
            </w:r>
            <w:proofErr w:type="spellStart"/>
            <w:r w:rsidRPr="001E7734">
              <w:rPr>
                <w:rFonts w:ascii="Garamond" w:hAnsi="Garamond" w:cs="Arial"/>
                <w:b/>
                <w:bCs/>
                <w:sz w:val="14"/>
                <w:szCs w:val="14"/>
                <w:lang w:eastAsia="es-CO"/>
              </w:rPr>
              <w:t>incidentalidad</w:t>
            </w:r>
            <w:proofErr w:type="spellEnd"/>
            <w:r w:rsidRPr="001E7734">
              <w:rPr>
                <w:rFonts w:ascii="Garamond" w:hAnsi="Garamond" w:cs="Arial"/>
                <w:b/>
                <w:bCs/>
                <w:sz w:val="14"/>
                <w:szCs w:val="14"/>
                <w:lang w:eastAsia="es-CO"/>
              </w:rPr>
              <w:t xml:space="preserve"> y mortalidad de </w:t>
            </w:r>
            <w:proofErr w:type="gramStart"/>
            <w:r w:rsidRPr="001E7734">
              <w:rPr>
                <w:rFonts w:ascii="Garamond" w:hAnsi="Garamond" w:cs="Arial"/>
                <w:b/>
                <w:bCs/>
                <w:sz w:val="14"/>
                <w:szCs w:val="14"/>
                <w:lang w:eastAsia="es-CO"/>
              </w:rPr>
              <w:t>las mismas</w:t>
            </w:r>
            <w:proofErr w:type="gramEnd"/>
            <w:r w:rsidRPr="001E7734">
              <w:rPr>
                <w:rFonts w:ascii="Garamond" w:hAnsi="Garamond" w:cs="Arial"/>
                <w:b/>
                <w:bCs/>
                <w:sz w:val="14"/>
                <w:szCs w:val="14"/>
                <w:lang w:eastAsia="es-CO"/>
              </w:rPr>
              <w:t xml:space="preserve"> en estas pesquerías.</w:t>
            </w:r>
          </w:p>
        </w:tc>
        <w:tc>
          <w:tcPr>
            <w:tcW w:w="745" w:type="pct"/>
            <w:tcMar>
              <w:top w:w="30" w:type="dxa"/>
              <w:left w:w="45" w:type="dxa"/>
              <w:bottom w:w="30" w:type="dxa"/>
              <w:right w:w="45" w:type="dxa"/>
            </w:tcMar>
            <w:vAlign w:val="center"/>
            <w:hideMark/>
          </w:tcPr>
          <w:p w14:paraId="73BBA5BA" w14:textId="77777777" w:rsidR="00757712" w:rsidRPr="00AA1436" w:rsidRDefault="00757712" w:rsidP="00FD158C">
            <w:pPr>
              <w:rPr>
                <w:rFonts w:ascii="Garamond" w:hAnsi="Garamond"/>
                <w:sz w:val="14"/>
                <w:szCs w:val="14"/>
                <w:lang w:eastAsia="es-CO"/>
              </w:rPr>
            </w:pPr>
            <w:r w:rsidRPr="00AA1436">
              <w:rPr>
                <w:rFonts w:ascii="Garamond" w:hAnsi="Garamond" w:cs="Arial"/>
                <w:sz w:val="14"/>
                <w:szCs w:val="14"/>
                <w:lang w:eastAsia="es-CO"/>
              </w:rPr>
              <w:t>Contratación Directa</w:t>
            </w:r>
          </w:p>
        </w:tc>
        <w:tc>
          <w:tcPr>
            <w:tcW w:w="699" w:type="pct"/>
            <w:tcMar>
              <w:top w:w="30" w:type="dxa"/>
              <w:left w:w="45" w:type="dxa"/>
              <w:bottom w:w="30" w:type="dxa"/>
              <w:right w:w="45" w:type="dxa"/>
            </w:tcMar>
            <w:vAlign w:val="center"/>
            <w:hideMark/>
          </w:tcPr>
          <w:p w14:paraId="00D1CAEF" w14:textId="77777777" w:rsidR="00757712" w:rsidRPr="00AA1436" w:rsidRDefault="00757712" w:rsidP="00FD158C">
            <w:pPr>
              <w:rPr>
                <w:rFonts w:ascii="Garamond" w:hAnsi="Garamond"/>
                <w:sz w:val="14"/>
                <w:szCs w:val="14"/>
                <w:lang w:eastAsia="es-CO"/>
              </w:rPr>
            </w:pPr>
            <w:r w:rsidRPr="00AA1436">
              <w:rPr>
                <w:rFonts w:ascii="Garamond" w:hAnsi="Garamond" w:cs="Arial"/>
                <w:sz w:val="14"/>
                <w:szCs w:val="14"/>
                <w:lang w:eastAsia="es-CO"/>
              </w:rPr>
              <w:t>$ 623.094.366</w:t>
            </w:r>
          </w:p>
        </w:tc>
        <w:tc>
          <w:tcPr>
            <w:tcW w:w="788" w:type="pct"/>
            <w:tcMar>
              <w:top w:w="30" w:type="dxa"/>
              <w:left w:w="45" w:type="dxa"/>
              <w:bottom w:w="30" w:type="dxa"/>
              <w:right w:w="45" w:type="dxa"/>
            </w:tcMar>
            <w:vAlign w:val="center"/>
            <w:hideMark/>
          </w:tcPr>
          <w:p w14:paraId="0B62D7C4" w14:textId="77777777" w:rsidR="00757712" w:rsidRPr="00AA1436" w:rsidRDefault="00757712" w:rsidP="00FD158C">
            <w:pPr>
              <w:rPr>
                <w:rFonts w:ascii="Garamond" w:hAnsi="Garamond"/>
                <w:sz w:val="14"/>
                <w:szCs w:val="14"/>
                <w:lang w:eastAsia="es-CO"/>
              </w:rPr>
            </w:pPr>
            <w:r w:rsidRPr="00AA1436">
              <w:rPr>
                <w:rFonts w:ascii="Garamond" w:hAnsi="Garamond" w:cs="Arial"/>
                <w:sz w:val="14"/>
                <w:szCs w:val="14"/>
                <w:lang w:eastAsia="es-CO"/>
              </w:rPr>
              <w:t>Pescadores artesanales y/o usuarios de los recursos pesqueros</w:t>
            </w:r>
          </w:p>
        </w:tc>
        <w:tc>
          <w:tcPr>
            <w:tcW w:w="1012" w:type="pct"/>
            <w:tcMar>
              <w:top w:w="30" w:type="dxa"/>
              <w:left w:w="45" w:type="dxa"/>
              <w:bottom w:w="30" w:type="dxa"/>
              <w:right w:w="45" w:type="dxa"/>
            </w:tcMar>
            <w:vAlign w:val="center"/>
            <w:hideMark/>
          </w:tcPr>
          <w:p w14:paraId="69FC42BC" w14:textId="77777777" w:rsidR="00757712" w:rsidRPr="00AA1436" w:rsidRDefault="00757712" w:rsidP="00FD158C">
            <w:pPr>
              <w:rPr>
                <w:rFonts w:ascii="Garamond" w:hAnsi="Garamond"/>
                <w:sz w:val="14"/>
                <w:szCs w:val="14"/>
                <w:lang w:eastAsia="es-CO"/>
              </w:rPr>
            </w:pPr>
          </w:p>
        </w:tc>
      </w:tr>
      <w:tr w:rsidR="00757712" w:rsidRPr="00225CDD" w14:paraId="0D151BD2" w14:textId="77777777" w:rsidTr="00FD158C">
        <w:trPr>
          <w:trHeight w:val="315"/>
        </w:trPr>
        <w:tc>
          <w:tcPr>
            <w:tcW w:w="559" w:type="pct"/>
            <w:shd w:val="clear" w:color="auto" w:fill="F6AA3D"/>
            <w:tcMar>
              <w:top w:w="30" w:type="dxa"/>
              <w:left w:w="45" w:type="dxa"/>
              <w:bottom w:w="30" w:type="dxa"/>
              <w:right w:w="45" w:type="dxa"/>
            </w:tcMar>
            <w:vAlign w:val="center"/>
            <w:hideMark/>
          </w:tcPr>
          <w:p w14:paraId="426357F4" w14:textId="77777777" w:rsidR="00757712" w:rsidRPr="001E7734" w:rsidRDefault="00757712" w:rsidP="00FD158C">
            <w:pPr>
              <w:jc w:val="center"/>
              <w:rPr>
                <w:rFonts w:ascii="Helvetica" w:hAnsi="Helvetica"/>
                <w:b/>
                <w:bCs/>
                <w:sz w:val="14"/>
                <w:szCs w:val="14"/>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hideMark/>
          </w:tcPr>
          <w:p w14:paraId="78320720"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 xml:space="preserve">Amparar la contratación de una investigación que permita evaluar y hacer seguimiento al estado de los recursos </w:t>
            </w:r>
            <w:proofErr w:type="spellStart"/>
            <w:r w:rsidRPr="001E7734">
              <w:rPr>
                <w:rFonts w:ascii="Garamond" w:hAnsi="Garamond" w:cs="Arial"/>
                <w:b/>
                <w:bCs/>
                <w:sz w:val="14"/>
                <w:szCs w:val="14"/>
                <w:lang w:eastAsia="es-CO"/>
              </w:rPr>
              <w:t>demersales</w:t>
            </w:r>
            <w:proofErr w:type="spellEnd"/>
            <w:r w:rsidRPr="001E7734">
              <w:rPr>
                <w:rFonts w:ascii="Garamond" w:hAnsi="Garamond" w:cs="Arial"/>
                <w:b/>
                <w:bCs/>
                <w:sz w:val="14"/>
                <w:szCs w:val="14"/>
                <w:lang w:eastAsia="es-CO"/>
              </w:rPr>
              <w:t xml:space="preserve"> (peces y camarones) en la Zona Exclusiva de Pesca Artesanal (ZEPA) y los </w:t>
            </w:r>
            <w:r w:rsidRPr="001E7734">
              <w:rPr>
                <w:rFonts w:ascii="Garamond" w:hAnsi="Garamond" w:cs="Arial"/>
                <w:b/>
                <w:bCs/>
                <w:sz w:val="14"/>
                <w:szCs w:val="14"/>
                <w:lang w:eastAsia="es-CO"/>
              </w:rPr>
              <w:lastRenderedPageBreak/>
              <w:t xml:space="preserve">Distritos Regionales de Manejo Integrado Golfo de </w:t>
            </w:r>
            <w:proofErr w:type="spellStart"/>
            <w:r w:rsidRPr="001E7734">
              <w:rPr>
                <w:rFonts w:ascii="Garamond" w:hAnsi="Garamond" w:cs="Arial"/>
                <w:b/>
                <w:bCs/>
                <w:sz w:val="14"/>
                <w:szCs w:val="14"/>
                <w:lang w:eastAsia="es-CO"/>
              </w:rPr>
              <w:t>Tribugá</w:t>
            </w:r>
            <w:proofErr w:type="spellEnd"/>
            <w:r w:rsidRPr="001E7734">
              <w:rPr>
                <w:rFonts w:ascii="Garamond" w:hAnsi="Garamond" w:cs="Arial"/>
                <w:b/>
                <w:bCs/>
                <w:sz w:val="14"/>
                <w:szCs w:val="14"/>
                <w:lang w:eastAsia="es-CO"/>
              </w:rPr>
              <w:t xml:space="preserve"> – Cabo Corrientes (DRMI GT-CC) y Encanto de los Manglares del Bajo Baudó (DRMI EMBB), durante el Segundo semestre del año 2020.</w:t>
            </w:r>
          </w:p>
        </w:tc>
        <w:tc>
          <w:tcPr>
            <w:tcW w:w="745" w:type="pct"/>
            <w:tcMar>
              <w:top w:w="30" w:type="dxa"/>
              <w:left w:w="45" w:type="dxa"/>
              <w:bottom w:w="30" w:type="dxa"/>
              <w:right w:w="45" w:type="dxa"/>
            </w:tcMar>
            <w:vAlign w:val="center"/>
            <w:hideMark/>
          </w:tcPr>
          <w:p w14:paraId="32484E83"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lastRenderedPageBreak/>
              <w:t>Contratación Directa</w:t>
            </w:r>
          </w:p>
        </w:tc>
        <w:tc>
          <w:tcPr>
            <w:tcW w:w="699" w:type="pct"/>
            <w:tcMar>
              <w:top w:w="30" w:type="dxa"/>
              <w:left w:w="45" w:type="dxa"/>
              <w:bottom w:w="30" w:type="dxa"/>
              <w:right w:w="45" w:type="dxa"/>
            </w:tcMar>
            <w:vAlign w:val="center"/>
            <w:hideMark/>
          </w:tcPr>
          <w:p w14:paraId="1AF8C30C"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$ 412.450.354</w:t>
            </w:r>
          </w:p>
        </w:tc>
        <w:tc>
          <w:tcPr>
            <w:tcW w:w="788" w:type="pct"/>
            <w:tcMar>
              <w:top w:w="30" w:type="dxa"/>
              <w:left w:w="45" w:type="dxa"/>
              <w:bottom w:w="30" w:type="dxa"/>
              <w:right w:w="45" w:type="dxa"/>
            </w:tcMar>
            <w:vAlign w:val="center"/>
            <w:hideMark/>
          </w:tcPr>
          <w:p w14:paraId="545F5376"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Pescadores y/o usuarios de los recursos pesqueros</w:t>
            </w:r>
          </w:p>
        </w:tc>
        <w:tc>
          <w:tcPr>
            <w:tcW w:w="1012" w:type="pct"/>
            <w:tcMar>
              <w:top w:w="30" w:type="dxa"/>
              <w:left w:w="45" w:type="dxa"/>
              <w:bottom w:w="30" w:type="dxa"/>
              <w:right w:w="45" w:type="dxa"/>
            </w:tcMar>
            <w:vAlign w:val="center"/>
            <w:hideMark/>
          </w:tcPr>
          <w:p w14:paraId="6811C73B" w14:textId="77777777" w:rsidR="00757712" w:rsidRPr="00AA1436" w:rsidRDefault="00757712" w:rsidP="00FD158C">
            <w:pPr>
              <w:rPr>
                <w:rFonts w:ascii="Garamond" w:hAnsi="Garamond"/>
                <w:sz w:val="14"/>
                <w:szCs w:val="14"/>
                <w:lang w:eastAsia="es-CO"/>
              </w:rPr>
            </w:pPr>
          </w:p>
        </w:tc>
      </w:tr>
      <w:tr w:rsidR="00757712" w:rsidRPr="00225CDD" w14:paraId="3D8B8883" w14:textId="77777777" w:rsidTr="00FD158C">
        <w:trPr>
          <w:trHeight w:val="315"/>
        </w:trPr>
        <w:tc>
          <w:tcPr>
            <w:tcW w:w="559" w:type="pct"/>
            <w:shd w:val="clear" w:color="auto" w:fill="F6AA3D"/>
            <w:tcMar>
              <w:top w:w="30" w:type="dxa"/>
              <w:left w:w="45" w:type="dxa"/>
              <w:bottom w:w="30" w:type="dxa"/>
              <w:right w:w="45" w:type="dxa"/>
            </w:tcMar>
            <w:vAlign w:val="center"/>
            <w:hideMark/>
          </w:tcPr>
          <w:p w14:paraId="7DD904A7" w14:textId="77777777" w:rsidR="00757712" w:rsidRPr="001E7734" w:rsidRDefault="00757712" w:rsidP="00FD158C">
            <w:pPr>
              <w:jc w:val="center"/>
              <w:rPr>
                <w:rFonts w:ascii="Helvetica" w:hAnsi="Helvetica"/>
                <w:b/>
                <w:bCs/>
                <w:sz w:val="14"/>
                <w:szCs w:val="14"/>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hideMark/>
          </w:tcPr>
          <w:p w14:paraId="099471CF" w14:textId="77777777" w:rsidR="00757712" w:rsidRPr="001E7734" w:rsidRDefault="00757712" w:rsidP="00FD158C">
            <w:pPr>
              <w:rPr>
                <w:rFonts w:ascii="Garamond" w:hAnsi="Garamond"/>
                <w:b/>
                <w:bCs/>
                <w:sz w:val="14"/>
                <w:szCs w:val="14"/>
                <w:lang w:eastAsia="es-CO"/>
              </w:rPr>
            </w:pPr>
            <w:r w:rsidRPr="001E7734">
              <w:rPr>
                <w:rFonts w:ascii="Garamond" w:hAnsi="Garamond" w:cs="Arial"/>
                <w:b/>
                <w:bCs/>
                <w:sz w:val="14"/>
                <w:szCs w:val="14"/>
                <w:lang w:eastAsia="es-CO"/>
              </w:rPr>
              <w:t>Identificar y caracterizar caladeros de pesca en el área de estudio definida para el Plan Maestro del Parque Natural Tayrona que pueden ser susceptible de explotación por los pescadores artesanales beneficiarios del Plan de Compensación (Sentencia T-606-2015).</w:t>
            </w:r>
          </w:p>
        </w:tc>
        <w:tc>
          <w:tcPr>
            <w:tcW w:w="745" w:type="pct"/>
            <w:tcMar>
              <w:top w:w="30" w:type="dxa"/>
              <w:left w:w="45" w:type="dxa"/>
              <w:bottom w:w="30" w:type="dxa"/>
              <w:right w:w="45" w:type="dxa"/>
            </w:tcMar>
            <w:vAlign w:val="center"/>
            <w:hideMark/>
          </w:tcPr>
          <w:p w14:paraId="1EDEBE7C"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Contratación Directa</w:t>
            </w:r>
          </w:p>
        </w:tc>
        <w:tc>
          <w:tcPr>
            <w:tcW w:w="699" w:type="pct"/>
            <w:tcMar>
              <w:top w:w="30" w:type="dxa"/>
              <w:left w:w="45" w:type="dxa"/>
              <w:bottom w:w="30" w:type="dxa"/>
              <w:right w:w="45" w:type="dxa"/>
            </w:tcMar>
            <w:vAlign w:val="center"/>
            <w:hideMark/>
          </w:tcPr>
          <w:p w14:paraId="623E5BEF"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$ 195.604.291</w:t>
            </w:r>
          </w:p>
        </w:tc>
        <w:tc>
          <w:tcPr>
            <w:tcW w:w="788" w:type="pct"/>
            <w:tcMar>
              <w:top w:w="30" w:type="dxa"/>
              <w:left w:w="45" w:type="dxa"/>
              <w:bottom w:w="30" w:type="dxa"/>
              <w:right w:w="45" w:type="dxa"/>
            </w:tcMar>
            <w:vAlign w:val="center"/>
            <w:hideMark/>
          </w:tcPr>
          <w:p w14:paraId="0D59C535"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Pescadores y/o usuarios de los recursos pesqueros</w:t>
            </w:r>
          </w:p>
        </w:tc>
        <w:tc>
          <w:tcPr>
            <w:tcW w:w="1012" w:type="pct"/>
            <w:tcMar>
              <w:top w:w="30" w:type="dxa"/>
              <w:left w:w="45" w:type="dxa"/>
              <w:bottom w:w="30" w:type="dxa"/>
              <w:right w:w="45" w:type="dxa"/>
            </w:tcMar>
            <w:vAlign w:val="center"/>
            <w:hideMark/>
          </w:tcPr>
          <w:p w14:paraId="47EF2C83" w14:textId="77777777" w:rsidR="00757712" w:rsidRPr="00AA1436" w:rsidRDefault="00757712" w:rsidP="00FD158C">
            <w:pPr>
              <w:rPr>
                <w:rFonts w:ascii="Garamond" w:hAnsi="Garamond"/>
                <w:sz w:val="14"/>
                <w:szCs w:val="14"/>
                <w:lang w:eastAsia="es-CO"/>
              </w:rPr>
            </w:pPr>
          </w:p>
        </w:tc>
      </w:tr>
      <w:tr w:rsidR="00757712" w:rsidRPr="00225CDD" w14:paraId="1F31EDE6" w14:textId="77777777" w:rsidTr="00FD158C">
        <w:trPr>
          <w:trHeight w:val="315"/>
        </w:trPr>
        <w:tc>
          <w:tcPr>
            <w:tcW w:w="559" w:type="pct"/>
            <w:shd w:val="clear" w:color="auto" w:fill="F6AA3D"/>
            <w:tcMar>
              <w:top w:w="30" w:type="dxa"/>
              <w:left w:w="45" w:type="dxa"/>
              <w:bottom w:w="30" w:type="dxa"/>
              <w:right w:w="45" w:type="dxa"/>
            </w:tcMar>
            <w:vAlign w:val="center"/>
            <w:hideMark/>
          </w:tcPr>
          <w:p w14:paraId="2D00EB26" w14:textId="77777777" w:rsidR="00757712" w:rsidRPr="001E7734" w:rsidRDefault="00757712" w:rsidP="00FD158C">
            <w:pPr>
              <w:jc w:val="center"/>
              <w:rPr>
                <w:rFonts w:ascii="Helvetica" w:hAnsi="Helvetica"/>
                <w:b/>
                <w:bCs/>
                <w:sz w:val="14"/>
                <w:szCs w:val="14"/>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hideMark/>
          </w:tcPr>
          <w:p w14:paraId="1749D751" w14:textId="77777777" w:rsidR="00757712" w:rsidRPr="001E7734" w:rsidRDefault="00757712" w:rsidP="00FD158C">
            <w:pPr>
              <w:rPr>
                <w:rFonts w:ascii="Garamond" w:hAnsi="Garamond"/>
                <w:b/>
                <w:bCs/>
                <w:sz w:val="14"/>
                <w:szCs w:val="14"/>
                <w:lang w:eastAsia="es-CO"/>
              </w:rPr>
            </w:pPr>
            <w:r w:rsidRPr="001E7734">
              <w:rPr>
                <w:rFonts w:ascii="Garamond" w:hAnsi="Garamond" w:cs="Arial"/>
                <w:b/>
                <w:bCs/>
                <w:sz w:val="14"/>
                <w:szCs w:val="14"/>
                <w:lang w:eastAsia="es-CO"/>
              </w:rPr>
              <w:t>Realizar una aproximación al estado de aprovechamiento pesquero actual de siete especies de peces ornamentales (</w:t>
            </w:r>
            <w:proofErr w:type="spellStart"/>
            <w:r w:rsidRPr="001E7734">
              <w:rPr>
                <w:rFonts w:ascii="Garamond" w:hAnsi="Garamond" w:cs="Arial"/>
                <w:b/>
                <w:bCs/>
                <w:sz w:val="14"/>
                <w:szCs w:val="14"/>
                <w:lang w:eastAsia="es-CO"/>
              </w:rPr>
              <w:t>Paracheirodon</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axelrodi</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Pterophyllum</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altum</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Corydoras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axelrodi</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Corydoras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metae</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Otocinclus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vittatus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Chaetostoma</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dorsale</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Panaqolus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maccus</w:t>
            </w:r>
            <w:proofErr w:type="spellEnd"/>
            <w:r w:rsidRPr="001E7734">
              <w:rPr>
                <w:rFonts w:ascii="Garamond" w:hAnsi="Garamond" w:cs="Arial"/>
                <w:b/>
                <w:bCs/>
                <w:sz w:val="14"/>
                <w:szCs w:val="14"/>
                <w:lang w:eastAsia="es-CO"/>
              </w:rPr>
              <w:t>) que contribuya a la generación de conocimiento para la administración del recurso"</w:t>
            </w:r>
          </w:p>
        </w:tc>
        <w:tc>
          <w:tcPr>
            <w:tcW w:w="745" w:type="pct"/>
            <w:tcMar>
              <w:top w:w="30" w:type="dxa"/>
              <w:left w:w="45" w:type="dxa"/>
              <w:bottom w:w="30" w:type="dxa"/>
              <w:right w:w="45" w:type="dxa"/>
            </w:tcMar>
            <w:vAlign w:val="center"/>
            <w:hideMark/>
          </w:tcPr>
          <w:p w14:paraId="06D5EEFC"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Contratación Directa</w:t>
            </w:r>
          </w:p>
        </w:tc>
        <w:tc>
          <w:tcPr>
            <w:tcW w:w="699" w:type="pct"/>
            <w:tcMar>
              <w:top w:w="30" w:type="dxa"/>
              <w:left w:w="45" w:type="dxa"/>
              <w:bottom w:w="30" w:type="dxa"/>
              <w:right w:w="45" w:type="dxa"/>
            </w:tcMar>
            <w:vAlign w:val="center"/>
            <w:hideMark/>
          </w:tcPr>
          <w:p w14:paraId="583DE1A2"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$ 142.422.048</w:t>
            </w:r>
          </w:p>
        </w:tc>
        <w:tc>
          <w:tcPr>
            <w:tcW w:w="788" w:type="pct"/>
            <w:tcMar>
              <w:top w:w="30" w:type="dxa"/>
              <w:left w:w="45" w:type="dxa"/>
              <w:bottom w:w="30" w:type="dxa"/>
              <w:right w:w="45" w:type="dxa"/>
            </w:tcMar>
            <w:vAlign w:val="center"/>
            <w:hideMark/>
          </w:tcPr>
          <w:p w14:paraId="5905E482"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Pescadores y/o usuarios de los recursos pesqueros y comercializadoras</w:t>
            </w:r>
          </w:p>
        </w:tc>
        <w:tc>
          <w:tcPr>
            <w:tcW w:w="1012" w:type="pct"/>
            <w:tcMar>
              <w:top w:w="30" w:type="dxa"/>
              <w:left w:w="45" w:type="dxa"/>
              <w:bottom w:w="30" w:type="dxa"/>
              <w:right w:w="45" w:type="dxa"/>
            </w:tcMar>
            <w:vAlign w:val="center"/>
            <w:hideMark/>
          </w:tcPr>
          <w:p w14:paraId="521C3534" w14:textId="77777777" w:rsidR="00757712" w:rsidRPr="00AA1436" w:rsidRDefault="00757712" w:rsidP="00FD158C">
            <w:pPr>
              <w:rPr>
                <w:rFonts w:ascii="Garamond" w:hAnsi="Garamond"/>
                <w:sz w:val="14"/>
                <w:szCs w:val="14"/>
                <w:lang w:eastAsia="es-CO"/>
              </w:rPr>
            </w:pPr>
          </w:p>
        </w:tc>
      </w:tr>
      <w:tr w:rsidR="00757712" w:rsidRPr="00225CDD" w14:paraId="15195B5E" w14:textId="77777777" w:rsidTr="00FD158C">
        <w:trPr>
          <w:trHeight w:val="315"/>
        </w:trPr>
        <w:tc>
          <w:tcPr>
            <w:tcW w:w="559" w:type="pct"/>
            <w:shd w:val="clear" w:color="auto" w:fill="F6AA3D"/>
            <w:tcMar>
              <w:top w:w="30" w:type="dxa"/>
              <w:left w:w="45" w:type="dxa"/>
              <w:bottom w:w="30" w:type="dxa"/>
              <w:right w:w="45" w:type="dxa"/>
            </w:tcMar>
            <w:vAlign w:val="center"/>
            <w:hideMark/>
          </w:tcPr>
          <w:p w14:paraId="59805A82" w14:textId="77777777" w:rsidR="00757712" w:rsidRPr="001E7734" w:rsidRDefault="00757712" w:rsidP="00FD158C">
            <w:pPr>
              <w:jc w:val="center"/>
              <w:rPr>
                <w:rFonts w:ascii="Helvetica" w:hAnsi="Helvetica"/>
                <w:b/>
                <w:bCs/>
                <w:sz w:val="14"/>
                <w:szCs w:val="14"/>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hideMark/>
          </w:tcPr>
          <w:p w14:paraId="2C1D11C8" w14:textId="77777777" w:rsidR="00757712" w:rsidRPr="001E7734" w:rsidRDefault="00757712" w:rsidP="00FD158C">
            <w:pPr>
              <w:rPr>
                <w:rFonts w:ascii="Garamond" w:hAnsi="Garamond"/>
                <w:b/>
                <w:bCs/>
                <w:sz w:val="14"/>
                <w:szCs w:val="14"/>
                <w:lang w:eastAsia="es-CO"/>
              </w:rPr>
            </w:pPr>
            <w:r w:rsidRPr="001E7734">
              <w:rPr>
                <w:rFonts w:ascii="Garamond" w:hAnsi="Garamond" w:cs="Arial"/>
                <w:b/>
                <w:bCs/>
                <w:sz w:val="14"/>
                <w:szCs w:val="14"/>
                <w:lang w:eastAsia="es-CO"/>
              </w:rPr>
              <w:t>Recolectar, registrar y analizar la información biológico - pesquera a partir del monitoreo a bordo en barcos industriales en las pesquerías marinas (camarón de aguas someras y profundas, pesca blanca y atunes) y de las flotas emblemáticas de pesca artesanal del Pacifico y Caribe Colombiano, para obtener estimaciones reales de los recursos pesqueros dirigidos y de la pesca incidental asociada en el marco del POPC.</w:t>
            </w:r>
          </w:p>
        </w:tc>
        <w:tc>
          <w:tcPr>
            <w:tcW w:w="745" w:type="pct"/>
            <w:tcMar>
              <w:top w:w="30" w:type="dxa"/>
              <w:left w:w="45" w:type="dxa"/>
              <w:bottom w:w="30" w:type="dxa"/>
              <w:right w:w="45" w:type="dxa"/>
            </w:tcMar>
            <w:vAlign w:val="center"/>
            <w:hideMark/>
          </w:tcPr>
          <w:p w14:paraId="723FF65A"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Contratación Directa</w:t>
            </w:r>
          </w:p>
        </w:tc>
        <w:tc>
          <w:tcPr>
            <w:tcW w:w="699" w:type="pct"/>
            <w:tcMar>
              <w:top w:w="30" w:type="dxa"/>
              <w:left w:w="45" w:type="dxa"/>
              <w:bottom w:w="30" w:type="dxa"/>
              <w:right w:w="45" w:type="dxa"/>
            </w:tcMar>
            <w:vAlign w:val="center"/>
            <w:hideMark/>
          </w:tcPr>
          <w:p w14:paraId="1ADACC97"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$ 692.403.564</w:t>
            </w:r>
          </w:p>
        </w:tc>
        <w:tc>
          <w:tcPr>
            <w:tcW w:w="788" w:type="pct"/>
            <w:tcMar>
              <w:top w:w="30" w:type="dxa"/>
              <w:left w:w="45" w:type="dxa"/>
              <w:bottom w:w="30" w:type="dxa"/>
              <w:right w:w="45" w:type="dxa"/>
            </w:tcMar>
            <w:vAlign w:val="center"/>
            <w:hideMark/>
          </w:tcPr>
          <w:p w14:paraId="56E773ED"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Sector pesquero de avanzada e industrial, pescadores y/o usuarios de los recursos pesqueros</w:t>
            </w:r>
          </w:p>
        </w:tc>
        <w:tc>
          <w:tcPr>
            <w:tcW w:w="1012" w:type="pct"/>
            <w:tcMar>
              <w:top w:w="30" w:type="dxa"/>
              <w:left w:w="45" w:type="dxa"/>
              <w:bottom w:w="30" w:type="dxa"/>
              <w:right w:w="45" w:type="dxa"/>
            </w:tcMar>
            <w:vAlign w:val="center"/>
            <w:hideMark/>
          </w:tcPr>
          <w:p w14:paraId="08573859" w14:textId="77777777" w:rsidR="00757712" w:rsidRPr="00AA1436" w:rsidRDefault="00757712" w:rsidP="00FD158C">
            <w:pPr>
              <w:rPr>
                <w:rFonts w:ascii="Garamond" w:hAnsi="Garamond"/>
                <w:sz w:val="14"/>
                <w:szCs w:val="14"/>
                <w:lang w:eastAsia="es-CO"/>
              </w:rPr>
            </w:pPr>
          </w:p>
        </w:tc>
      </w:tr>
      <w:tr w:rsidR="00757712" w:rsidRPr="00225CDD" w14:paraId="416FFD00" w14:textId="77777777" w:rsidTr="00FD158C">
        <w:trPr>
          <w:trHeight w:val="315"/>
        </w:trPr>
        <w:tc>
          <w:tcPr>
            <w:tcW w:w="559" w:type="pct"/>
            <w:shd w:val="clear" w:color="auto" w:fill="F6AA3D"/>
            <w:tcMar>
              <w:top w:w="30" w:type="dxa"/>
              <w:left w:w="45" w:type="dxa"/>
              <w:bottom w:w="30" w:type="dxa"/>
              <w:right w:w="45" w:type="dxa"/>
            </w:tcMar>
            <w:vAlign w:val="center"/>
            <w:hideMark/>
          </w:tcPr>
          <w:p w14:paraId="08D2DEFF" w14:textId="77777777" w:rsidR="00757712" w:rsidRPr="001E7734" w:rsidRDefault="00757712" w:rsidP="00FD158C">
            <w:pPr>
              <w:jc w:val="center"/>
              <w:rPr>
                <w:rFonts w:ascii="Helvetica" w:hAnsi="Helvetica"/>
                <w:b/>
                <w:bCs/>
                <w:sz w:val="14"/>
                <w:szCs w:val="14"/>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hideMark/>
          </w:tcPr>
          <w:p w14:paraId="1CC198CE" w14:textId="77777777" w:rsidR="00757712" w:rsidRPr="001E7734" w:rsidRDefault="00757712" w:rsidP="00FD158C">
            <w:pPr>
              <w:rPr>
                <w:rFonts w:ascii="Garamond" w:hAnsi="Garamond"/>
                <w:b/>
                <w:bCs/>
                <w:sz w:val="14"/>
                <w:szCs w:val="14"/>
                <w:lang w:eastAsia="es-CO"/>
              </w:rPr>
            </w:pPr>
            <w:r w:rsidRPr="001E7734">
              <w:rPr>
                <w:rFonts w:ascii="Garamond" w:hAnsi="Garamond" w:cs="Arial"/>
                <w:b/>
                <w:bCs/>
                <w:sz w:val="14"/>
                <w:szCs w:val="14"/>
                <w:lang w:eastAsia="es-CO"/>
              </w:rPr>
              <w:t xml:space="preserve">Desarrollar la investigación del cultivo de peces marinos en el Caribe colombiano mediante la conformación de stocks de potenciales reproductores del pámpano </w:t>
            </w:r>
            <w:proofErr w:type="spellStart"/>
            <w:r w:rsidRPr="001E7734">
              <w:rPr>
                <w:rFonts w:ascii="Garamond" w:hAnsi="Garamond" w:cs="Arial"/>
                <w:b/>
                <w:bCs/>
                <w:sz w:val="14"/>
                <w:szCs w:val="14"/>
                <w:lang w:eastAsia="es-CO"/>
              </w:rPr>
              <w:t>Trachinotus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sp</w:t>
            </w:r>
            <w:proofErr w:type="spellEnd"/>
            <w:r w:rsidRPr="001E7734">
              <w:rPr>
                <w:rFonts w:ascii="Garamond" w:hAnsi="Garamond" w:cs="Arial"/>
                <w:b/>
                <w:bCs/>
                <w:sz w:val="14"/>
                <w:szCs w:val="14"/>
                <w:lang w:eastAsia="es-CO"/>
              </w:rPr>
              <w:t xml:space="preserve">, del pargo </w:t>
            </w:r>
            <w:proofErr w:type="spellStart"/>
            <w:r w:rsidRPr="001E7734">
              <w:rPr>
                <w:rFonts w:ascii="Garamond" w:hAnsi="Garamond" w:cs="Arial"/>
                <w:b/>
                <w:bCs/>
                <w:sz w:val="14"/>
                <w:szCs w:val="14"/>
                <w:lang w:eastAsia="es-CO"/>
              </w:rPr>
              <w:t>Lutjanus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sp</w:t>
            </w:r>
            <w:proofErr w:type="spellEnd"/>
            <w:r w:rsidRPr="001E7734">
              <w:rPr>
                <w:rFonts w:ascii="Garamond" w:hAnsi="Garamond" w:cs="Arial"/>
                <w:b/>
                <w:bCs/>
                <w:sz w:val="14"/>
                <w:szCs w:val="14"/>
                <w:lang w:eastAsia="es-CO"/>
              </w:rPr>
              <w:t xml:space="preserve">, y el fortalecimiento de los procesos de </w:t>
            </w:r>
            <w:proofErr w:type="spellStart"/>
            <w:r w:rsidRPr="001E7734">
              <w:rPr>
                <w:rFonts w:ascii="Garamond" w:hAnsi="Garamond" w:cs="Arial"/>
                <w:b/>
                <w:bCs/>
                <w:sz w:val="14"/>
                <w:szCs w:val="14"/>
                <w:lang w:eastAsia="es-CO"/>
              </w:rPr>
              <w:t>larvicultura</w:t>
            </w:r>
            <w:proofErr w:type="spellEnd"/>
            <w:r w:rsidRPr="001E7734">
              <w:rPr>
                <w:rFonts w:ascii="Garamond" w:hAnsi="Garamond" w:cs="Arial"/>
                <w:b/>
                <w:bCs/>
                <w:sz w:val="14"/>
                <w:szCs w:val="14"/>
                <w:lang w:eastAsia="es-CO"/>
              </w:rPr>
              <w:t xml:space="preserve"> del Mero Guasa </w:t>
            </w:r>
            <w:proofErr w:type="spellStart"/>
            <w:r w:rsidRPr="001E7734">
              <w:rPr>
                <w:rFonts w:ascii="Garamond" w:hAnsi="Garamond" w:cs="Arial"/>
                <w:b/>
                <w:bCs/>
                <w:sz w:val="14"/>
                <w:szCs w:val="14"/>
                <w:lang w:eastAsia="es-CO"/>
              </w:rPr>
              <w:t>Epinephelus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itajara</w:t>
            </w:r>
            <w:proofErr w:type="spellEnd"/>
            <w:r w:rsidRPr="001E7734">
              <w:rPr>
                <w:rFonts w:ascii="Garamond" w:hAnsi="Garamond" w:cs="Arial"/>
                <w:b/>
                <w:bCs/>
                <w:sz w:val="14"/>
                <w:szCs w:val="14"/>
                <w:lang w:eastAsia="es-CO"/>
              </w:rPr>
              <w:t xml:space="preserve"> y la evaluación del crecimiento de esta especie en jaulas flotantes, y para el Pacifico la conformación de stock de potenciales reproductores de mero </w:t>
            </w:r>
            <w:proofErr w:type="spellStart"/>
            <w:r w:rsidRPr="001E7734">
              <w:rPr>
                <w:rFonts w:ascii="Garamond" w:hAnsi="Garamond" w:cs="Arial"/>
                <w:b/>
                <w:bCs/>
                <w:sz w:val="14"/>
                <w:szCs w:val="14"/>
                <w:lang w:eastAsia="es-CO"/>
              </w:rPr>
              <w:t>Epinephelus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quinquefasciatus</w:t>
            </w:r>
            <w:proofErr w:type="spellEnd"/>
            <w:r w:rsidRPr="001E7734">
              <w:rPr>
                <w:rFonts w:ascii="Garamond" w:hAnsi="Garamond" w:cs="Arial"/>
                <w:b/>
                <w:bCs/>
                <w:sz w:val="14"/>
                <w:szCs w:val="14"/>
                <w:lang w:eastAsia="es-CO"/>
              </w:rPr>
              <w:t xml:space="preserve"> y ensayos de engorde de juveniles de pargo lunarejo </w:t>
            </w:r>
            <w:proofErr w:type="spellStart"/>
            <w:r w:rsidRPr="001E7734">
              <w:rPr>
                <w:rFonts w:ascii="Garamond" w:hAnsi="Garamond" w:cs="Arial"/>
                <w:b/>
                <w:bCs/>
                <w:sz w:val="14"/>
                <w:szCs w:val="14"/>
                <w:lang w:eastAsia="es-CO"/>
              </w:rPr>
              <w:t>Lutjanus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guttatus</w:t>
            </w:r>
            <w:proofErr w:type="spellEnd"/>
            <w:r w:rsidRPr="001E7734">
              <w:rPr>
                <w:rFonts w:ascii="Garamond" w:hAnsi="Garamond" w:cs="Arial"/>
                <w:b/>
                <w:bCs/>
                <w:sz w:val="14"/>
                <w:szCs w:val="14"/>
                <w:lang w:eastAsia="es-CO"/>
              </w:rPr>
              <w:t>.</w:t>
            </w:r>
          </w:p>
        </w:tc>
        <w:tc>
          <w:tcPr>
            <w:tcW w:w="745" w:type="pct"/>
            <w:tcMar>
              <w:top w:w="30" w:type="dxa"/>
              <w:left w:w="45" w:type="dxa"/>
              <w:bottom w:w="30" w:type="dxa"/>
              <w:right w:w="45" w:type="dxa"/>
            </w:tcMar>
            <w:vAlign w:val="center"/>
            <w:hideMark/>
          </w:tcPr>
          <w:p w14:paraId="4A0FEB34"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Contratación Directa</w:t>
            </w:r>
          </w:p>
        </w:tc>
        <w:tc>
          <w:tcPr>
            <w:tcW w:w="699" w:type="pct"/>
            <w:tcMar>
              <w:top w:w="30" w:type="dxa"/>
              <w:left w:w="45" w:type="dxa"/>
              <w:bottom w:w="30" w:type="dxa"/>
              <w:right w:w="45" w:type="dxa"/>
            </w:tcMar>
            <w:vAlign w:val="center"/>
            <w:hideMark/>
          </w:tcPr>
          <w:p w14:paraId="5FBF17F5"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$ 1.331.348.486</w:t>
            </w:r>
          </w:p>
        </w:tc>
        <w:tc>
          <w:tcPr>
            <w:tcW w:w="788" w:type="pct"/>
            <w:tcMar>
              <w:top w:w="30" w:type="dxa"/>
              <w:left w:w="45" w:type="dxa"/>
              <w:bottom w:w="30" w:type="dxa"/>
              <w:right w:w="45" w:type="dxa"/>
            </w:tcMar>
            <w:vAlign w:val="center"/>
            <w:hideMark/>
          </w:tcPr>
          <w:p w14:paraId="41070BB0"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Piscicultores industriales y comunidades pesqueras artesanales marino-costeras</w:t>
            </w:r>
          </w:p>
        </w:tc>
        <w:tc>
          <w:tcPr>
            <w:tcW w:w="1012" w:type="pct"/>
            <w:tcMar>
              <w:top w:w="30" w:type="dxa"/>
              <w:left w:w="45" w:type="dxa"/>
              <w:bottom w:w="30" w:type="dxa"/>
              <w:right w:w="45" w:type="dxa"/>
            </w:tcMar>
            <w:vAlign w:val="center"/>
            <w:hideMark/>
          </w:tcPr>
          <w:p w14:paraId="4658382D" w14:textId="77777777" w:rsidR="00757712" w:rsidRPr="00AA1436" w:rsidRDefault="00757712" w:rsidP="00FD158C">
            <w:pPr>
              <w:rPr>
                <w:rFonts w:ascii="Garamond" w:hAnsi="Garamond"/>
                <w:sz w:val="14"/>
                <w:szCs w:val="14"/>
                <w:lang w:eastAsia="es-CO"/>
              </w:rPr>
            </w:pPr>
            <w:r w:rsidRPr="00AA1436">
              <w:rPr>
                <w:rFonts w:ascii="Garamond" w:hAnsi="Garamond" w:cs="Arial"/>
                <w:sz w:val="14"/>
                <w:szCs w:val="14"/>
                <w:lang w:eastAsia="es-CO"/>
              </w:rPr>
              <w:t>Piscicultores industriales y comunidades pesqueras artesanales marino-costeras</w:t>
            </w:r>
          </w:p>
        </w:tc>
      </w:tr>
      <w:tr w:rsidR="00757712" w:rsidRPr="00225CDD" w14:paraId="047F2E0F" w14:textId="77777777" w:rsidTr="00FD158C">
        <w:trPr>
          <w:trHeight w:val="315"/>
        </w:trPr>
        <w:tc>
          <w:tcPr>
            <w:tcW w:w="559" w:type="pct"/>
            <w:shd w:val="clear" w:color="auto" w:fill="F6AA3D"/>
            <w:tcMar>
              <w:top w:w="30" w:type="dxa"/>
              <w:left w:w="45" w:type="dxa"/>
              <w:bottom w:w="30" w:type="dxa"/>
              <w:right w:w="45" w:type="dxa"/>
            </w:tcMar>
            <w:vAlign w:val="center"/>
          </w:tcPr>
          <w:p w14:paraId="0049BD00" w14:textId="77777777" w:rsidR="00757712" w:rsidRPr="001E7734" w:rsidRDefault="00757712" w:rsidP="00FD158C">
            <w:pPr>
              <w:jc w:val="center"/>
              <w:rPr>
                <w:rFonts w:ascii="Helvetica" w:hAnsi="Helvetica"/>
                <w:b/>
                <w:bCs/>
                <w:sz w:val="14"/>
                <w:szCs w:val="14"/>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tcPr>
          <w:p w14:paraId="27E44DDE"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 xml:space="preserve">Estandarizar los procesos de reproducción inducida en la Sabaleta </w:t>
            </w:r>
            <w:proofErr w:type="spellStart"/>
            <w:r w:rsidRPr="001E7734">
              <w:rPr>
                <w:rFonts w:ascii="Garamond" w:hAnsi="Garamond" w:cs="Arial"/>
                <w:b/>
                <w:bCs/>
                <w:sz w:val="14"/>
                <w:szCs w:val="14"/>
                <w:lang w:eastAsia="es-CO"/>
              </w:rPr>
              <w:t>Brycon</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henni</w:t>
            </w:r>
            <w:proofErr w:type="spellEnd"/>
            <w:r w:rsidRPr="001E7734">
              <w:rPr>
                <w:rFonts w:ascii="Garamond" w:hAnsi="Garamond" w:cs="Arial"/>
                <w:b/>
                <w:bCs/>
                <w:sz w:val="14"/>
                <w:szCs w:val="14"/>
                <w:lang w:eastAsia="es-CO"/>
              </w:rPr>
              <w:t xml:space="preserve"> en </w:t>
            </w:r>
            <w:r w:rsidRPr="001E7734">
              <w:rPr>
                <w:rFonts w:ascii="Garamond" w:hAnsi="Garamond" w:cs="Arial"/>
                <w:b/>
                <w:bCs/>
                <w:sz w:val="14"/>
                <w:szCs w:val="14"/>
                <w:lang w:eastAsia="es-CO"/>
              </w:rPr>
              <w:lastRenderedPageBreak/>
              <w:t>condiciones controladas y evaluar el rendimiento en el levante de alevines de esta especie bajo diferentes densidades de siembra y niveles de proteína en la dieta.</w:t>
            </w:r>
          </w:p>
        </w:tc>
        <w:tc>
          <w:tcPr>
            <w:tcW w:w="745" w:type="pct"/>
            <w:tcMar>
              <w:top w:w="30" w:type="dxa"/>
              <w:left w:w="45" w:type="dxa"/>
              <w:bottom w:w="30" w:type="dxa"/>
              <w:right w:w="45" w:type="dxa"/>
            </w:tcMar>
            <w:vAlign w:val="center"/>
          </w:tcPr>
          <w:p w14:paraId="7C8BFF35"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lastRenderedPageBreak/>
              <w:t>Contratación Directa</w:t>
            </w:r>
          </w:p>
        </w:tc>
        <w:tc>
          <w:tcPr>
            <w:tcW w:w="699" w:type="pct"/>
            <w:tcMar>
              <w:top w:w="30" w:type="dxa"/>
              <w:left w:w="45" w:type="dxa"/>
              <w:bottom w:w="30" w:type="dxa"/>
              <w:right w:w="45" w:type="dxa"/>
            </w:tcMar>
            <w:vAlign w:val="center"/>
          </w:tcPr>
          <w:p w14:paraId="21CAA05F"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$ 226.154.311</w:t>
            </w:r>
          </w:p>
        </w:tc>
        <w:tc>
          <w:tcPr>
            <w:tcW w:w="788" w:type="pct"/>
            <w:shd w:val="clear" w:color="auto" w:fill="FFFFFF" w:themeFill="background1"/>
            <w:tcMar>
              <w:top w:w="30" w:type="dxa"/>
              <w:left w:w="45" w:type="dxa"/>
              <w:bottom w:w="30" w:type="dxa"/>
              <w:right w:w="45" w:type="dxa"/>
            </w:tcMar>
            <w:vAlign w:val="center"/>
          </w:tcPr>
          <w:p w14:paraId="757729C3"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Pescadores y Piscicultores</w:t>
            </w:r>
          </w:p>
        </w:tc>
        <w:tc>
          <w:tcPr>
            <w:tcW w:w="1012" w:type="pct"/>
            <w:tcMar>
              <w:top w:w="30" w:type="dxa"/>
              <w:left w:w="45" w:type="dxa"/>
              <w:bottom w:w="30" w:type="dxa"/>
              <w:right w:w="45" w:type="dxa"/>
            </w:tcMar>
            <w:vAlign w:val="center"/>
          </w:tcPr>
          <w:p w14:paraId="778A0217" w14:textId="77777777" w:rsidR="00757712" w:rsidRPr="00AA1436" w:rsidRDefault="00757712" w:rsidP="00FD158C">
            <w:pPr>
              <w:rPr>
                <w:rFonts w:ascii="Garamond" w:hAnsi="Garamond"/>
                <w:sz w:val="14"/>
                <w:szCs w:val="14"/>
                <w:lang w:eastAsia="es-CO"/>
              </w:rPr>
            </w:pPr>
            <w:r w:rsidRPr="00AA1436">
              <w:rPr>
                <w:rFonts w:ascii="Garamond" w:hAnsi="Garamond" w:cs="Arial"/>
                <w:sz w:val="14"/>
                <w:szCs w:val="14"/>
                <w:lang w:eastAsia="es-CO"/>
              </w:rPr>
              <w:t>Pescadores y Piscicultores</w:t>
            </w:r>
          </w:p>
        </w:tc>
      </w:tr>
      <w:tr w:rsidR="00757712" w:rsidRPr="00225CDD" w14:paraId="7DED38C0" w14:textId="77777777" w:rsidTr="00FD158C">
        <w:trPr>
          <w:trHeight w:val="315"/>
        </w:trPr>
        <w:tc>
          <w:tcPr>
            <w:tcW w:w="559" w:type="pct"/>
            <w:shd w:val="clear" w:color="auto" w:fill="F6AA3D"/>
            <w:tcMar>
              <w:top w:w="30" w:type="dxa"/>
              <w:left w:w="45" w:type="dxa"/>
              <w:bottom w:w="30" w:type="dxa"/>
              <w:right w:w="45" w:type="dxa"/>
            </w:tcMar>
            <w:vAlign w:val="center"/>
          </w:tcPr>
          <w:p w14:paraId="1E16B91D" w14:textId="77777777" w:rsidR="00757712" w:rsidRPr="001E7734" w:rsidRDefault="00757712" w:rsidP="00FD158C">
            <w:pPr>
              <w:jc w:val="center"/>
              <w:rPr>
                <w:rFonts w:ascii="Helvetica" w:hAnsi="Helvetica"/>
                <w:b/>
                <w:bCs/>
                <w:sz w:val="14"/>
                <w:szCs w:val="14"/>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tcPr>
          <w:p w14:paraId="68C841D5"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 xml:space="preserve">Conformar planteles de reproductores de </w:t>
            </w:r>
            <w:proofErr w:type="spellStart"/>
            <w:r w:rsidRPr="001E7734">
              <w:rPr>
                <w:rFonts w:ascii="Garamond" w:hAnsi="Garamond" w:cs="Arial"/>
                <w:b/>
                <w:bCs/>
                <w:sz w:val="14"/>
                <w:szCs w:val="14"/>
                <w:lang w:eastAsia="es-CO"/>
              </w:rPr>
              <w:t>arawana</w:t>
            </w:r>
            <w:proofErr w:type="spellEnd"/>
            <w:r w:rsidRPr="001E7734">
              <w:rPr>
                <w:rFonts w:ascii="Garamond" w:hAnsi="Garamond" w:cs="Arial"/>
                <w:b/>
                <w:bCs/>
                <w:sz w:val="14"/>
                <w:szCs w:val="14"/>
                <w:lang w:eastAsia="es-CO"/>
              </w:rPr>
              <w:t xml:space="preserve"> planteada (</w:t>
            </w:r>
            <w:proofErr w:type="spellStart"/>
            <w:r w:rsidRPr="001E7734">
              <w:rPr>
                <w:rFonts w:ascii="Garamond" w:hAnsi="Garamond" w:cs="Arial"/>
                <w:b/>
                <w:bCs/>
                <w:sz w:val="14"/>
                <w:szCs w:val="14"/>
                <w:lang w:eastAsia="es-CO"/>
              </w:rPr>
              <w:t>Osteoglossum</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bicirrhosum</w:t>
            </w:r>
            <w:proofErr w:type="spellEnd"/>
            <w:r w:rsidRPr="001E7734">
              <w:rPr>
                <w:rFonts w:ascii="Garamond" w:hAnsi="Garamond" w:cs="Arial"/>
                <w:b/>
                <w:bCs/>
                <w:sz w:val="14"/>
                <w:szCs w:val="14"/>
                <w:lang w:eastAsia="es-CO"/>
              </w:rPr>
              <w:t>) mediante el uso de análisis moleculares como base inicial para el manejo genético de la producción de la especie en los departamentos de Caquetá y Putumayo.</w:t>
            </w:r>
          </w:p>
        </w:tc>
        <w:tc>
          <w:tcPr>
            <w:tcW w:w="745" w:type="pct"/>
            <w:tcMar>
              <w:top w:w="30" w:type="dxa"/>
              <w:left w:w="45" w:type="dxa"/>
              <w:bottom w:w="30" w:type="dxa"/>
              <w:right w:w="45" w:type="dxa"/>
            </w:tcMar>
            <w:vAlign w:val="center"/>
          </w:tcPr>
          <w:p w14:paraId="65928056"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Concurso de merito</w:t>
            </w:r>
          </w:p>
        </w:tc>
        <w:tc>
          <w:tcPr>
            <w:tcW w:w="699" w:type="pct"/>
            <w:tcMar>
              <w:top w:w="30" w:type="dxa"/>
              <w:left w:w="45" w:type="dxa"/>
              <w:bottom w:w="30" w:type="dxa"/>
              <w:right w:w="45" w:type="dxa"/>
            </w:tcMar>
            <w:vAlign w:val="center"/>
          </w:tcPr>
          <w:p w14:paraId="40525C07"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$ 260.000.000</w:t>
            </w:r>
          </w:p>
        </w:tc>
        <w:tc>
          <w:tcPr>
            <w:tcW w:w="788" w:type="pct"/>
            <w:shd w:val="clear" w:color="auto" w:fill="FFFFFF" w:themeFill="background1"/>
            <w:tcMar>
              <w:top w:w="30" w:type="dxa"/>
              <w:left w:w="45" w:type="dxa"/>
              <w:bottom w:w="30" w:type="dxa"/>
              <w:right w:w="45" w:type="dxa"/>
            </w:tcMar>
            <w:vAlign w:val="center"/>
          </w:tcPr>
          <w:p w14:paraId="32A14AE4"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Pequeños, medianos y grandes piscicultores</w:t>
            </w:r>
          </w:p>
        </w:tc>
        <w:tc>
          <w:tcPr>
            <w:tcW w:w="1012" w:type="pct"/>
            <w:tcMar>
              <w:top w:w="30" w:type="dxa"/>
              <w:left w:w="45" w:type="dxa"/>
              <w:bottom w:w="30" w:type="dxa"/>
              <w:right w:w="45" w:type="dxa"/>
            </w:tcMar>
            <w:vAlign w:val="center"/>
          </w:tcPr>
          <w:p w14:paraId="70C2D834" w14:textId="77777777" w:rsidR="00757712" w:rsidRPr="00AA1436" w:rsidRDefault="00757712" w:rsidP="00FD158C">
            <w:pPr>
              <w:rPr>
                <w:rFonts w:ascii="Garamond" w:hAnsi="Garamond"/>
                <w:sz w:val="14"/>
                <w:szCs w:val="14"/>
                <w:lang w:eastAsia="es-CO"/>
              </w:rPr>
            </w:pPr>
          </w:p>
        </w:tc>
      </w:tr>
      <w:tr w:rsidR="00757712" w:rsidRPr="00225CDD" w14:paraId="1728A1CB" w14:textId="77777777" w:rsidTr="00FD158C">
        <w:trPr>
          <w:trHeight w:val="315"/>
        </w:trPr>
        <w:tc>
          <w:tcPr>
            <w:tcW w:w="559" w:type="pct"/>
            <w:shd w:val="clear" w:color="auto" w:fill="F6AA3D"/>
            <w:tcMar>
              <w:top w:w="30" w:type="dxa"/>
              <w:left w:w="45" w:type="dxa"/>
              <w:bottom w:w="30" w:type="dxa"/>
              <w:right w:w="45" w:type="dxa"/>
            </w:tcMar>
            <w:vAlign w:val="center"/>
          </w:tcPr>
          <w:p w14:paraId="10A71351" w14:textId="77777777" w:rsidR="00757712" w:rsidRPr="001E7734" w:rsidRDefault="00757712" w:rsidP="00FD158C">
            <w:pPr>
              <w:jc w:val="center"/>
              <w:rPr>
                <w:rFonts w:ascii="Helvetica" w:hAnsi="Helvetica" w:cs="Arial"/>
                <w:b/>
                <w:bCs/>
                <w:sz w:val="14"/>
                <w:szCs w:val="14"/>
                <w:lang w:eastAsia="es-CO"/>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tcPr>
          <w:p w14:paraId="749CBDC0"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Evaluar aspectos biológicos, de ecología trófica y sanitarios de diferentes grupos etarios del pez basa (</w:t>
            </w:r>
            <w:proofErr w:type="spellStart"/>
            <w:r w:rsidRPr="001E7734">
              <w:rPr>
                <w:rFonts w:ascii="Garamond" w:hAnsi="Garamond" w:cs="Arial"/>
                <w:b/>
                <w:bCs/>
                <w:sz w:val="14"/>
                <w:szCs w:val="14"/>
                <w:lang w:eastAsia="es-CO"/>
              </w:rPr>
              <w:t>Pangasianodon</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hypophthalmus</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Sauvage</w:t>
            </w:r>
            <w:proofErr w:type="spellEnd"/>
            <w:r w:rsidRPr="001E7734">
              <w:rPr>
                <w:rFonts w:ascii="Garamond" w:hAnsi="Garamond" w:cs="Arial"/>
                <w:b/>
                <w:bCs/>
                <w:sz w:val="14"/>
                <w:szCs w:val="14"/>
                <w:lang w:eastAsia="es-CO"/>
              </w:rPr>
              <w:t>, 1878) obtenidos en Colombia, y mantenidos bajo condiciones de confinamiento en la AUNAP</w:t>
            </w:r>
          </w:p>
        </w:tc>
        <w:tc>
          <w:tcPr>
            <w:tcW w:w="745" w:type="pct"/>
            <w:tcMar>
              <w:top w:w="30" w:type="dxa"/>
              <w:left w:w="45" w:type="dxa"/>
              <w:bottom w:w="30" w:type="dxa"/>
              <w:right w:w="45" w:type="dxa"/>
            </w:tcMar>
            <w:vAlign w:val="center"/>
          </w:tcPr>
          <w:p w14:paraId="3C2858D9"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Contratación Directa</w:t>
            </w:r>
          </w:p>
        </w:tc>
        <w:tc>
          <w:tcPr>
            <w:tcW w:w="699" w:type="pct"/>
            <w:tcMar>
              <w:top w:w="30" w:type="dxa"/>
              <w:left w:w="45" w:type="dxa"/>
              <w:bottom w:w="30" w:type="dxa"/>
              <w:right w:w="45" w:type="dxa"/>
            </w:tcMar>
            <w:vAlign w:val="center"/>
          </w:tcPr>
          <w:p w14:paraId="72E55E76"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$ 347.058.022</w:t>
            </w:r>
          </w:p>
        </w:tc>
        <w:tc>
          <w:tcPr>
            <w:tcW w:w="788" w:type="pct"/>
            <w:shd w:val="clear" w:color="auto" w:fill="auto"/>
            <w:tcMar>
              <w:top w:w="30" w:type="dxa"/>
              <w:left w:w="45" w:type="dxa"/>
              <w:bottom w:w="30" w:type="dxa"/>
              <w:right w:w="45" w:type="dxa"/>
            </w:tcMar>
            <w:vAlign w:val="center"/>
          </w:tcPr>
          <w:p w14:paraId="6465C8B4"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Instituciones gubernamentales, sector productivo; sector académico y comunidad en general.</w:t>
            </w:r>
          </w:p>
        </w:tc>
        <w:tc>
          <w:tcPr>
            <w:tcW w:w="1012" w:type="pct"/>
            <w:shd w:val="clear" w:color="auto" w:fill="auto"/>
            <w:tcMar>
              <w:top w:w="30" w:type="dxa"/>
              <w:left w:w="45" w:type="dxa"/>
              <w:bottom w:w="30" w:type="dxa"/>
              <w:right w:w="45" w:type="dxa"/>
            </w:tcMar>
            <w:vAlign w:val="center"/>
          </w:tcPr>
          <w:p w14:paraId="2FD19AB3"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acuicultores de gran escala, comunidades de acuicultores de mediana y pequeña escala, empresas procesadoras y comercializadoras, empresas importadoras y exportadoras de productos acuícolas, consumidores</w:t>
            </w:r>
          </w:p>
        </w:tc>
      </w:tr>
      <w:tr w:rsidR="00757712" w:rsidRPr="00225CDD" w14:paraId="35B1EF7E" w14:textId="77777777" w:rsidTr="00FD158C">
        <w:trPr>
          <w:trHeight w:val="315"/>
        </w:trPr>
        <w:tc>
          <w:tcPr>
            <w:tcW w:w="559" w:type="pct"/>
            <w:shd w:val="clear" w:color="auto" w:fill="F6AA3D"/>
            <w:tcMar>
              <w:top w:w="30" w:type="dxa"/>
              <w:left w:w="45" w:type="dxa"/>
              <w:bottom w:w="30" w:type="dxa"/>
              <w:right w:w="45" w:type="dxa"/>
            </w:tcMar>
            <w:vAlign w:val="center"/>
          </w:tcPr>
          <w:p w14:paraId="0CD39748" w14:textId="77777777" w:rsidR="00757712" w:rsidRPr="001E7734" w:rsidRDefault="00757712" w:rsidP="00FD158C">
            <w:pPr>
              <w:jc w:val="center"/>
              <w:rPr>
                <w:rFonts w:ascii="Helvetica" w:hAnsi="Helvetica" w:cs="Arial"/>
                <w:b/>
                <w:bCs/>
                <w:sz w:val="14"/>
                <w:szCs w:val="14"/>
                <w:lang w:eastAsia="es-CO"/>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tcPr>
          <w:p w14:paraId="2C5F50EA"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 xml:space="preserve">Fortalecimiento de la infraestructura tecnológica que incluye la adquisición de solución de </w:t>
            </w:r>
            <w:proofErr w:type="spellStart"/>
            <w:r w:rsidRPr="001E7734">
              <w:rPr>
                <w:rFonts w:ascii="Garamond" w:hAnsi="Garamond" w:cs="Arial"/>
                <w:b/>
                <w:bCs/>
                <w:sz w:val="14"/>
                <w:szCs w:val="14"/>
                <w:lang w:eastAsia="es-CO"/>
              </w:rPr>
              <w:t>Hiperconvergencia</w:t>
            </w:r>
            <w:proofErr w:type="spellEnd"/>
            <w:r w:rsidRPr="001E7734">
              <w:rPr>
                <w:rFonts w:ascii="Garamond" w:hAnsi="Garamond" w:cs="Arial"/>
                <w:b/>
                <w:bCs/>
                <w:sz w:val="14"/>
                <w:szCs w:val="14"/>
                <w:lang w:eastAsia="es-CO"/>
              </w:rPr>
              <w:t xml:space="preserve">, </w:t>
            </w:r>
            <w:proofErr w:type="spellStart"/>
            <w:r w:rsidRPr="001E7734">
              <w:rPr>
                <w:rFonts w:ascii="Garamond" w:hAnsi="Garamond" w:cs="Arial"/>
                <w:b/>
                <w:bCs/>
                <w:sz w:val="14"/>
                <w:szCs w:val="14"/>
                <w:lang w:eastAsia="es-CO"/>
              </w:rPr>
              <w:t>Switches</w:t>
            </w:r>
            <w:proofErr w:type="spellEnd"/>
            <w:r w:rsidRPr="001E7734">
              <w:rPr>
                <w:rFonts w:ascii="Garamond" w:hAnsi="Garamond" w:cs="Arial"/>
                <w:b/>
                <w:bCs/>
                <w:sz w:val="14"/>
                <w:szCs w:val="14"/>
                <w:lang w:eastAsia="es-CO"/>
              </w:rPr>
              <w:t xml:space="preserve"> y otros elementos de red, para el centro de datos, en pro del mejoramiento de servicios y resultados de la Autoridad Nacional de Acuicultura y Pesca. Este proceso es de $ 1.234.900.322,48; de los cuales $ 506.276.323 son recursos de OGCI </w:t>
            </w:r>
          </w:p>
        </w:tc>
        <w:tc>
          <w:tcPr>
            <w:tcW w:w="745" w:type="pct"/>
            <w:tcMar>
              <w:top w:w="30" w:type="dxa"/>
              <w:left w:w="45" w:type="dxa"/>
              <w:bottom w:w="30" w:type="dxa"/>
              <w:right w:w="45" w:type="dxa"/>
            </w:tcMar>
            <w:vAlign w:val="center"/>
          </w:tcPr>
          <w:p w14:paraId="5FAFFDD8"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Selección abreviada subasta inversa</w:t>
            </w:r>
          </w:p>
        </w:tc>
        <w:tc>
          <w:tcPr>
            <w:tcW w:w="699" w:type="pct"/>
            <w:tcMar>
              <w:top w:w="30" w:type="dxa"/>
              <w:left w:w="45" w:type="dxa"/>
              <w:bottom w:w="30" w:type="dxa"/>
              <w:right w:w="45" w:type="dxa"/>
            </w:tcMar>
            <w:vAlign w:val="center"/>
          </w:tcPr>
          <w:p w14:paraId="7DAA2354"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$ 506.276.323</w:t>
            </w:r>
          </w:p>
        </w:tc>
        <w:tc>
          <w:tcPr>
            <w:tcW w:w="788" w:type="pct"/>
            <w:shd w:val="clear" w:color="auto" w:fill="FFFFFF" w:themeFill="background1"/>
            <w:tcMar>
              <w:top w:w="30" w:type="dxa"/>
              <w:left w:w="45" w:type="dxa"/>
              <w:bottom w:w="30" w:type="dxa"/>
              <w:right w:w="45" w:type="dxa"/>
            </w:tcMar>
            <w:vAlign w:val="center"/>
          </w:tcPr>
          <w:p w14:paraId="031A41E2"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Funcionarios y contratistas en general de la AUNAP</w:t>
            </w:r>
          </w:p>
        </w:tc>
        <w:tc>
          <w:tcPr>
            <w:tcW w:w="1012" w:type="pct"/>
            <w:shd w:val="clear" w:color="auto" w:fill="FFFFFF" w:themeFill="background1"/>
            <w:tcMar>
              <w:top w:w="30" w:type="dxa"/>
              <w:left w:w="45" w:type="dxa"/>
              <w:bottom w:w="30" w:type="dxa"/>
              <w:right w:w="45" w:type="dxa"/>
            </w:tcMar>
            <w:vAlign w:val="center"/>
          </w:tcPr>
          <w:p w14:paraId="215E3207"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Funcionarios y contratistas en general de la AUNAP</w:t>
            </w:r>
          </w:p>
        </w:tc>
      </w:tr>
      <w:tr w:rsidR="00757712" w:rsidRPr="00225CDD" w14:paraId="18D327D7" w14:textId="77777777" w:rsidTr="00FD158C">
        <w:trPr>
          <w:trHeight w:val="315"/>
        </w:trPr>
        <w:tc>
          <w:tcPr>
            <w:tcW w:w="559" w:type="pct"/>
            <w:shd w:val="clear" w:color="auto" w:fill="F6AA3D"/>
            <w:tcMar>
              <w:top w:w="30" w:type="dxa"/>
              <w:left w:w="45" w:type="dxa"/>
              <w:bottom w:w="30" w:type="dxa"/>
              <w:right w:w="45" w:type="dxa"/>
            </w:tcMar>
            <w:vAlign w:val="center"/>
          </w:tcPr>
          <w:p w14:paraId="063D810E" w14:textId="77777777" w:rsidR="00757712" w:rsidRPr="001E7734" w:rsidRDefault="00757712" w:rsidP="00FD158C">
            <w:pPr>
              <w:jc w:val="center"/>
              <w:rPr>
                <w:rFonts w:ascii="Helvetica" w:hAnsi="Helvetica" w:cs="Arial"/>
                <w:b/>
                <w:bCs/>
                <w:sz w:val="14"/>
                <w:szCs w:val="14"/>
                <w:lang w:eastAsia="es-CO"/>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tcPr>
          <w:p w14:paraId="008CA61F"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 xml:space="preserve">Realizar la transición del protocolo IPV4 al protocolo IPV6, incluidas las fases de planeación, diagnóstico, implementación y pruebas funcionales a los activos de información de la infraestructura </w:t>
            </w:r>
            <w:proofErr w:type="spellStart"/>
            <w:r w:rsidRPr="001E7734">
              <w:rPr>
                <w:rFonts w:ascii="Garamond" w:hAnsi="Garamond" w:cs="Arial"/>
                <w:b/>
                <w:bCs/>
                <w:sz w:val="14"/>
                <w:szCs w:val="14"/>
                <w:lang w:eastAsia="es-CO"/>
              </w:rPr>
              <w:t>TICs</w:t>
            </w:r>
            <w:proofErr w:type="spellEnd"/>
            <w:r w:rsidRPr="001E7734">
              <w:rPr>
                <w:rFonts w:ascii="Garamond" w:hAnsi="Garamond" w:cs="Arial"/>
                <w:b/>
                <w:bCs/>
                <w:sz w:val="14"/>
                <w:szCs w:val="14"/>
                <w:lang w:eastAsia="es-CO"/>
              </w:rPr>
              <w:t xml:space="preserve"> de la red de comunicaciones de la AUNAP. Este proceso es de $ 365.210.000, de los cuales $ 5.757.951, son recursos de OGCI</w:t>
            </w:r>
          </w:p>
        </w:tc>
        <w:tc>
          <w:tcPr>
            <w:tcW w:w="745" w:type="pct"/>
            <w:tcMar>
              <w:top w:w="30" w:type="dxa"/>
              <w:left w:w="45" w:type="dxa"/>
              <w:bottom w:w="30" w:type="dxa"/>
              <w:right w:w="45" w:type="dxa"/>
            </w:tcMar>
            <w:vAlign w:val="center"/>
          </w:tcPr>
          <w:p w14:paraId="2ECD90EF"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Concurso de mérito abierto</w:t>
            </w:r>
          </w:p>
        </w:tc>
        <w:tc>
          <w:tcPr>
            <w:tcW w:w="699" w:type="pct"/>
            <w:tcMar>
              <w:top w:w="30" w:type="dxa"/>
              <w:left w:w="45" w:type="dxa"/>
              <w:bottom w:w="30" w:type="dxa"/>
              <w:right w:w="45" w:type="dxa"/>
            </w:tcMar>
            <w:vAlign w:val="center"/>
          </w:tcPr>
          <w:p w14:paraId="1F3DF7F8"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$ 5.757.951</w:t>
            </w:r>
          </w:p>
        </w:tc>
        <w:tc>
          <w:tcPr>
            <w:tcW w:w="788" w:type="pct"/>
            <w:shd w:val="clear" w:color="auto" w:fill="FFFFFF" w:themeFill="background1"/>
            <w:tcMar>
              <w:top w:w="30" w:type="dxa"/>
              <w:left w:w="45" w:type="dxa"/>
              <w:bottom w:w="30" w:type="dxa"/>
              <w:right w:w="45" w:type="dxa"/>
            </w:tcMar>
            <w:vAlign w:val="center"/>
          </w:tcPr>
          <w:p w14:paraId="275EAD97"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Funcionarios y contratistas en general de la AUNAP</w:t>
            </w:r>
          </w:p>
        </w:tc>
        <w:tc>
          <w:tcPr>
            <w:tcW w:w="1012" w:type="pct"/>
            <w:shd w:val="clear" w:color="auto" w:fill="FFFFFF" w:themeFill="background1"/>
            <w:tcMar>
              <w:top w:w="30" w:type="dxa"/>
              <w:left w:w="45" w:type="dxa"/>
              <w:bottom w:w="30" w:type="dxa"/>
              <w:right w:w="45" w:type="dxa"/>
            </w:tcMar>
            <w:vAlign w:val="center"/>
          </w:tcPr>
          <w:p w14:paraId="7636366F"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Funcionarios y contratistas en general de la AUNAP</w:t>
            </w:r>
          </w:p>
        </w:tc>
      </w:tr>
      <w:tr w:rsidR="00757712" w:rsidRPr="00225CDD" w14:paraId="64CD1E21" w14:textId="77777777" w:rsidTr="00FD158C">
        <w:trPr>
          <w:trHeight w:val="315"/>
        </w:trPr>
        <w:tc>
          <w:tcPr>
            <w:tcW w:w="559" w:type="pct"/>
            <w:shd w:val="clear" w:color="auto" w:fill="F6AA3D"/>
            <w:tcMar>
              <w:top w:w="30" w:type="dxa"/>
              <w:left w:w="45" w:type="dxa"/>
              <w:bottom w:w="30" w:type="dxa"/>
              <w:right w:w="45" w:type="dxa"/>
            </w:tcMar>
            <w:vAlign w:val="center"/>
          </w:tcPr>
          <w:p w14:paraId="77AC275D" w14:textId="77777777" w:rsidR="00757712" w:rsidRPr="001E7734" w:rsidRDefault="00757712" w:rsidP="00FD158C">
            <w:pPr>
              <w:jc w:val="center"/>
              <w:rPr>
                <w:rFonts w:ascii="Helvetica" w:hAnsi="Helvetica" w:cs="Arial"/>
                <w:b/>
                <w:bCs/>
                <w:sz w:val="14"/>
                <w:szCs w:val="14"/>
                <w:lang w:eastAsia="es-CO"/>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tcPr>
          <w:p w14:paraId="226F06D5"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Adquisición del servicio de hospedaje de operación de la página y aplicaciones web para la AUNAP.</w:t>
            </w:r>
          </w:p>
        </w:tc>
        <w:tc>
          <w:tcPr>
            <w:tcW w:w="745" w:type="pct"/>
            <w:tcMar>
              <w:top w:w="30" w:type="dxa"/>
              <w:left w:w="45" w:type="dxa"/>
              <w:bottom w:w="30" w:type="dxa"/>
              <w:right w:w="45" w:type="dxa"/>
            </w:tcMar>
            <w:vAlign w:val="center"/>
          </w:tcPr>
          <w:p w14:paraId="1865F086"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Mínima Cuantía</w:t>
            </w:r>
          </w:p>
        </w:tc>
        <w:tc>
          <w:tcPr>
            <w:tcW w:w="699" w:type="pct"/>
            <w:tcMar>
              <w:top w:w="30" w:type="dxa"/>
              <w:left w:w="45" w:type="dxa"/>
              <w:bottom w:w="30" w:type="dxa"/>
              <w:right w:w="45" w:type="dxa"/>
            </w:tcMar>
            <w:vAlign w:val="center"/>
          </w:tcPr>
          <w:p w14:paraId="19C901AD"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$ 3.490.000</w:t>
            </w:r>
          </w:p>
        </w:tc>
        <w:tc>
          <w:tcPr>
            <w:tcW w:w="788" w:type="pct"/>
            <w:shd w:val="clear" w:color="auto" w:fill="FFFFFF" w:themeFill="background1"/>
            <w:tcMar>
              <w:top w:w="30" w:type="dxa"/>
              <w:left w:w="45" w:type="dxa"/>
              <w:bottom w:w="30" w:type="dxa"/>
              <w:right w:w="45" w:type="dxa"/>
            </w:tcMar>
            <w:vAlign w:val="center"/>
          </w:tcPr>
          <w:p w14:paraId="4F51F7C7"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Funcionarios y contratistas en general de la AUNAP</w:t>
            </w:r>
          </w:p>
        </w:tc>
        <w:tc>
          <w:tcPr>
            <w:tcW w:w="1012" w:type="pct"/>
            <w:tcMar>
              <w:top w:w="30" w:type="dxa"/>
              <w:left w:w="45" w:type="dxa"/>
              <w:bottom w:w="30" w:type="dxa"/>
              <w:right w:w="45" w:type="dxa"/>
            </w:tcMar>
            <w:vAlign w:val="center"/>
          </w:tcPr>
          <w:p w14:paraId="169B7466"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Funcionarios y contratistas en general de la AUNAP</w:t>
            </w:r>
          </w:p>
        </w:tc>
      </w:tr>
      <w:tr w:rsidR="00757712" w:rsidRPr="00225CDD" w14:paraId="15D8331A" w14:textId="77777777" w:rsidTr="00FD158C">
        <w:trPr>
          <w:trHeight w:val="315"/>
        </w:trPr>
        <w:tc>
          <w:tcPr>
            <w:tcW w:w="559" w:type="pct"/>
            <w:shd w:val="clear" w:color="auto" w:fill="F6AA3D"/>
            <w:tcMar>
              <w:top w:w="30" w:type="dxa"/>
              <w:left w:w="45" w:type="dxa"/>
              <w:bottom w:w="30" w:type="dxa"/>
              <w:right w:w="45" w:type="dxa"/>
            </w:tcMar>
            <w:vAlign w:val="center"/>
          </w:tcPr>
          <w:p w14:paraId="2C09D738" w14:textId="77777777" w:rsidR="00757712" w:rsidRPr="001E7734" w:rsidRDefault="00757712" w:rsidP="00FD158C">
            <w:pPr>
              <w:jc w:val="center"/>
              <w:rPr>
                <w:rFonts w:ascii="Helvetica" w:hAnsi="Helvetica" w:cs="Arial"/>
                <w:b/>
                <w:bCs/>
                <w:sz w:val="14"/>
                <w:szCs w:val="14"/>
                <w:lang w:eastAsia="es-CO"/>
              </w:rPr>
            </w:pPr>
            <w:r w:rsidRPr="001E7734">
              <w:rPr>
                <w:rFonts w:ascii="Helvetica" w:hAnsi="Helvetica" w:cs="Arial"/>
                <w:b/>
                <w:bCs/>
                <w:sz w:val="14"/>
                <w:szCs w:val="14"/>
                <w:lang w:eastAsia="es-CO"/>
              </w:rPr>
              <w:t>NACIÓN</w:t>
            </w:r>
          </w:p>
        </w:tc>
        <w:tc>
          <w:tcPr>
            <w:tcW w:w="1196" w:type="pct"/>
            <w:tcMar>
              <w:top w:w="30" w:type="dxa"/>
              <w:left w:w="45" w:type="dxa"/>
              <w:bottom w:w="30" w:type="dxa"/>
              <w:right w:w="45" w:type="dxa"/>
            </w:tcMar>
            <w:vAlign w:val="center"/>
          </w:tcPr>
          <w:p w14:paraId="10924328" w14:textId="77777777" w:rsidR="00757712" w:rsidRPr="001E7734" w:rsidRDefault="00757712" w:rsidP="00FD158C">
            <w:pPr>
              <w:rPr>
                <w:rFonts w:ascii="Garamond" w:hAnsi="Garamond" w:cs="Arial"/>
                <w:b/>
                <w:bCs/>
                <w:sz w:val="14"/>
                <w:szCs w:val="14"/>
                <w:lang w:eastAsia="es-CO"/>
              </w:rPr>
            </w:pPr>
            <w:r w:rsidRPr="001E7734">
              <w:rPr>
                <w:rFonts w:ascii="Garamond" w:hAnsi="Garamond" w:cs="Arial"/>
                <w:b/>
                <w:bCs/>
                <w:sz w:val="14"/>
                <w:szCs w:val="14"/>
                <w:lang w:eastAsia="es-CO"/>
              </w:rPr>
              <w:t>Contratar el desarrollo de software a la medida para automatizar el proceso de expedición y control de salvoconductos o guías de movilización de especies acuícolas y pesqueras</w:t>
            </w:r>
          </w:p>
        </w:tc>
        <w:tc>
          <w:tcPr>
            <w:tcW w:w="745" w:type="pct"/>
            <w:tcMar>
              <w:top w:w="30" w:type="dxa"/>
              <w:left w:w="45" w:type="dxa"/>
              <w:bottom w:w="30" w:type="dxa"/>
              <w:right w:w="45" w:type="dxa"/>
            </w:tcMar>
            <w:vAlign w:val="center"/>
          </w:tcPr>
          <w:p w14:paraId="562717C4" w14:textId="77777777" w:rsidR="00757712" w:rsidRPr="00AA1436" w:rsidRDefault="00757712" w:rsidP="00FD158C">
            <w:pPr>
              <w:rPr>
                <w:rFonts w:ascii="Garamond" w:hAnsi="Garamond" w:cs="Arial"/>
                <w:sz w:val="14"/>
                <w:szCs w:val="14"/>
                <w:highlight w:val="yellow"/>
                <w:lang w:eastAsia="es-CO"/>
              </w:rPr>
            </w:pPr>
            <w:r w:rsidRPr="00AA1436">
              <w:rPr>
                <w:rFonts w:ascii="Garamond" w:hAnsi="Garamond" w:cs="Arial"/>
                <w:sz w:val="14"/>
                <w:szCs w:val="14"/>
                <w:lang w:eastAsia="es-CO"/>
              </w:rPr>
              <w:t>Concurso de mérito abierto</w:t>
            </w:r>
          </w:p>
        </w:tc>
        <w:tc>
          <w:tcPr>
            <w:tcW w:w="699" w:type="pct"/>
            <w:tcMar>
              <w:top w:w="30" w:type="dxa"/>
              <w:left w:w="45" w:type="dxa"/>
              <w:bottom w:w="30" w:type="dxa"/>
              <w:right w:w="45" w:type="dxa"/>
            </w:tcMar>
            <w:vAlign w:val="center"/>
          </w:tcPr>
          <w:p w14:paraId="34C7A9EC"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$ 104.933.380</w:t>
            </w:r>
          </w:p>
        </w:tc>
        <w:tc>
          <w:tcPr>
            <w:tcW w:w="788" w:type="pct"/>
            <w:shd w:val="clear" w:color="auto" w:fill="FFFFFF" w:themeFill="background1"/>
            <w:tcMar>
              <w:top w:w="30" w:type="dxa"/>
              <w:left w:w="45" w:type="dxa"/>
              <w:bottom w:w="30" w:type="dxa"/>
              <w:right w:w="45" w:type="dxa"/>
            </w:tcMar>
            <w:vAlign w:val="center"/>
          </w:tcPr>
          <w:p w14:paraId="6ACE95E7"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Comunidad en general</w:t>
            </w:r>
          </w:p>
        </w:tc>
        <w:tc>
          <w:tcPr>
            <w:tcW w:w="1012" w:type="pct"/>
            <w:tcMar>
              <w:top w:w="30" w:type="dxa"/>
              <w:left w:w="45" w:type="dxa"/>
              <w:bottom w:w="30" w:type="dxa"/>
              <w:right w:w="45" w:type="dxa"/>
            </w:tcMar>
            <w:vAlign w:val="center"/>
          </w:tcPr>
          <w:p w14:paraId="1259B096" w14:textId="77777777" w:rsidR="00757712" w:rsidRPr="00AA1436" w:rsidRDefault="00757712" w:rsidP="00FD158C">
            <w:pPr>
              <w:rPr>
                <w:rFonts w:ascii="Garamond" w:hAnsi="Garamond" w:cs="Arial"/>
                <w:sz w:val="14"/>
                <w:szCs w:val="14"/>
                <w:lang w:eastAsia="es-CO"/>
              </w:rPr>
            </w:pPr>
            <w:r w:rsidRPr="00AA1436">
              <w:rPr>
                <w:rFonts w:ascii="Garamond" w:hAnsi="Garamond" w:cs="Arial"/>
                <w:sz w:val="14"/>
                <w:szCs w:val="14"/>
                <w:lang w:eastAsia="es-CO"/>
              </w:rPr>
              <w:t>Comunidad en general</w:t>
            </w:r>
          </w:p>
        </w:tc>
      </w:tr>
    </w:tbl>
    <w:p w14:paraId="222D204C" w14:textId="77777777" w:rsidR="00757712" w:rsidRPr="00225CDD" w:rsidRDefault="00757712" w:rsidP="00757712">
      <w:pPr>
        <w:rPr>
          <w:rFonts w:ascii="Garamond" w:hAnsi="Garamond"/>
          <w:sz w:val="22"/>
          <w:szCs w:val="22"/>
        </w:rPr>
      </w:pPr>
      <w:bookmarkStart w:id="77" w:name="_Toc20404551"/>
    </w:p>
    <w:p w14:paraId="383CD1C3" w14:textId="77777777" w:rsidR="00757712" w:rsidRPr="00225CDD" w:rsidRDefault="00757712" w:rsidP="00757712">
      <w:pPr>
        <w:pStyle w:val="Ttulo2"/>
        <w:rPr>
          <w:rFonts w:ascii="Garamond" w:hAnsi="Garamond" w:cs="Arial"/>
          <w:spacing w:val="-15"/>
        </w:rPr>
      </w:pPr>
      <w:bookmarkStart w:id="78" w:name="_Toc57293908"/>
      <w:r w:rsidRPr="00225CDD">
        <w:rPr>
          <w:rFonts w:ascii="Garamond" w:hAnsi="Garamond"/>
          <w:shd w:val="clear" w:color="auto" w:fill="FFFFFF"/>
        </w:rPr>
        <w:lastRenderedPageBreak/>
        <w:t>Información sobre Impactos de la Gestión a través de los programas, proyectos y servicios implementados.</w:t>
      </w:r>
      <w:bookmarkEnd w:id="77"/>
      <w:bookmarkEnd w:id="78"/>
    </w:p>
    <w:p w14:paraId="1047EAA1" w14:textId="77777777" w:rsidR="00757712" w:rsidRPr="00225CDD" w:rsidRDefault="00757712" w:rsidP="00757712">
      <w:pPr>
        <w:pStyle w:val="NormalWeb"/>
        <w:shd w:val="clear" w:color="auto" w:fill="FFFFFF"/>
        <w:spacing w:before="0" w:beforeAutospacing="0" w:after="0" w:afterAutospacing="0"/>
        <w:jc w:val="both"/>
        <w:rPr>
          <w:rFonts w:ascii="Garamond" w:hAnsi="Garamond" w:cs="Arial"/>
          <w:b/>
          <w:bCs/>
          <w:spacing w:val="-15"/>
          <w:sz w:val="22"/>
          <w:szCs w:val="22"/>
        </w:rPr>
      </w:pPr>
    </w:p>
    <w:tbl>
      <w:tblPr>
        <w:tblW w:w="5000" w:type="pct"/>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shd w:val="clear" w:color="auto" w:fill="FFFFFF" w:themeFill="background1"/>
        <w:tblCellMar>
          <w:left w:w="0" w:type="dxa"/>
          <w:right w:w="0" w:type="dxa"/>
        </w:tblCellMar>
        <w:tblLook w:val="04A0" w:firstRow="1" w:lastRow="0" w:firstColumn="1" w:lastColumn="0" w:noHBand="0" w:noVBand="1"/>
      </w:tblPr>
      <w:tblGrid>
        <w:gridCol w:w="2026"/>
        <w:gridCol w:w="1592"/>
        <w:gridCol w:w="1858"/>
        <w:gridCol w:w="1712"/>
        <w:gridCol w:w="1806"/>
        <w:gridCol w:w="2157"/>
        <w:gridCol w:w="1840"/>
      </w:tblGrid>
      <w:tr w:rsidR="00757712" w:rsidRPr="00225CDD" w14:paraId="229323AB" w14:textId="77777777" w:rsidTr="00FD158C">
        <w:trPr>
          <w:trHeight w:val="315"/>
        </w:trPr>
        <w:tc>
          <w:tcPr>
            <w:tcW w:w="780" w:type="pct"/>
            <w:shd w:val="clear" w:color="auto" w:fill="3FAB84"/>
            <w:tcMar>
              <w:top w:w="30" w:type="dxa"/>
              <w:left w:w="45" w:type="dxa"/>
              <w:bottom w:w="30" w:type="dxa"/>
              <w:right w:w="45" w:type="dxa"/>
            </w:tcMar>
            <w:vAlign w:val="center"/>
            <w:hideMark/>
          </w:tcPr>
          <w:p w14:paraId="3200CC39"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NOMBRE DEL PROYECTO</w:t>
            </w:r>
          </w:p>
        </w:tc>
        <w:tc>
          <w:tcPr>
            <w:tcW w:w="613" w:type="pct"/>
            <w:shd w:val="clear" w:color="auto" w:fill="3FAB84"/>
            <w:tcMar>
              <w:top w:w="30" w:type="dxa"/>
              <w:left w:w="45" w:type="dxa"/>
              <w:bottom w:w="30" w:type="dxa"/>
              <w:right w:w="45" w:type="dxa"/>
            </w:tcMar>
            <w:vAlign w:val="center"/>
            <w:hideMark/>
          </w:tcPr>
          <w:p w14:paraId="63A78736"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SUJETO IMPACTADO</w:t>
            </w:r>
          </w:p>
        </w:tc>
        <w:tc>
          <w:tcPr>
            <w:tcW w:w="715" w:type="pct"/>
            <w:shd w:val="clear" w:color="auto" w:fill="3FAB84"/>
            <w:tcMar>
              <w:top w:w="30" w:type="dxa"/>
              <w:left w:w="45" w:type="dxa"/>
              <w:bottom w:w="30" w:type="dxa"/>
              <w:right w:w="45" w:type="dxa"/>
            </w:tcMar>
            <w:vAlign w:val="center"/>
            <w:hideMark/>
          </w:tcPr>
          <w:p w14:paraId="2CFB2106"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IMPACTO GENERADO</w:t>
            </w:r>
          </w:p>
        </w:tc>
        <w:tc>
          <w:tcPr>
            <w:tcW w:w="659" w:type="pct"/>
            <w:shd w:val="clear" w:color="auto" w:fill="3FAB84"/>
            <w:tcMar>
              <w:top w:w="30" w:type="dxa"/>
              <w:left w:w="45" w:type="dxa"/>
              <w:bottom w:w="30" w:type="dxa"/>
              <w:right w:w="45" w:type="dxa"/>
            </w:tcMar>
            <w:vAlign w:val="center"/>
            <w:hideMark/>
          </w:tcPr>
          <w:p w14:paraId="392EA711"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INDICADOR</w:t>
            </w:r>
          </w:p>
        </w:tc>
        <w:tc>
          <w:tcPr>
            <w:tcW w:w="695" w:type="pct"/>
            <w:shd w:val="clear" w:color="auto" w:fill="3FAB84"/>
            <w:tcMar>
              <w:top w:w="30" w:type="dxa"/>
              <w:left w:w="45" w:type="dxa"/>
              <w:bottom w:w="30" w:type="dxa"/>
              <w:right w:w="45" w:type="dxa"/>
            </w:tcMar>
            <w:vAlign w:val="center"/>
            <w:hideMark/>
          </w:tcPr>
          <w:p w14:paraId="4DCC0061"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LÍNEA BASE DEL INDICADOR</w:t>
            </w:r>
          </w:p>
        </w:tc>
        <w:tc>
          <w:tcPr>
            <w:tcW w:w="830" w:type="pct"/>
            <w:shd w:val="clear" w:color="auto" w:fill="3FAB84"/>
            <w:tcMar>
              <w:top w:w="30" w:type="dxa"/>
              <w:left w:w="45" w:type="dxa"/>
              <w:bottom w:w="30" w:type="dxa"/>
              <w:right w:w="45" w:type="dxa"/>
            </w:tcMar>
            <w:vAlign w:val="center"/>
            <w:hideMark/>
          </w:tcPr>
          <w:p w14:paraId="263774D6"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AVANCE RESPECTO A LA LÍNEA BASE</w:t>
            </w:r>
          </w:p>
        </w:tc>
        <w:tc>
          <w:tcPr>
            <w:tcW w:w="708" w:type="pct"/>
            <w:shd w:val="clear" w:color="auto" w:fill="3FAB84"/>
            <w:tcMar>
              <w:top w:w="30" w:type="dxa"/>
              <w:left w:w="45" w:type="dxa"/>
              <w:bottom w:w="30" w:type="dxa"/>
              <w:right w:w="45" w:type="dxa"/>
            </w:tcMar>
            <w:vAlign w:val="bottom"/>
            <w:hideMark/>
          </w:tcPr>
          <w:p w14:paraId="388A094A"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DESCRIPCIÓN DEL IMPACTO</w:t>
            </w:r>
          </w:p>
        </w:tc>
      </w:tr>
      <w:tr w:rsidR="00757712" w:rsidRPr="00AA1436" w14:paraId="07C60CAA" w14:textId="77777777" w:rsidTr="00FD158C">
        <w:trPr>
          <w:trHeight w:val="315"/>
        </w:trPr>
        <w:tc>
          <w:tcPr>
            <w:tcW w:w="780" w:type="pct"/>
            <w:shd w:val="clear" w:color="auto" w:fill="FFFFFF" w:themeFill="background1"/>
            <w:tcMar>
              <w:top w:w="30" w:type="dxa"/>
              <w:left w:w="45" w:type="dxa"/>
              <w:bottom w:w="30" w:type="dxa"/>
              <w:right w:w="45" w:type="dxa"/>
            </w:tcMar>
            <w:hideMark/>
          </w:tcPr>
          <w:p w14:paraId="01CC0B0D"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Desarrollo de actividades de investigación para la Generación de Conocimiento Científico, Técnico, Social y Económico de la Pesca y la Acuicultura a nivel nacional.</w:t>
            </w:r>
          </w:p>
        </w:tc>
        <w:tc>
          <w:tcPr>
            <w:tcW w:w="613" w:type="pct"/>
            <w:shd w:val="clear" w:color="auto" w:fill="FFFFFF" w:themeFill="background1"/>
            <w:tcMar>
              <w:top w:w="30" w:type="dxa"/>
              <w:left w:w="45" w:type="dxa"/>
              <w:bottom w:w="30" w:type="dxa"/>
              <w:right w:w="45" w:type="dxa"/>
            </w:tcMar>
            <w:hideMark/>
          </w:tcPr>
          <w:p w14:paraId="0BD0A07B"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Sector pesquero (Industrias, pesquera y acuícola y sector comercial)</w:t>
            </w:r>
          </w:p>
        </w:tc>
        <w:tc>
          <w:tcPr>
            <w:tcW w:w="715" w:type="pct"/>
            <w:shd w:val="clear" w:color="auto" w:fill="FFFFFF" w:themeFill="background1"/>
            <w:tcMar>
              <w:top w:w="30" w:type="dxa"/>
              <w:left w:w="45" w:type="dxa"/>
              <w:bottom w:w="30" w:type="dxa"/>
              <w:right w:w="45" w:type="dxa"/>
            </w:tcMar>
            <w:hideMark/>
          </w:tcPr>
          <w:p w14:paraId="5DA94F59"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Conocimiento sobre el estado de los recursos pesqueros y avances en el desarrollo de la acuicultura</w:t>
            </w:r>
          </w:p>
        </w:tc>
        <w:tc>
          <w:tcPr>
            <w:tcW w:w="659" w:type="pct"/>
            <w:shd w:val="clear" w:color="auto" w:fill="FFFFFF" w:themeFill="background1"/>
            <w:tcMar>
              <w:top w:w="30" w:type="dxa"/>
              <w:left w:w="45" w:type="dxa"/>
              <w:bottom w:w="30" w:type="dxa"/>
              <w:right w:w="45" w:type="dxa"/>
            </w:tcMar>
            <w:hideMark/>
          </w:tcPr>
          <w:p w14:paraId="4355F0CC"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 xml:space="preserve">Documentos generados a partir de los proyectos de investigación realizados a través del área </w:t>
            </w:r>
          </w:p>
        </w:tc>
        <w:tc>
          <w:tcPr>
            <w:tcW w:w="695" w:type="pct"/>
            <w:shd w:val="clear" w:color="auto" w:fill="FFFFFF" w:themeFill="background1"/>
            <w:tcMar>
              <w:top w:w="30" w:type="dxa"/>
              <w:left w:w="45" w:type="dxa"/>
              <w:bottom w:w="30" w:type="dxa"/>
              <w:right w:w="45" w:type="dxa"/>
            </w:tcMar>
          </w:tcPr>
          <w:p w14:paraId="5303AD1B" w14:textId="77777777" w:rsidR="00757712" w:rsidRPr="00AA1436" w:rsidRDefault="00757712" w:rsidP="00FD158C">
            <w:pPr>
              <w:pStyle w:val="NormalWeb"/>
              <w:spacing w:before="0" w:beforeAutospacing="0" w:after="0" w:afterAutospacing="0"/>
              <w:rPr>
                <w:rFonts w:ascii="Garamond" w:hAnsi="Garamond"/>
                <w:sz w:val="14"/>
                <w:szCs w:val="14"/>
                <w:lang w:val="es-CO" w:eastAsia="es-CO"/>
              </w:rPr>
            </w:pPr>
            <w:r w:rsidRPr="00AA1436">
              <w:rPr>
                <w:rFonts w:ascii="Garamond" w:hAnsi="Garamond"/>
                <w:sz w:val="14"/>
                <w:szCs w:val="14"/>
                <w:lang w:val="es-CO" w:eastAsia="es-CO"/>
              </w:rPr>
              <w:t>Escasa generación de conocimiento científico, técnico, social y económico de la pesca y la acuicultura</w:t>
            </w:r>
          </w:p>
          <w:p w14:paraId="4F14CD55" w14:textId="77777777" w:rsidR="00757712" w:rsidRPr="00AA1436" w:rsidRDefault="00757712" w:rsidP="00FD158C">
            <w:pPr>
              <w:rPr>
                <w:rFonts w:ascii="Garamond" w:hAnsi="Garamond"/>
                <w:sz w:val="14"/>
                <w:szCs w:val="14"/>
                <w:lang w:eastAsia="es-CO"/>
              </w:rPr>
            </w:pPr>
          </w:p>
        </w:tc>
        <w:tc>
          <w:tcPr>
            <w:tcW w:w="830" w:type="pct"/>
            <w:shd w:val="clear" w:color="auto" w:fill="FFFFFF" w:themeFill="background1"/>
            <w:tcMar>
              <w:top w:w="30" w:type="dxa"/>
              <w:left w:w="45" w:type="dxa"/>
              <w:bottom w:w="30" w:type="dxa"/>
              <w:right w:w="45" w:type="dxa"/>
            </w:tcMar>
            <w:hideMark/>
          </w:tcPr>
          <w:p w14:paraId="6C161EA0"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Cuatro (4) proyectos de investigación en acuicultura y cinco (5) proyectos de investigación en pesca y un (1) proyecto socioeconómico</w:t>
            </w:r>
          </w:p>
        </w:tc>
        <w:tc>
          <w:tcPr>
            <w:tcW w:w="708" w:type="pct"/>
            <w:shd w:val="clear" w:color="auto" w:fill="FFFFFF" w:themeFill="background1"/>
            <w:tcMar>
              <w:top w:w="30" w:type="dxa"/>
              <w:left w:w="45" w:type="dxa"/>
              <w:bottom w:w="30" w:type="dxa"/>
              <w:right w:w="45" w:type="dxa"/>
            </w:tcMar>
            <w:hideMark/>
          </w:tcPr>
          <w:p w14:paraId="27A1DDC8"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Fortalecimiento de la reproducción en la acuicultura y gestión de las pesquerías basado en su estado actual</w:t>
            </w:r>
          </w:p>
        </w:tc>
      </w:tr>
    </w:tbl>
    <w:p w14:paraId="53E0826A" w14:textId="77777777" w:rsidR="00757712" w:rsidRPr="00225CDD" w:rsidRDefault="00757712" w:rsidP="00757712">
      <w:pPr>
        <w:pStyle w:val="NormalWeb"/>
        <w:shd w:val="clear" w:color="auto" w:fill="FFFFFF"/>
        <w:spacing w:before="0" w:beforeAutospacing="0" w:after="0" w:afterAutospacing="0"/>
        <w:jc w:val="both"/>
        <w:rPr>
          <w:rFonts w:ascii="Garamond" w:hAnsi="Garamond" w:cs="Arial"/>
          <w:b/>
          <w:bCs/>
          <w:spacing w:val="-15"/>
          <w:sz w:val="22"/>
          <w:szCs w:val="22"/>
        </w:rPr>
      </w:pPr>
    </w:p>
    <w:p w14:paraId="66F8003C" w14:textId="77777777" w:rsidR="00757712" w:rsidRPr="00225CDD" w:rsidRDefault="00757712" w:rsidP="00757712">
      <w:pPr>
        <w:pStyle w:val="Ttulo2"/>
        <w:rPr>
          <w:rFonts w:ascii="Garamond" w:hAnsi="Garamond" w:cs="Arial"/>
          <w:spacing w:val="-15"/>
        </w:rPr>
      </w:pPr>
      <w:bookmarkStart w:id="79" w:name="_Toc20404552"/>
      <w:bookmarkStart w:id="80" w:name="_Toc57293909"/>
      <w:r w:rsidRPr="00225CDD">
        <w:rPr>
          <w:rFonts w:ascii="Garamond" w:hAnsi="Garamond"/>
          <w:shd w:val="clear" w:color="auto" w:fill="FFFFFF"/>
        </w:rPr>
        <w:t>Información sobre acciones de mejoramiento del área asociados a la gestión realizada.</w:t>
      </w:r>
      <w:bookmarkEnd w:id="79"/>
      <w:bookmarkEnd w:id="80"/>
    </w:p>
    <w:p w14:paraId="532DF4EF" w14:textId="77777777" w:rsidR="00757712" w:rsidRPr="00225CDD" w:rsidRDefault="00757712" w:rsidP="00757712">
      <w:pPr>
        <w:pStyle w:val="NormalWeb"/>
        <w:shd w:val="clear" w:color="auto" w:fill="FFFFFF"/>
        <w:spacing w:before="0" w:beforeAutospacing="0" w:after="0" w:afterAutospacing="0"/>
        <w:jc w:val="both"/>
        <w:rPr>
          <w:rFonts w:ascii="Garamond" w:hAnsi="Garamond"/>
          <w:sz w:val="22"/>
          <w:szCs w:val="22"/>
          <w:highlight w:val="yellow"/>
          <w:shd w:val="clear" w:color="auto" w:fill="FFFFFF"/>
        </w:rPr>
      </w:pPr>
    </w:p>
    <w:p w14:paraId="251A4752" w14:textId="77777777" w:rsidR="00757712" w:rsidRPr="00225CDD" w:rsidRDefault="00757712" w:rsidP="00757712">
      <w:pPr>
        <w:pStyle w:val="NormalWeb"/>
        <w:shd w:val="clear" w:color="auto" w:fill="FFFFFF"/>
        <w:spacing w:before="0" w:beforeAutospacing="0" w:after="0" w:afterAutospacing="0"/>
        <w:ind w:left="705"/>
        <w:jc w:val="both"/>
        <w:rPr>
          <w:rFonts w:ascii="Garamond" w:hAnsi="Garamond" w:cs="Arial"/>
          <w:b/>
          <w:bCs/>
          <w:spacing w:val="-15"/>
          <w:sz w:val="22"/>
          <w:szCs w:val="22"/>
          <w:highlight w:val="yellow"/>
        </w:rPr>
      </w:pPr>
    </w:p>
    <w:tbl>
      <w:tblPr>
        <w:tblW w:w="5000" w:type="pct"/>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084"/>
        <w:gridCol w:w="2316"/>
        <w:gridCol w:w="1718"/>
        <w:gridCol w:w="2547"/>
        <w:gridCol w:w="1790"/>
        <w:gridCol w:w="1972"/>
        <w:gridCol w:w="1564"/>
      </w:tblGrid>
      <w:tr w:rsidR="00757712" w:rsidRPr="00225CDD" w14:paraId="59E5F80E" w14:textId="77777777" w:rsidTr="00FD158C">
        <w:trPr>
          <w:trHeight w:val="315"/>
        </w:trPr>
        <w:tc>
          <w:tcPr>
            <w:tcW w:w="417" w:type="pct"/>
            <w:shd w:val="clear" w:color="auto" w:fill="3FAB84"/>
            <w:tcMar>
              <w:top w:w="30" w:type="dxa"/>
              <w:left w:w="45" w:type="dxa"/>
              <w:bottom w:w="30" w:type="dxa"/>
              <w:right w:w="45" w:type="dxa"/>
            </w:tcMar>
            <w:vAlign w:val="center"/>
            <w:hideMark/>
          </w:tcPr>
          <w:p w14:paraId="7C2EEE1A"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FUENTE DEL PLAN DE MEJORA</w:t>
            </w:r>
          </w:p>
        </w:tc>
        <w:tc>
          <w:tcPr>
            <w:tcW w:w="891" w:type="pct"/>
            <w:shd w:val="clear" w:color="auto" w:fill="3FAB84"/>
            <w:tcMar>
              <w:top w:w="30" w:type="dxa"/>
              <w:left w:w="45" w:type="dxa"/>
              <w:bottom w:w="30" w:type="dxa"/>
              <w:right w:w="45" w:type="dxa"/>
            </w:tcMar>
            <w:vAlign w:val="center"/>
            <w:hideMark/>
          </w:tcPr>
          <w:p w14:paraId="2F714911"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HALLAZGO</w:t>
            </w:r>
          </w:p>
        </w:tc>
        <w:tc>
          <w:tcPr>
            <w:tcW w:w="661" w:type="pct"/>
            <w:shd w:val="clear" w:color="auto" w:fill="3FAB84"/>
            <w:tcMar>
              <w:top w:w="30" w:type="dxa"/>
              <w:left w:w="45" w:type="dxa"/>
              <w:bottom w:w="30" w:type="dxa"/>
              <w:right w:w="45" w:type="dxa"/>
            </w:tcMar>
            <w:vAlign w:val="center"/>
            <w:hideMark/>
          </w:tcPr>
          <w:p w14:paraId="280CE120"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CAUSA RAÍZ</w:t>
            </w:r>
          </w:p>
        </w:tc>
        <w:tc>
          <w:tcPr>
            <w:tcW w:w="980" w:type="pct"/>
            <w:shd w:val="clear" w:color="auto" w:fill="3FAB84"/>
            <w:tcMar>
              <w:top w:w="30" w:type="dxa"/>
              <w:left w:w="45" w:type="dxa"/>
              <w:bottom w:w="30" w:type="dxa"/>
              <w:right w:w="45" w:type="dxa"/>
            </w:tcMar>
            <w:vAlign w:val="center"/>
            <w:hideMark/>
          </w:tcPr>
          <w:p w14:paraId="11255B33"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ACCIÓN FORMULADA</w:t>
            </w:r>
          </w:p>
        </w:tc>
        <w:tc>
          <w:tcPr>
            <w:tcW w:w="689" w:type="pct"/>
            <w:shd w:val="clear" w:color="auto" w:fill="3FAB84"/>
            <w:tcMar>
              <w:top w:w="30" w:type="dxa"/>
              <w:left w:w="45" w:type="dxa"/>
              <w:bottom w:w="30" w:type="dxa"/>
              <w:right w:w="45" w:type="dxa"/>
            </w:tcMar>
            <w:vAlign w:val="center"/>
            <w:hideMark/>
          </w:tcPr>
          <w:p w14:paraId="61286D72"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FECHA INICIO DE LA ACCIÓN</w:t>
            </w:r>
          </w:p>
        </w:tc>
        <w:tc>
          <w:tcPr>
            <w:tcW w:w="759" w:type="pct"/>
            <w:shd w:val="clear" w:color="auto" w:fill="3FAB84"/>
            <w:tcMar>
              <w:top w:w="30" w:type="dxa"/>
              <w:left w:w="45" w:type="dxa"/>
              <w:bottom w:w="30" w:type="dxa"/>
              <w:right w:w="45" w:type="dxa"/>
            </w:tcMar>
            <w:vAlign w:val="center"/>
            <w:hideMark/>
          </w:tcPr>
          <w:p w14:paraId="66FB97E9"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FECHA FINALIZACIÓN</w:t>
            </w:r>
          </w:p>
        </w:tc>
        <w:tc>
          <w:tcPr>
            <w:tcW w:w="602" w:type="pct"/>
            <w:shd w:val="clear" w:color="auto" w:fill="3FAB84"/>
            <w:tcMar>
              <w:top w:w="30" w:type="dxa"/>
              <w:left w:w="45" w:type="dxa"/>
              <w:bottom w:w="30" w:type="dxa"/>
              <w:right w:w="45" w:type="dxa"/>
            </w:tcMar>
            <w:vAlign w:val="center"/>
            <w:hideMark/>
          </w:tcPr>
          <w:p w14:paraId="5CFFBC41" w14:textId="77777777" w:rsidR="00757712" w:rsidRPr="001E7734" w:rsidRDefault="00757712" w:rsidP="00FD158C">
            <w:pPr>
              <w:jc w:val="center"/>
              <w:rPr>
                <w:rFonts w:ascii="Helvetica" w:hAnsi="Helvetica" w:cs="Arial"/>
                <w:b/>
                <w:bCs/>
                <w:color w:val="FFFFFF" w:themeColor="background1"/>
                <w:sz w:val="14"/>
                <w:szCs w:val="14"/>
                <w:lang w:eastAsia="es-CO"/>
              </w:rPr>
            </w:pPr>
            <w:r w:rsidRPr="001E7734">
              <w:rPr>
                <w:rFonts w:ascii="Helvetica" w:hAnsi="Helvetica" w:cs="Arial"/>
                <w:b/>
                <w:bCs/>
                <w:color w:val="FFFFFF" w:themeColor="background1"/>
                <w:sz w:val="14"/>
                <w:szCs w:val="14"/>
                <w:lang w:eastAsia="es-CO"/>
              </w:rPr>
              <w:t>RECURSOS INVOLUCRADOS</w:t>
            </w:r>
          </w:p>
        </w:tc>
      </w:tr>
      <w:tr w:rsidR="00757712" w:rsidRPr="00AA1436" w14:paraId="3AA78AC8" w14:textId="77777777" w:rsidTr="00FD158C">
        <w:trPr>
          <w:trHeight w:val="315"/>
        </w:trPr>
        <w:tc>
          <w:tcPr>
            <w:tcW w:w="417" w:type="pct"/>
            <w:tcMar>
              <w:top w:w="30" w:type="dxa"/>
              <w:left w:w="45" w:type="dxa"/>
              <w:bottom w:w="30" w:type="dxa"/>
              <w:right w:w="45" w:type="dxa"/>
            </w:tcMar>
            <w:vAlign w:val="bottom"/>
            <w:hideMark/>
          </w:tcPr>
          <w:p w14:paraId="666A273F" w14:textId="77777777" w:rsidR="00757712" w:rsidRPr="00AA1436" w:rsidRDefault="00757712" w:rsidP="00FD158C">
            <w:pPr>
              <w:jc w:val="center"/>
              <w:rPr>
                <w:rFonts w:ascii="Garamond" w:hAnsi="Garamond" w:cs="Arial"/>
                <w:b/>
                <w:bCs/>
                <w:sz w:val="14"/>
                <w:szCs w:val="14"/>
                <w:lang w:eastAsia="es-CO"/>
              </w:rPr>
            </w:pPr>
          </w:p>
        </w:tc>
        <w:tc>
          <w:tcPr>
            <w:tcW w:w="891" w:type="pct"/>
            <w:tcMar>
              <w:top w:w="30" w:type="dxa"/>
              <w:left w:w="45" w:type="dxa"/>
              <w:bottom w:w="30" w:type="dxa"/>
              <w:right w:w="45" w:type="dxa"/>
            </w:tcMar>
            <w:vAlign w:val="bottom"/>
            <w:hideMark/>
          </w:tcPr>
          <w:p w14:paraId="117086E3" w14:textId="77777777" w:rsidR="00757712" w:rsidRPr="001E7734" w:rsidRDefault="00757712" w:rsidP="00FD158C">
            <w:pPr>
              <w:rPr>
                <w:rFonts w:ascii="Garamond" w:hAnsi="Garamond"/>
                <w:b/>
                <w:bCs/>
                <w:sz w:val="14"/>
                <w:szCs w:val="14"/>
                <w:lang w:eastAsia="es-CO"/>
              </w:rPr>
            </w:pPr>
            <w:r w:rsidRPr="001E7734">
              <w:rPr>
                <w:rFonts w:ascii="Garamond" w:hAnsi="Garamond"/>
                <w:b/>
                <w:bCs/>
                <w:sz w:val="14"/>
                <w:szCs w:val="14"/>
                <w:lang w:eastAsia="es-CO"/>
              </w:rPr>
              <w:t xml:space="preserve">Hallazgo </w:t>
            </w:r>
            <w:proofErr w:type="gramStart"/>
            <w:r w:rsidRPr="001E7734">
              <w:rPr>
                <w:rFonts w:ascii="Garamond" w:hAnsi="Garamond"/>
                <w:b/>
                <w:bCs/>
                <w:sz w:val="14"/>
                <w:szCs w:val="14"/>
                <w:lang w:eastAsia="es-CO"/>
              </w:rPr>
              <w:t>4  PLANEACION</w:t>
            </w:r>
            <w:proofErr w:type="gramEnd"/>
            <w:r w:rsidRPr="001E7734">
              <w:rPr>
                <w:rFonts w:ascii="Garamond" w:hAnsi="Garamond"/>
                <w:b/>
                <w:bCs/>
                <w:sz w:val="14"/>
                <w:szCs w:val="14"/>
                <w:lang w:eastAsia="es-CO"/>
              </w:rPr>
              <w:t xml:space="preserve"> ACTIVIDADES CONVENIO 215 de 2016 la notoria reducción en el número de encuestas a aplicarse, aunado a la falta de claridad en el costo unitario por encuesta, evidenciado en el monto del excedente originado por la reducción y al traslado de los recursos sobrantes a otras actividades con menor peso porcentual dentro de los objetivos determinados en el plan operativo</w:t>
            </w:r>
          </w:p>
        </w:tc>
        <w:tc>
          <w:tcPr>
            <w:tcW w:w="661" w:type="pct"/>
            <w:tcMar>
              <w:top w:w="30" w:type="dxa"/>
              <w:left w:w="45" w:type="dxa"/>
              <w:bottom w:w="30" w:type="dxa"/>
              <w:right w:w="45" w:type="dxa"/>
            </w:tcMar>
            <w:vAlign w:val="center"/>
            <w:hideMark/>
          </w:tcPr>
          <w:p w14:paraId="24F374A1"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Denota una deficiente planeación por parte de la OGCI de la AUNAP, al no contar con bases de datos confiables y actualizadas sobre la población de pescadores activos</w:t>
            </w:r>
          </w:p>
        </w:tc>
        <w:tc>
          <w:tcPr>
            <w:tcW w:w="980" w:type="pct"/>
            <w:tcMar>
              <w:top w:w="30" w:type="dxa"/>
              <w:left w:w="45" w:type="dxa"/>
              <w:bottom w:w="30" w:type="dxa"/>
              <w:right w:w="45" w:type="dxa"/>
            </w:tcMar>
            <w:vAlign w:val="center"/>
            <w:hideMark/>
          </w:tcPr>
          <w:p w14:paraId="2ACE06E0"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 xml:space="preserve">Elaborar un memorando dirigido a </w:t>
            </w:r>
            <w:proofErr w:type="gramStart"/>
            <w:r w:rsidRPr="00AA1436">
              <w:rPr>
                <w:rFonts w:ascii="Garamond" w:hAnsi="Garamond"/>
                <w:sz w:val="14"/>
                <w:szCs w:val="14"/>
                <w:lang w:eastAsia="es-CO"/>
              </w:rPr>
              <w:t>contratos  donde</w:t>
            </w:r>
            <w:proofErr w:type="gramEnd"/>
            <w:r w:rsidRPr="00AA1436">
              <w:rPr>
                <w:rFonts w:ascii="Garamond" w:hAnsi="Garamond"/>
                <w:sz w:val="14"/>
                <w:szCs w:val="14"/>
                <w:lang w:eastAsia="es-CO"/>
              </w:rPr>
              <w:t xml:space="preserve"> se solicite: elaboración de proforma para contrato convenio interadministrativo en donde se establezca en la justificación  una orientación en la que se indique que para el caso de contratos o convenios donde los beneficiaros sean grupos de interés , se debe consultar las bases de datos de entidades oficiales para determinar la población</w:t>
            </w:r>
          </w:p>
        </w:tc>
        <w:tc>
          <w:tcPr>
            <w:tcW w:w="689" w:type="pct"/>
            <w:tcMar>
              <w:top w:w="30" w:type="dxa"/>
              <w:left w:w="45" w:type="dxa"/>
              <w:bottom w:w="30" w:type="dxa"/>
              <w:right w:w="45" w:type="dxa"/>
            </w:tcMar>
            <w:vAlign w:val="center"/>
            <w:hideMark/>
          </w:tcPr>
          <w:p w14:paraId="3CEA96AB"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01/02/2019</w:t>
            </w:r>
          </w:p>
        </w:tc>
        <w:tc>
          <w:tcPr>
            <w:tcW w:w="759" w:type="pct"/>
            <w:tcMar>
              <w:top w:w="30" w:type="dxa"/>
              <w:left w:w="45" w:type="dxa"/>
              <w:bottom w:w="30" w:type="dxa"/>
              <w:right w:w="45" w:type="dxa"/>
            </w:tcMar>
            <w:vAlign w:val="center"/>
            <w:hideMark/>
          </w:tcPr>
          <w:p w14:paraId="0EA2E90D"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30/03/2019</w:t>
            </w:r>
          </w:p>
        </w:tc>
        <w:tc>
          <w:tcPr>
            <w:tcW w:w="602" w:type="pct"/>
            <w:tcMar>
              <w:top w:w="30" w:type="dxa"/>
              <w:left w:w="45" w:type="dxa"/>
              <w:bottom w:w="30" w:type="dxa"/>
              <w:right w:w="45" w:type="dxa"/>
            </w:tcMar>
            <w:vAlign w:val="bottom"/>
            <w:hideMark/>
          </w:tcPr>
          <w:p w14:paraId="1AD363C7" w14:textId="77777777" w:rsidR="00757712" w:rsidRPr="00AA1436" w:rsidRDefault="00757712" w:rsidP="00FD158C">
            <w:pPr>
              <w:rPr>
                <w:rFonts w:ascii="Garamond" w:hAnsi="Garamond"/>
                <w:sz w:val="14"/>
                <w:szCs w:val="14"/>
                <w:highlight w:val="yellow"/>
                <w:lang w:eastAsia="es-CO"/>
              </w:rPr>
            </w:pPr>
          </w:p>
        </w:tc>
      </w:tr>
      <w:tr w:rsidR="00757712" w:rsidRPr="00AA1436" w14:paraId="29FF5084" w14:textId="77777777" w:rsidTr="00FD158C">
        <w:trPr>
          <w:trHeight w:val="315"/>
        </w:trPr>
        <w:tc>
          <w:tcPr>
            <w:tcW w:w="417" w:type="pct"/>
            <w:tcMar>
              <w:top w:w="30" w:type="dxa"/>
              <w:left w:w="45" w:type="dxa"/>
              <w:bottom w:w="30" w:type="dxa"/>
              <w:right w:w="45" w:type="dxa"/>
            </w:tcMar>
            <w:vAlign w:val="bottom"/>
            <w:hideMark/>
          </w:tcPr>
          <w:p w14:paraId="4883EB0E" w14:textId="77777777" w:rsidR="00757712" w:rsidRPr="00AA1436" w:rsidRDefault="00757712" w:rsidP="00FD158C">
            <w:pPr>
              <w:rPr>
                <w:rFonts w:ascii="Garamond" w:hAnsi="Garamond"/>
                <w:sz w:val="14"/>
                <w:szCs w:val="14"/>
                <w:lang w:eastAsia="es-CO"/>
              </w:rPr>
            </w:pPr>
          </w:p>
        </w:tc>
        <w:tc>
          <w:tcPr>
            <w:tcW w:w="891" w:type="pct"/>
            <w:tcMar>
              <w:top w:w="30" w:type="dxa"/>
              <w:left w:w="45" w:type="dxa"/>
              <w:bottom w:w="30" w:type="dxa"/>
              <w:right w:w="45" w:type="dxa"/>
            </w:tcMar>
            <w:vAlign w:val="bottom"/>
            <w:hideMark/>
          </w:tcPr>
          <w:p w14:paraId="07DD4E1B" w14:textId="77777777" w:rsidR="00757712" w:rsidRPr="001E7734" w:rsidRDefault="00757712" w:rsidP="00FD158C">
            <w:pPr>
              <w:rPr>
                <w:rFonts w:ascii="Garamond" w:hAnsi="Garamond"/>
                <w:b/>
                <w:bCs/>
                <w:sz w:val="14"/>
                <w:szCs w:val="14"/>
                <w:lang w:eastAsia="es-CO"/>
              </w:rPr>
            </w:pPr>
            <w:r w:rsidRPr="001E7734">
              <w:rPr>
                <w:rFonts w:ascii="Garamond" w:hAnsi="Garamond"/>
                <w:b/>
                <w:bCs/>
                <w:sz w:val="14"/>
                <w:szCs w:val="14"/>
                <w:lang w:eastAsia="es-CO"/>
              </w:rPr>
              <w:t xml:space="preserve">Hallazgo 19 - CONSIGNACIÓN RENDIMIENTOS FINANCIEROS CONVENIO 215 DE 2016, se observa que los rendimientos financieros generados desde agosto de 2016 a diciembre de </w:t>
            </w:r>
            <w:proofErr w:type="gramStart"/>
            <w:r w:rsidRPr="001E7734">
              <w:rPr>
                <w:rFonts w:ascii="Garamond" w:hAnsi="Garamond"/>
                <w:b/>
                <w:bCs/>
                <w:sz w:val="14"/>
                <w:szCs w:val="14"/>
                <w:lang w:eastAsia="es-CO"/>
              </w:rPr>
              <w:t>2016,</w:t>
            </w:r>
            <w:proofErr w:type="gramEnd"/>
            <w:r w:rsidRPr="001E7734">
              <w:rPr>
                <w:rFonts w:ascii="Garamond" w:hAnsi="Garamond"/>
                <w:b/>
                <w:bCs/>
                <w:sz w:val="14"/>
                <w:szCs w:val="14"/>
                <w:lang w:eastAsia="es-CO"/>
              </w:rPr>
              <w:t xml:space="preserve"> ascendieron a la suma de $169.043; sin embargo, la consignación a la DTN del día 13 de octubre de 2017 </w:t>
            </w:r>
            <w:r w:rsidRPr="001E7734">
              <w:rPr>
                <w:rFonts w:ascii="Garamond" w:hAnsi="Garamond"/>
                <w:b/>
                <w:bCs/>
                <w:sz w:val="14"/>
                <w:szCs w:val="14"/>
                <w:lang w:eastAsia="es-CO"/>
              </w:rPr>
              <w:lastRenderedPageBreak/>
              <w:t>fue realizada por valor de $48.116, existiendo un faltante por $120.927</w:t>
            </w:r>
          </w:p>
        </w:tc>
        <w:tc>
          <w:tcPr>
            <w:tcW w:w="661" w:type="pct"/>
            <w:tcMar>
              <w:top w:w="30" w:type="dxa"/>
              <w:left w:w="45" w:type="dxa"/>
              <w:bottom w:w="30" w:type="dxa"/>
              <w:right w:w="45" w:type="dxa"/>
            </w:tcMar>
            <w:vAlign w:val="center"/>
            <w:hideMark/>
          </w:tcPr>
          <w:p w14:paraId="500A295D"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lastRenderedPageBreak/>
              <w:t>Falencias en la supervisión al seguimiento de los extractos bancarios</w:t>
            </w:r>
          </w:p>
        </w:tc>
        <w:tc>
          <w:tcPr>
            <w:tcW w:w="980" w:type="pct"/>
            <w:tcMar>
              <w:top w:w="30" w:type="dxa"/>
              <w:left w:w="45" w:type="dxa"/>
              <w:bottom w:w="30" w:type="dxa"/>
              <w:right w:w="45" w:type="dxa"/>
            </w:tcMar>
            <w:vAlign w:val="center"/>
            <w:hideMark/>
          </w:tcPr>
          <w:p w14:paraId="30E1C089"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Solicitar al grupo de gestión contractual una jornada de capacitación y socialización en el adecuado control y seguimiento a los contratos</w:t>
            </w:r>
          </w:p>
        </w:tc>
        <w:tc>
          <w:tcPr>
            <w:tcW w:w="689" w:type="pct"/>
            <w:tcMar>
              <w:top w:w="30" w:type="dxa"/>
              <w:left w:w="45" w:type="dxa"/>
              <w:bottom w:w="30" w:type="dxa"/>
              <w:right w:w="45" w:type="dxa"/>
            </w:tcMar>
            <w:vAlign w:val="center"/>
            <w:hideMark/>
          </w:tcPr>
          <w:p w14:paraId="5FA402E3"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01/02/2019</w:t>
            </w:r>
          </w:p>
        </w:tc>
        <w:tc>
          <w:tcPr>
            <w:tcW w:w="759" w:type="pct"/>
            <w:tcMar>
              <w:top w:w="30" w:type="dxa"/>
              <w:left w:w="45" w:type="dxa"/>
              <w:bottom w:w="30" w:type="dxa"/>
              <w:right w:w="45" w:type="dxa"/>
            </w:tcMar>
            <w:vAlign w:val="center"/>
          </w:tcPr>
          <w:p w14:paraId="320FA45E"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30/06/2019</w:t>
            </w:r>
          </w:p>
        </w:tc>
        <w:tc>
          <w:tcPr>
            <w:tcW w:w="602" w:type="pct"/>
            <w:tcMar>
              <w:top w:w="30" w:type="dxa"/>
              <w:left w:w="45" w:type="dxa"/>
              <w:bottom w:w="30" w:type="dxa"/>
              <w:right w:w="45" w:type="dxa"/>
            </w:tcMar>
            <w:vAlign w:val="center"/>
          </w:tcPr>
          <w:p w14:paraId="1D218530" w14:textId="77777777" w:rsidR="00757712" w:rsidRPr="00AA1436" w:rsidRDefault="00757712" w:rsidP="00FD158C">
            <w:pPr>
              <w:rPr>
                <w:rFonts w:ascii="Garamond" w:hAnsi="Garamond"/>
                <w:sz w:val="14"/>
                <w:szCs w:val="14"/>
                <w:highlight w:val="yellow"/>
                <w:lang w:eastAsia="es-CO"/>
              </w:rPr>
            </w:pPr>
          </w:p>
        </w:tc>
      </w:tr>
      <w:tr w:rsidR="00757712" w:rsidRPr="00AA1436" w14:paraId="6D6371F7" w14:textId="77777777" w:rsidTr="00FD158C">
        <w:trPr>
          <w:trHeight w:val="315"/>
        </w:trPr>
        <w:tc>
          <w:tcPr>
            <w:tcW w:w="417" w:type="pct"/>
            <w:tcMar>
              <w:top w:w="30" w:type="dxa"/>
              <w:left w:w="45" w:type="dxa"/>
              <w:bottom w:w="30" w:type="dxa"/>
              <w:right w:w="45" w:type="dxa"/>
            </w:tcMar>
            <w:vAlign w:val="bottom"/>
            <w:hideMark/>
          </w:tcPr>
          <w:p w14:paraId="42C095C5" w14:textId="77777777" w:rsidR="00757712" w:rsidRPr="00AA1436" w:rsidRDefault="00757712" w:rsidP="00FD158C">
            <w:pPr>
              <w:rPr>
                <w:rFonts w:ascii="Garamond" w:hAnsi="Garamond"/>
                <w:sz w:val="14"/>
                <w:szCs w:val="14"/>
                <w:lang w:eastAsia="es-CO"/>
              </w:rPr>
            </w:pPr>
          </w:p>
        </w:tc>
        <w:tc>
          <w:tcPr>
            <w:tcW w:w="891" w:type="pct"/>
            <w:tcMar>
              <w:top w:w="30" w:type="dxa"/>
              <w:left w:w="45" w:type="dxa"/>
              <w:bottom w:w="30" w:type="dxa"/>
              <w:right w:w="45" w:type="dxa"/>
            </w:tcMar>
            <w:vAlign w:val="bottom"/>
            <w:hideMark/>
          </w:tcPr>
          <w:p w14:paraId="713E7AC8" w14:textId="77777777" w:rsidR="00757712" w:rsidRPr="001E7734" w:rsidRDefault="00757712" w:rsidP="00FD158C">
            <w:pPr>
              <w:rPr>
                <w:rFonts w:ascii="Garamond" w:hAnsi="Garamond"/>
                <w:b/>
                <w:bCs/>
                <w:sz w:val="14"/>
                <w:szCs w:val="14"/>
                <w:lang w:eastAsia="es-CO"/>
              </w:rPr>
            </w:pPr>
            <w:r w:rsidRPr="001E7734">
              <w:rPr>
                <w:rFonts w:ascii="Garamond" w:hAnsi="Garamond"/>
                <w:b/>
                <w:bCs/>
                <w:sz w:val="14"/>
                <w:szCs w:val="14"/>
                <w:lang w:eastAsia="es-CO"/>
              </w:rPr>
              <w:t xml:space="preserve">Hallazgo </w:t>
            </w:r>
            <w:proofErr w:type="gramStart"/>
            <w:r w:rsidRPr="001E7734">
              <w:rPr>
                <w:rFonts w:ascii="Garamond" w:hAnsi="Garamond"/>
                <w:b/>
                <w:bCs/>
                <w:sz w:val="14"/>
                <w:szCs w:val="14"/>
                <w:lang w:eastAsia="es-CO"/>
              </w:rPr>
              <w:t>20  EJECUCIÓN</w:t>
            </w:r>
            <w:proofErr w:type="gramEnd"/>
            <w:r w:rsidRPr="001E7734">
              <w:rPr>
                <w:rFonts w:ascii="Garamond" w:hAnsi="Garamond"/>
                <w:b/>
                <w:bCs/>
                <w:sz w:val="14"/>
                <w:szCs w:val="14"/>
                <w:lang w:eastAsia="es-CO"/>
              </w:rPr>
              <w:t xml:space="preserve"> DE ACTIVIDADES LOGÍSTICAS CONVENIO 215 DE 2016 SUBCONTRATISTA NOVA Al revisar la ejecución  del convenio no están acompañadas de los soportes que acrediten la efectiva causación del gasto, ni de los servicios prestados en virtud de la operación, solo se allega la factura global sin el detalle requerido para su corroboración</w:t>
            </w:r>
          </w:p>
        </w:tc>
        <w:tc>
          <w:tcPr>
            <w:tcW w:w="661" w:type="pct"/>
            <w:tcMar>
              <w:top w:w="30" w:type="dxa"/>
              <w:left w:w="45" w:type="dxa"/>
              <w:bottom w:w="30" w:type="dxa"/>
              <w:right w:w="45" w:type="dxa"/>
            </w:tcMar>
            <w:vAlign w:val="center"/>
            <w:hideMark/>
          </w:tcPr>
          <w:p w14:paraId="04F95128"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Debilidades en el ejercicio de supervisión, al no exigir el detalle y los soportes que acrediten la ejecución del mencionado componente, lo que genera riesgos para la eficiencia del recurso público al no poderse corroborar la efectiva causación y pertinencia de los mismo</w:t>
            </w:r>
          </w:p>
        </w:tc>
        <w:tc>
          <w:tcPr>
            <w:tcW w:w="980" w:type="pct"/>
            <w:tcMar>
              <w:top w:w="30" w:type="dxa"/>
              <w:left w:w="45" w:type="dxa"/>
              <w:bottom w:w="30" w:type="dxa"/>
              <w:right w:w="45" w:type="dxa"/>
            </w:tcMar>
            <w:vAlign w:val="center"/>
            <w:hideMark/>
          </w:tcPr>
          <w:p w14:paraId="6BAB20CE"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1. Modificación del manual de supervisión en el cual se establezca como obligación del supervisor la solicitud y revisión de los soportes financieros de las compras de bienes o servicios inherentes al contrato                 2. Jornada de capacitación y socialización de supervisores en la adecuada vigilancia, control y seguimiento a los contratos</w:t>
            </w:r>
          </w:p>
        </w:tc>
        <w:tc>
          <w:tcPr>
            <w:tcW w:w="689" w:type="pct"/>
            <w:tcMar>
              <w:top w:w="30" w:type="dxa"/>
              <w:left w:w="45" w:type="dxa"/>
              <w:bottom w:w="30" w:type="dxa"/>
              <w:right w:w="45" w:type="dxa"/>
            </w:tcMar>
            <w:vAlign w:val="center"/>
            <w:hideMark/>
          </w:tcPr>
          <w:p w14:paraId="1F165E4C"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01/02/2019</w:t>
            </w:r>
          </w:p>
        </w:tc>
        <w:tc>
          <w:tcPr>
            <w:tcW w:w="759" w:type="pct"/>
            <w:tcMar>
              <w:top w:w="30" w:type="dxa"/>
              <w:left w:w="45" w:type="dxa"/>
              <w:bottom w:w="30" w:type="dxa"/>
              <w:right w:w="45" w:type="dxa"/>
            </w:tcMar>
            <w:vAlign w:val="center"/>
            <w:hideMark/>
          </w:tcPr>
          <w:p w14:paraId="382C4CF9"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30/06/2019</w:t>
            </w:r>
          </w:p>
        </w:tc>
        <w:tc>
          <w:tcPr>
            <w:tcW w:w="602" w:type="pct"/>
            <w:tcMar>
              <w:top w:w="30" w:type="dxa"/>
              <w:left w:w="45" w:type="dxa"/>
              <w:bottom w:w="30" w:type="dxa"/>
              <w:right w:w="45" w:type="dxa"/>
            </w:tcMar>
            <w:vAlign w:val="bottom"/>
            <w:hideMark/>
          </w:tcPr>
          <w:p w14:paraId="1691AB40" w14:textId="77777777" w:rsidR="00757712" w:rsidRPr="00AA1436" w:rsidRDefault="00757712" w:rsidP="00FD158C">
            <w:pPr>
              <w:rPr>
                <w:rFonts w:ascii="Garamond" w:hAnsi="Garamond"/>
                <w:sz w:val="14"/>
                <w:szCs w:val="14"/>
                <w:highlight w:val="yellow"/>
                <w:lang w:eastAsia="es-CO"/>
              </w:rPr>
            </w:pPr>
          </w:p>
        </w:tc>
      </w:tr>
      <w:tr w:rsidR="00757712" w:rsidRPr="00AA1436" w14:paraId="5DA6405D" w14:textId="77777777" w:rsidTr="00FD158C">
        <w:trPr>
          <w:trHeight w:val="315"/>
        </w:trPr>
        <w:tc>
          <w:tcPr>
            <w:tcW w:w="417" w:type="pct"/>
            <w:tcMar>
              <w:top w:w="30" w:type="dxa"/>
              <w:left w:w="45" w:type="dxa"/>
              <w:bottom w:w="30" w:type="dxa"/>
              <w:right w:w="45" w:type="dxa"/>
            </w:tcMar>
            <w:vAlign w:val="bottom"/>
            <w:hideMark/>
          </w:tcPr>
          <w:p w14:paraId="1B180805" w14:textId="77777777" w:rsidR="00757712" w:rsidRPr="00AA1436" w:rsidRDefault="00757712" w:rsidP="00FD158C">
            <w:pPr>
              <w:rPr>
                <w:rFonts w:ascii="Garamond" w:hAnsi="Garamond"/>
                <w:sz w:val="14"/>
                <w:szCs w:val="14"/>
                <w:lang w:eastAsia="es-CO"/>
              </w:rPr>
            </w:pPr>
          </w:p>
        </w:tc>
        <w:tc>
          <w:tcPr>
            <w:tcW w:w="891" w:type="pct"/>
            <w:tcMar>
              <w:top w:w="30" w:type="dxa"/>
              <w:left w:w="45" w:type="dxa"/>
              <w:bottom w:w="30" w:type="dxa"/>
              <w:right w:w="45" w:type="dxa"/>
            </w:tcMar>
            <w:vAlign w:val="bottom"/>
            <w:hideMark/>
          </w:tcPr>
          <w:p w14:paraId="03F861E4" w14:textId="77777777" w:rsidR="00757712" w:rsidRPr="001E7734" w:rsidRDefault="00757712" w:rsidP="00FD158C">
            <w:pPr>
              <w:rPr>
                <w:rFonts w:ascii="Garamond" w:hAnsi="Garamond"/>
                <w:b/>
                <w:bCs/>
                <w:sz w:val="14"/>
                <w:szCs w:val="14"/>
                <w:lang w:eastAsia="es-CO"/>
              </w:rPr>
            </w:pPr>
            <w:r w:rsidRPr="001E7734">
              <w:rPr>
                <w:rFonts w:ascii="Garamond" w:hAnsi="Garamond"/>
                <w:b/>
                <w:bCs/>
                <w:sz w:val="14"/>
                <w:szCs w:val="14"/>
                <w:lang w:eastAsia="es-CO"/>
              </w:rPr>
              <w:t xml:space="preserve">Hallazgo 21 PAGOS DE ENCUESTAS NO </w:t>
            </w:r>
            <w:proofErr w:type="gramStart"/>
            <w:r w:rsidRPr="001E7734">
              <w:rPr>
                <w:rFonts w:ascii="Garamond" w:hAnsi="Garamond"/>
                <w:b/>
                <w:bCs/>
                <w:sz w:val="14"/>
                <w:szCs w:val="14"/>
                <w:lang w:eastAsia="es-CO"/>
              </w:rPr>
              <w:t>REALIZADAS  en</w:t>
            </w:r>
            <w:proofErr w:type="gramEnd"/>
            <w:r w:rsidRPr="001E7734">
              <w:rPr>
                <w:rFonts w:ascii="Garamond" w:hAnsi="Garamond"/>
                <w:b/>
                <w:bCs/>
                <w:sz w:val="14"/>
                <w:szCs w:val="14"/>
                <w:lang w:eastAsia="es-CO"/>
              </w:rPr>
              <w:t xml:space="preserve"> informe final de supervisión convenio 215-16, se evidencia que el comité de supervisión certifica el desarrollo y ejecución del 100% del plan operativo y el 100% de la ejecución técnica y financiera del mismo. Se evidencia la aplicación </w:t>
            </w:r>
            <w:proofErr w:type="gramStart"/>
            <w:r w:rsidRPr="001E7734">
              <w:rPr>
                <w:rFonts w:ascii="Garamond" w:hAnsi="Garamond"/>
                <w:b/>
                <w:bCs/>
                <w:sz w:val="14"/>
                <w:szCs w:val="14"/>
                <w:lang w:eastAsia="es-CO"/>
              </w:rPr>
              <w:t>de  encuestas</w:t>
            </w:r>
            <w:proofErr w:type="gramEnd"/>
            <w:r w:rsidRPr="001E7734">
              <w:rPr>
                <w:rFonts w:ascii="Garamond" w:hAnsi="Garamond"/>
                <w:b/>
                <w:bCs/>
                <w:sz w:val="14"/>
                <w:szCs w:val="14"/>
                <w:lang w:eastAsia="es-CO"/>
              </w:rPr>
              <w:t xml:space="preserve"> en cantidad muy inferior a lo plasmado en el plan operativo</w:t>
            </w:r>
          </w:p>
        </w:tc>
        <w:tc>
          <w:tcPr>
            <w:tcW w:w="661" w:type="pct"/>
            <w:tcMar>
              <w:top w:w="30" w:type="dxa"/>
              <w:left w:w="45" w:type="dxa"/>
              <w:bottom w:w="30" w:type="dxa"/>
              <w:right w:w="45" w:type="dxa"/>
            </w:tcMar>
            <w:vAlign w:val="bottom"/>
            <w:hideMark/>
          </w:tcPr>
          <w:p w14:paraId="6AD01289"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 xml:space="preserve">Deficiencias en la planeación del convenio, falencias en el seguimiento y control de las actividades del plan operativo por parte del Comité Supervisor y la no actualización </w:t>
            </w:r>
            <w:proofErr w:type="gramStart"/>
            <w:r w:rsidRPr="00AA1436">
              <w:rPr>
                <w:rFonts w:ascii="Garamond" w:hAnsi="Garamond"/>
                <w:sz w:val="14"/>
                <w:szCs w:val="14"/>
                <w:lang w:eastAsia="es-CO"/>
              </w:rPr>
              <w:t>del mismo</w:t>
            </w:r>
            <w:proofErr w:type="gramEnd"/>
            <w:r w:rsidRPr="00AA1436">
              <w:rPr>
                <w:rFonts w:ascii="Garamond" w:hAnsi="Garamond"/>
                <w:sz w:val="14"/>
                <w:szCs w:val="14"/>
                <w:lang w:eastAsia="es-CO"/>
              </w:rPr>
              <w:t xml:space="preserve"> cuando se presentan modificaciones a las actividades iniciales pactadas</w:t>
            </w:r>
          </w:p>
        </w:tc>
        <w:tc>
          <w:tcPr>
            <w:tcW w:w="980" w:type="pct"/>
            <w:tcMar>
              <w:top w:w="30" w:type="dxa"/>
              <w:left w:w="45" w:type="dxa"/>
              <w:bottom w:w="30" w:type="dxa"/>
              <w:right w:w="45" w:type="dxa"/>
            </w:tcMar>
            <w:vAlign w:val="bottom"/>
            <w:hideMark/>
          </w:tcPr>
          <w:p w14:paraId="4B640023"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 xml:space="preserve">Elaborar memorando dirigido a contratos solicitando elaboración de proforma para contrato </w:t>
            </w:r>
            <w:proofErr w:type="gramStart"/>
            <w:r w:rsidRPr="00AA1436">
              <w:rPr>
                <w:rFonts w:ascii="Garamond" w:hAnsi="Garamond"/>
                <w:sz w:val="14"/>
                <w:szCs w:val="14"/>
                <w:lang w:eastAsia="es-CO"/>
              </w:rPr>
              <w:t>convenio  en</w:t>
            </w:r>
            <w:proofErr w:type="gramEnd"/>
            <w:r w:rsidRPr="00AA1436">
              <w:rPr>
                <w:rFonts w:ascii="Garamond" w:hAnsi="Garamond"/>
                <w:sz w:val="14"/>
                <w:szCs w:val="14"/>
                <w:lang w:eastAsia="es-CO"/>
              </w:rPr>
              <w:t xml:space="preserve"> donde se establezca el valor del contrato una directriz para el estudio de mercado en la cual para los gastos administrativos que no exceda el 5% del valor total del contrato una modificación en el manual de supervisión solicitar a contratos  jornada de capacitación y socialización</w:t>
            </w:r>
          </w:p>
        </w:tc>
        <w:tc>
          <w:tcPr>
            <w:tcW w:w="689" w:type="pct"/>
            <w:tcMar>
              <w:top w:w="30" w:type="dxa"/>
              <w:left w:w="45" w:type="dxa"/>
              <w:bottom w:w="30" w:type="dxa"/>
              <w:right w:w="45" w:type="dxa"/>
            </w:tcMar>
            <w:vAlign w:val="center"/>
            <w:hideMark/>
          </w:tcPr>
          <w:p w14:paraId="56662DFB"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01/02/2019</w:t>
            </w:r>
          </w:p>
        </w:tc>
        <w:tc>
          <w:tcPr>
            <w:tcW w:w="759" w:type="pct"/>
            <w:tcMar>
              <w:top w:w="30" w:type="dxa"/>
              <w:left w:w="45" w:type="dxa"/>
              <w:bottom w:w="30" w:type="dxa"/>
              <w:right w:w="45" w:type="dxa"/>
            </w:tcMar>
            <w:vAlign w:val="center"/>
            <w:hideMark/>
          </w:tcPr>
          <w:p w14:paraId="28FEEC46"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30/06/2019</w:t>
            </w:r>
          </w:p>
        </w:tc>
        <w:tc>
          <w:tcPr>
            <w:tcW w:w="602" w:type="pct"/>
            <w:tcMar>
              <w:top w:w="30" w:type="dxa"/>
              <w:left w:w="45" w:type="dxa"/>
              <w:bottom w:w="30" w:type="dxa"/>
              <w:right w:w="45" w:type="dxa"/>
            </w:tcMar>
            <w:vAlign w:val="bottom"/>
            <w:hideMark/>
          </w:tcPr>
          <w:p w14:paraId="56BAF718" w14:textId="77777777" w:rsidR="00757712" w:rsidRPr="00AA1436" w:rsidRDefault="00757712" w:rsidP="00FD158C">
            <w:pPr>
              <w:rPr>
                <w:rFonts w:ascii="Garamond" w:hAnsi="Garamond"/>
                <w:sz w:val="14"/>
                <w:szCs w:val="14"/>
                <w:highlight w:val="yellow"/>
                <w:lang w:eastAsia="es-CO"/>
              </w:rPr>
            </w:pPr>
          </w:p>
        </w:tc>
      </w:tr>
      <w:tr w:rsidR="00757712" w:rsidRPr="00AA1436" w14:paraId="1EB78A30" w14:textId="77777777" w:rsidTr="00FD158C">
        <w:trPr>
          <w:trHeight w:val="315"/>
        </w:trPr>
        <w:tc>
          <w:tcPr>
            <w:tcW w:w="417" w:type="pct"/>
            <w:tcMar>
              <w:top w:w="30" w:type="dxa"/>
              <w:left w:w="45" w:type="dxa"/>
              <w:bottom w:w="30" w:type="dxa"/>
              <w:right w:w="45" w:type="dxa"/>
            </w:tcMar>
            <w:vAlign w:val="bottom"/>
            <w:hideMark/>
          </w:tcPr>
          <w:p w14:paraId="4E001829" w14:textId="77777777" w:rsidR="00757712" w:rsidRPr="00AA1436" w:rsidRDefault="00757712" w:rsidP="00FD158C">
            <w:pPr>
              <w:rPr>
                <w:rFonts w:ascii="Garamond" w:hAnsi="Garamond"/>
                <w:sz w:val="14"/>
                <w:szCs w:val="14"/>
                <w:lang w:eastAsia="es-CO"/>
              </w:rPr>
            </w:pPr>
          </w:p>
        </w:tc>
        <w:tc>
          <w:tcPr>
            <w:tcW w:w="891" w:type="pct"/>
            <w:tcMar>
              <w:top w:w="30" w:type="dxa"/>
              <w:left w:w="45" w:type="dxa"/>
              <w:bottom w:w="30" w:type="dxa"/>
              <w:right w:w="45" w:type="dxa"/>
            </w:tcMar>
            <w:vAlign w:val="bottom"/>
            <w:hideMark/>
          </w:tcPr>
          <w:p w14:paraId="74ABB7B4" w14:textId="77777777" w:rsidR="00757712" w:rsidRPr="001E7734" w:rsidRDefault="00757712" w:rsidP="00FD158C">
            <w:pPr>
              <w:rPr>
                <w:rFonts w:ascii="Garamond" w:hAnsi="Garamond"/>
                <w:b/>
                <w:bCs/>
                <w:sz w:val="14"/>
                <w:szCs w:val="14"/>
                <w:lang w:eastAsia="es-CO"/>
              </w:rPr>
            </w:pPr>
            <w:r w:rsidRPr="001E7734">
              <w:rPr>
                <w:rFonts w:ascii="Garamond" w:hAnsi="Garamond"/>
                <w:b/>
                <w:bCs/>
                <w:sz w:val="14"/>
                <w:szCs w:val="14"/>
                <w:lang w:eastAsia="es-CO"/>
              </w:rPr>
              <w:t>Hallazgo 39 GASTOS ADMINISTRATIVOS Y/O OPERATIVOS NO SOPORTADOS CONVENIO 196 DE 2016 como soporte a los gastos operativos, se relaciona certificación de la coordinadora del grupo financiero del asociado, acreditando la ejecución de dicho rubro, documento en el que no se relaciona la discriminación de los mencionados gastos, ni su relación de causalidad para con el objeto del convenio</w:t>
            </w:r>
          </w:p>
        </w:tc>
        <w:tc>
          <w:tcPr>
            <w:tcW w:w="661" w:type="pct"/>
            <w:tcMar>
              <w:top w:w="30" w:type="dxa"/>
              <w:left w:w="45" w:type="dxa"/>
              <w:bottom w:w="30" w:type="dxa"/>
              <w:right w:w="45" w:type="dxa"/>
            </w:tcMar>
            <w:vAlign w:val="bottom"/>
            <w:hideMark/>
          </w:tcPr>
          <w:p w14:paraId="7AB37A49"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Se presenta por debilidades en el ejercicio de la supervisión al certificar y reconocer gastos administrativos sin los correspondientes soportes lo que genera riesgos para la eficiencia del recurso público</w:t>
            </w:r>
          </w:p>
        </w:tc>
        <w:tc>
          <w:tcPr>
            <w:tcW w:w="980" w:type="pct"/>
            <w:tcMar>
              <w:top w:w="30" w:type="dxa"/>
              <w:left w:w="45" w:type="dxa"/>
              <w:bottom w:w="30" w:type="dxa"/>
              <w:right w:w="45" w:type="dxa"/>
            </w:tcMar>
            <w:vAlign w:val="bottom"/>
            <w:hideMark/>
          </w:tcPr>
          <w:p w14:paraId="52673323"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 xml:space="preserve">Elaborar memorando dirigido a contratos solicitando elaboración de proforma para contrato </w:t>
            </w:r>
            <w:proofErr w:type="gramStart"/>
            <w:r w:rsidRPr="00AA1436">
              <w:rPr>
                <w:rFonts w:ascii="Garamond" w:hAnsi="Garamond"/>
                <w:sz w:val="14"/>
                <w:szCs w:val="14"/>
                <w:lang w:eastAsia="es-CO"/>
              </w:rPr>
              <w:t>convenio  en</w:t>
            </w:r>
            <w:proofErr w:type="gramEnd"/>
            <w:r w:rsidRPr="00AA1436">
              <w:rPr>
                <w:rFonts w:ascii="Garamond" w:hAnsi="Garamond"/>
                <w:sz w:val="14"/>
                <w:szCs w:val="14"/>
                <w:lang w:eastAsia="es-CO"/>
              </w:rPr>
              <w:t xml:space="preserve"> donde se establezca el valor del contrato una directriz para el estudio de mercado en la cual para los gastos administrativos que no exceda el 5% del valor total del contrato una modificación en el manual de supervisión solicitar a contratos  jornada de capacitación y socialización</w:t>
            </w:r>
          </w:p>
        </w:tc>
        <w:tc>
          <w:tcPr>
            <w:tcW w:w="689" w:type="pct"/>
            <w:tcMar>
              <w:top w:w="30" w:type="dxa"/>
              <w:left w:w="45" w:type="dxa"/>
              <w:bottom w:w="30" w:type="dxa"/>
              <w:right w:w="45" w:type="dxa"/>
            </w:tcMar>
            <w:vAlign w:val="center"/>
            <w:hideMark/>
          </w:tcPr>
          <w:p w14:paraId="5C219FDA"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01/02/2019</w:t>
            </w:r>
          </w:p>
        </w:tc>
        <w:tc>
          <w:tcPr>
            <w:tcW w:w="759" w:type="pct"/>
            <w:tcMar>
              <w:top w:w="30" w:type="dxa"/>
              <w:left w:w="45" w:type="dxa"/>
              <w:bottom w:w="30" w:type="dxa"/>
              <w:right w:w="45" w:type="dxa"/>
            </w:tcMar>
            <w:vAlign w:val="center"/>
            <w:hideMark/>
          </w:tcPr>
          <w:p w14:paraId="10FE5BBE"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30/06/2019</w:t>
            </w:r>
          </w:p>
        </w:tc>
        <w:tc>
          <w:tcPr>
            <w:tcW w:w="602" w:type="pct"/>
            <w:tcMar>
              <w:top w:w="30" w:type="dxa"/>
              <w:left w:w="45" w:type="dxa"/>
              <w:bottom w:w="30" w:type="dxa"/>
              <w:right w:w="45" w:type="dxa"/>
            </w:tcMar>
            <w:vAlign w:val="bottom"/>
            <w:hideMark/>
          </w:tcPr>
          <w:p w14:paraId="091250EF" w14:textId="77777777" w:rsidR="00757712" w:rsidRPr="00AA1436" w:rsidRDefault="00757712" w:rsidP="00FD158C">
            <w:pPr>
              <w:rPr>
                <w:rFonts w:ascii="Garamond" w:hAnsi="Garamond"/>
                <w:sz w:val="14"/>
                <w:szCs w:val="14"/>
                <w:highlight w:val="yellow"/>
                <w:lang w:eastAsia="es-CO"/>
              </w:rPr>
            </w:pPr>
          </w:p>
        </w:tc>
      </w:tr>
      <w:tr w:rsidR="00757712" w:rsidRPr="00AA1436" w14:paraId="11DCD285" w14:textId="77777777" w:rsidTr="00FD158C">
        <w:trPr>
          <w:trHeight w:val="315"/>
        </w:trPr>
        <w:tc>
          <w:tcPr>
            <w:tcW w:w="417" w:type="pct"/>
            <w:tcMar>
              <w:top w:w="30" w:type="dxa"/>
              <w:left w:w="45" w:type="dxa"/>
              <w:bottom w:w="30" w:type="dxa"/>
              <w:right w:w="45" w:type="dxa"/>
            </w:tcMar>
            <w:vAlign w:val="bottom"/>
            <w:hideMark/>
          </w:tcPr>
          <w:p w14:paraId="023D111C" w14:textId="77777777" w:rsidR="00757712" w:rsidRPr="00AA1436" w:rsidRDefault="00757712" w:rsidP="00FD158C">
            <w:pPr>
              <w:rPr>
                <w:rFonts w:ascii="Garamond" w:hAnsi="Garamond"/>
                <w:sz w:val="14"/>
                <w:szCs w:val="14"/>
                <w:lang w:eastAsia="es-CO"/>
              </w:rPr>
            </w:pPr>
          </w:p>
        </w:tc>
        <w:tc>
          <w:tcPr>
            <w:tcW w:w="891" w:type="pct"/>
            <w:tcMar>
              <w:top w:w="30" w:type="dxa"/>
              <w:left w:w="45" w:type="dxa"/>
              <w:bottom w:w="30" w:type="dxa"/>
              <w:right w:w="45" w:type="dxa"/>
            </w:tcMar>
            <w:vAlign w:val="bottom"/>
            <w:hideMark/>
          </w:tcPr>
          <w:p w14:paraId="7BC5FF17" w14:textId="77777777" w:rsidR="00757712" w:rsidRPr="001E7734" w:rsidRDefault="00757712" w:rsidP="00FD158C">
            <w:pPr>
              <w:rPr>
                <w:rFonts w:ascii="Garamond" w:hAnsi="Garamond"/>
                <w:b/>
                <w:bCs/>
                <w:sz w:val="14"/>
                <w:szCs w:val="14"/>
                <w:lang w:eastAsia="es-CO"/>
              </w:rPr>
            </w:pPr>
            <w:proofErr w:type="gramStart"/>
            <w:r w:rsidRPr="001E7734">
              <w:rPr>
                <w:rFonts w:ascii="Garamond" w:hAnsi="Garamond"/>
                <w:b/>
                <w:bCs/>
                <w:sz w:val="14"/>
                <w:szCs w:val="14"/>
                <w:lang w:eastAsia="es-CO"/>
              </w:rPr>
              <w:t>Hallazgo  42</w:t>
            </w:r>
            <w:proofErr w:type="gramEnd"/>
            <w:r w:rsidRPr="001E7734">
              <w:rPr>
                <w:rFonts w:ascii="Garamond" w:hAnsi="Garamond"/>
                <w:b/>
                <w:bCs/>
                <w:sz w:val="14"/>
                <w:szCs w:val="14"/>
                <w:lang w:eastAsia="es-CO"/>
              </w:rPr>
              <w:t xml:space="preserve">  SOPORTE GASTOS OPERACIONALES CONVENIO 195 DE 2016  la CGR solicitó el discriminado de los gastos operativos de varios convenios, encontrando que la entidad allegó como respuesta </w:t>
            </w:r>
            <w:r w:rsidRPr="001E7734">
              <w:rPr>
                <w:rFonts w:ascii="Garamond" w:hAnsi="Garamond"/>
                <w:b/>
                <w:bCs/>
                <w:sz w:val="14"/>
                <w:szCs w:val="14"/>
                <w:lang w:eastAsia="es-CO"/>
              </w:rPr>
              <w:lastRenderedPageBreak/>
              <w:t>una relación firmada por el representante legal y el revisor fiscal, con detalle y valores diferentes a la documentación que reposa en el expediente</w:t>
            </w:r>
          </w:p>
        </w:tc>
        <w:tc>
          <w:tcPr>
            <w:tcW w:w="661" w:type="pct"/>
            <w:tcMar>
              <w:top w:w="30" w:type="dxa"/>
              <w:left w:w="45" w:type="dxa"/>
              <w:bottom w:w="30" w:type="dxa"/>
              <w:right w:w="45" w:type="dxa"/>
            </w:tcMar>
            <w:vAlign w:val="bottom"/>
            <w:hideMark/>
          </w:tcPr>
          <w:p w14:paraId="75D7FDBB"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lastRenderedPageBreak/>
              <w:t xml:space="preserve">Se presenta por debilidades en el ejercicio de la supervisión, al certificar como gasto administrativo rubros y componentes que no pueden ser cargados al </w:t>
            </w:r>
            <w:r w:rsidRPr="00AA1436">
              <w:rPr>
                <w:rFonts w:ascii="Garamond" w:hAnsi="Garamond"/>
                <w:sz w:val="14"/>
                <w:szCs w:val="14"/>
                <w:lang w:eastAsia="es-CO"/>
              </w:rPr>
              <w:lastRenderedPageBreak/>
              <w:t xml:space="preserve">convenio, sin verificar soportes de </w:t>
            </w:r>
            <w:proofErr w:type="gramStart"/>
            <w:r w:rsidRPr="00AA1436">
              <w:rPr>
                <w:rFonts w:ascii="Garamond" w:hAnsi="Garamond"/>
                <w:sz w:val="14"/>
                <w:szCs w:val="14"/>
                <w:lang w:eastAsia="es-CO"/>
              </w:rPr>
              <w:t>los mismos</w:t>
            </w:r>
            <w:proofErr w:type="gramEnd"/>
            <w:r w:rsidRPr="00AA1436">
              <w:rPr>
                <w:rFonts w:ascii="Garamond" w:hAnsi="Garamond"/>
                <w:sz w:val="14"/>
                <w:szCs w:val="14"/>
                <w:lang w:eastAsia="es-CO"/>
              </w:rPr>
              <w:t>, lo que constituye un riesgo para la eficacia del recurso público</w:t>
            </w:r>
          </w:p>
        </w:tc>
        <w:tc>
          <w:tcPr>
            <w:tcW w:w="980" w:type="pct"/>
            <w:tcMar>
              <w:top w:w="30" w:type="dxa"/>
              <w:left w:w="45" w:type="dxa"/>
              <w:bottom w:w="30" w:type="dxa"/>
              <w:right w:w="45" w:type="dxa"/>
            </w:tcMar>
            <w:vAlign w:val="bottom"/>
            <w:hideMark/>
          </w:tcPr>
          <w:p w14:paraId="7A2DE0BF"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lastRenderedPageBreak/>
              <w:t xml:space="preserve">Elaborar memorando dirigido a contratos solicitando elaboración de proforma para contrato </w:t>
            </w:r>
            <w:proofErr w:type="gramStart"/>
            <w:r w:rsidRPr="00AA1436">
              <w:rPr>
                <w:rFonts w:ascii="Garamond" w:hAnsi="Garamond"/>
                <w:sz w:val="14"/>
                <w:szCs w:val="14"/>
                <w:lang w:eastAsia="es-CO"/>
              </w:rPr>
              <w:t>convenio  en</w:t>
            </w:r>
            <w:proofErr w:type="gramEnd"/>
            <w:r w:rsidRPr="00AA1436">
              <w:rPr>
                <w:rFonts w:ascii="Garamond" w:hAnsi="Garamond"/>
                <w:sz w:val="14"/>
                <w:szCs w:val="14"/>
                <w:lang w:eastAsia="es-CO"/>
              </w:rPr>
              <w:t xml:space="preserve"> donde se establezca el valor del contrato una directriz para el estudio de mercado en la cual para los gastos administrativos que no exceda el 5% del </w:t>
            </w:r>
            <w:r w:rsidRPr="00AA1436">
              <w:rPr>
                <w:rFonts w:ascii="Garamond" w:hAnsi="Garamond"/>
                <w:sz w:val="14"/>
                <w:szCs w:val="14"/>
                <w:lang w:eastAsia="es-CO"/>
              </w:rPr>
              <w:lastRenderedPageBreak/>
              <w:t>valor total del contrato una modificación en el manual de supervisión solicitar a contratos  jornada de capacitación y socialización</w:t>
            </w:r>
          </w:p>
        </w:tc>
        <w:tc>
          <w:tcPr>
            <w:tcW w:w="689" w:type="pct"/>
            <w:tcMar>
              <w:top w:w="30" w:type="dxa"/>
              <w:left w:w="45" w:type="dxa"/>
              <w:bottom w:w="30" w:type="dxa"/>
              <w:right w:w="45" w:type="dxa"/>
            </w:tcMar>
            <w:vAlign w:val="center"/>
            <w:hideMark/>
          </w:tcPr>
          <w:p w14:paraId="4D13FC4B"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lastRenderedPageBreak/>
              <w:t>01/02/2019</w:t>
            </w:r>
          </w:p>
        </w:tc>
        <w:tc>
          <w:tcPr>
            <w:tcW w:w="759" w:type="pct"/>
            <w:tcMar>
              <w:top w:w="30" w:type="dxa"/>
              <w:left w:w="45" w:type="dxa"/>
              <w:bottom w:w="30" w:type="dxa"/>
              <w:right w:w="45" w:type="dxa"/>
            </w:tcMar>
            <w:vAlign w:val="center"/>
            <w:hideMark/>
          </w:tcPr>
          <w:p w14:paraId="12C29B4C"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30/06/2019</w:t>
            </w:r>
          </w:p>
        </w:tc>
        <w:tc>
          <w:tcPr>
            <w:tcW w:w="602" w:type="pct"/>
            <w:tcMar>
              <w:top w:w="30" w:type="dxa"/>
              <w:left w:w="45" w:type="dxa"/>
              <w:bottom w:w="30" w:type="dxa"/>
              <w:right w:w="45" w:type="dxa"/>
            </w:tcMar>
            <w:vAlign w:val="bottom"/>
            <w:hideMark/>
          </w:tcPr>
          <w:p w14:paraId="4ECC621D" w14:textId="77777777" w:rsidR="00757712" w:rsidRPr="00AA1436" w:rsidRDefault="00757712" w:rsidP="00FD158C">
            <w:pPr>
              <w:rPr>
                <w:rFonts w:ascii="Garamond" w:hAnsi="Garamond"/>
                <w:sz w:val="14"/>
                <w:szCs w:val="14"/>
                <w:highlight w:val="yellow"/>
                <w:lang w:eastAsia="es-CO"/>
              </w:rPr>
            </w:pPr>
          </w:p>
        </w:tc>
      </w:tr>
      <w:tr w:rsidR="00757712" w:rsidRPr="00AA1436" w14:paraId="7179E85E" w14:textId="77777777" w:rsidTr="00FD158C">
        <w:trPr>
          <w:trHeight w:val="315"/>
        </w:trPr>
        <w:tc>
          <w:tcPr>
            <w:tcW w:w="417" w:type="pct"/>
            <w:tcMar>
              <w:top w:w="30" w:type="dxa"/>
              <w:left w:w="45" w:type="dxa"/>
              <w:bottom w:w="30" w:type="dxa"/>
              <w:right w:w="45" w:type="dxa"/>
            </w:tcMar>
            <w:vAlign w:val="bottom"/>
            <w:hideMark/>
          </w:tcPr>
          <w:p w14:paraId="5F8505F1" w14:textId="77777777" w:rsidR="00757712" w:rsidRPr="00AA1436" w:rsidRDefault="00757712" w:rsidP="00FD158C">
            <w:pPr>
              <w:rPr>
                <w:rFonts w:ascii="Garamond" w:hAnsi="Garamond"/>
                <w:sz w:val="14"/>
                <w:szCs w:val="14"/>
                <w:lang w:eastAsia="es-CO"/>
              </w:rPr>
            </w:pPr>
          </w:p>
        </w:tc>
        <w:tc>
          <w:tcPr>
            <w:tcW w:w="891" w:type="pct"/>
            <w:tcMar>
              <w:top w:w="30" w:type="dxa"/>
              <w:left w:w="45" w:type="dxa"/>
              <w:bottom w:w="30" w:type="dxa"/>
              <w:right w:w="45" w:type="dxa"/>
            </w:tcMar>
            <w:vAlign w:val="bottom"/>
            <w:hideMark/>
          </w:tcPr>
          <w:p w14:paraId="0D41CF49" w14:textId="77777777" w:rsidR="00757712" w:rsidRPr="001E7734" w:rsidRDefault="00757712" w:rsidP="00FD158C">
            <w:pPr>
              <w:rPr>
                <w:rFonts w:ascii="Garamond" w:hAnsi="Garamond"/>
                <w:b/>
                <w:bCs/>
                <w:sz w:val="14"/>
                <w:szCs w:val="14"/>
                <w:lang w:eastAsia="es-CO"/>
              </w:rPr>
            </w:pPr>
            <w:r w:rsidRPr="001E7734">
              <w:rPr>
                <w:rFonts w:ascii="Garamond" w:hAnsi="Garamond"/>
                <w:b/>
                <w:bCs/>
                <w:sz w:val="14"/>
                <w:szCs w:val="14"/>
                <w:lang w:eastAsia="es-CO"/>
              </w:rPr>
              <w:t>Hallazgo No. 46 - COHERENCIA PLANES OPERATIVOS Y PLANES DE INVERSIÓN analizados los diferentes planes operativos y de inversión de los convenios seleccionados en la muestra de revisión del equipó auditor, se observa que, entre los mismos, no existe coherencia ni congruencia en lo que se refiere a la cuantificación de las actividades a ejecutar</w:t>
            </w:r>
          </w:p>
        </w:tc>
        <w:tc>
          <w:tcPr>
            <w:tcW w:w="661" w:type="pct"/>
            <w:tcMar>
              <w:top w:w="30" w:type="dxa"/>
              <w:left w:w="45" w:type="dxa"/>
              <w:bottom w:w="30" w:type="dxa"/>
              <w:right w:w="45" w:type="dxa"/>
            </w:tcMar>
            <w:vAlign w:val="bottom"/>
            <w:hideMark/>
          </w:tcPr>
          <w:p w14:paraId="30B9EA1A"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Debilidades por parte de los equipos supervisores al aprobar planes de inversión a los asociados, sin guardar relación tanto de las actividades, como de sus componentes cuantificados para con los planes operativos, circunstancia que genera riesgos para la eficiencia del recurso público</w:t>
            </w:r>
          </w:p>
        </w:tc>
        <w:tc>
          <w:tcPr>
            <w:tcW w:w="980" w:type="pct"/>
            <w:tcMar>
              <w:top w:w="30" w:type="dxa"/>
              <w:left w:w="45" w:type="dxa"/>
              <w:bottom w:w="30" w:type="dxa"/>
              <w:right w:w="45" w:type="dxa"/>
            </w:tcMar>
            <w:vAlign w:val="center"/>
            <w:hideMark/>
          </w:tcPr>
          <w:p w14:paraId="6756C554"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Solicitar al grupo de gestión contractual una jornada de capacitación y socialización en el adecuado control y seguimiento a los contratos</w:t>
            </w:r>
          </w:p>
        </w:tc>
        <w:tc>
          <w:tcPr>
            <w:tcW w:w="689" w:type="pct"/>
            <w:tcMar>
              <w:top w:w="30" w:type="dxa"/>
              <w:left w:w="45" w:type="dxa"/>
              <w:bottom w:w="30" w:type="dxa"/>
              <w:right w:w="45" w:type="dxa"/>
            </w:tcMar>
            <w:vAlign w:val="center"/>
            <w:hideMark/>
          </w:tcPr>
          <w:p w14:paraId="06DD1836"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01/02/2019</w:t>
            </w:r>
          </w:p>
        </w:tc>
        <w:tc>
          <w:tcPr>
            <w:tcW w:w="759" w:type="pct"/>
            <w:tcMar>
              <w:top w:w="30" w:type="dxa"/>
              <w:left w:w="45" w:type="dxa"/>
              <w:bottom w:w="30" w:type="dxa"/>
              <w:right w:w="45" w:type="dxa"/>
            </w:tcMar>
            <w:vAlign w:val="center"/>
            <w:hideMark/>
          </w:tcPr>
          <w:p w14:paraId="6AF68A49"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30/06/2019</w:t>
            </w:r>
          </w:p>
        </w:tc>
        <w:tc>
          <w:tcPr>
            <w:tcW w:w="602" w:type="pct"/>
            <w:tcMar>
              <w:top w:w="30" w:type="dxa"/>
              <w:left w:w="45" w:type="dxa"/>
              <w:bottom w:w="30" w:type="dxa"/>
              <w:right w:w="45" w:type="dxa"/>
            </w:tcMar>
            <w:vAlign w:val="bottom"/>
            <w:hideMark/>
          </w:tcPr>
          <w:p w14:paraId="0F23F4FB" w14:textId="77777777" w:rsidR="00757712" w:rsidRPr="00AA1436" w:rsidRDefault="00757712" w:rsidP="00FD158C">
            <w:pPr>
              <w:rPr>
                <w:rFonts w:ascii="Garamond" w:hAnsi="Garamond"/>
                <w:sz w:val="14"/>
                <w:szCs w:val="14"/>
                <w:highlight w:val="yellow"/>
                <w:lang w:eastAsia="es-CO"/>
              </w:rPr>
            </w:pPr>
          </w:p>
        </w:tc>
      </w:tr>
      <w:tr w:rsidR="00757712" w:rsidRPr="00AA1436" w14:paraId="43407187" w14:textId="77777777" w:rsidTr="00FD158C">
        <w:trPr>
          <w:trHeight w:val="315"/>
        </w:trPr>
        <w:tc>
          <w:tcPr>
            <w:tcW w:w="417" w:type="pct"/>
            <w:tcMar>
              <w:top w:w="30" w:type="dxa"/>
              <w:left w:w="45" w:type="dxa"/>
              <w:bottom w:w="30" w:type="dxa"/>
              <w:right w:w="45" w:type="dxa"/>
            </w:tcMar>
            <w:vAlign w:val="bottom"/>
            <w:hideMark/>
          </w:tcPr>
          <w:p w14:paraId="6CD45E46" w14:textId="77777777" w:rsidR="00757712" w:rsidRPr="00AA1436" w:rsidRDefault="00757712" w:rsidP="00FD158C">
            <w:pPr>
              <w:rPr>
                <w:rFonts w:ascii="Garamond" w:hAnsi="Garamond"/>
                <w:sz w:val="14"/>
                <w:szCs w:val="14"/>
                <w:highlight w:val="yellow"/>
                <w:lang w:eastAsia="es-CO"/>
              </w:rPr>
            </w:pPr>
          </w:p>
        </w:tc>
        <w:tc>
          <w:tcPr>
            <w:tcW w:w="891" w:type="pct"/>
            <w:tcMar>
              <w:top w:w="30" w:type="dxa"/>
              <w:left w:w="45" w:type="dxa"/>
              <w:bottom w:w="30" w:type="dxa"/>
              <w:right w:w="45" w:type="dxa"/>
            </w:tcMar>
            <w:hideMark/>
          </w:tcPr>
          <w:p w14:paraId="2A3194A6" w14:textId="77777777" w:rsidR="00757712" w:rsidRPr="001E7734" w:rsidRDefault="00757712" w:rsidP="00FD158C">
            <w:pPr>
              <w:rPr>
                <w:rFonts w:ascii="Garamond" w:hAnsi="Garamond"/>
                <w:b/>
                <w:bCs/>
                <w:sz w:val="14"/>
                <w:szCs w:val="14"/>
                <w:lang w:eastAsia="es-CO"/>
              </w:rPr>
            </w:pPr>
            <w:r w:rsidRPr="001E7734">
              <w:rPr>
                <w:rFonts w:ascii="Garamond" w:hAnsi="Garamond"/>
                <w:b/>
                <w:bCs/>
                <w:sz w:val="14"/>
                <w:szCs w:val="14"/>
                <w:lang w:eastAsia="es-CO"/>
              </w:rPr>
              <w:t>Hallazgo 7 Incumplimiento de objetivos contrato 230-2018 Situación que evidencia debilidades en las actividades relacionadas con la planeación del proyecto, en cuanto al tiempo de ejecución y asignación de recursos, lo que conllevó, a que no se cumpliera con el 100% del contrato en cada uno de sus componentes, de acuerdo con lo establecido en los objetivos y el plazo de ejecución del mismo, teniendo que liberar $663 millones, al final del periodo, perdiendo con ello la oportunidad de realizar otras actividades que quedaron rezagadas por falta de tiempo y presupuesto.</w:t>
            </w:r>
          </w:p>
        </w:tc>
        <w:tc>
          <w:tcPr>
            <w:tcW w:w="661" w:type="pct"/>
            <w:tcMar>
              <w:top w:w="30" w:type="dxa"/>
              <w:left w:w="45" w:type="dxa"/>
              <w:bottom w:w="30" w:type="dxa"/>
              <w:right w:w="45" w:type="dxa"/>
            </w:tcMar>
            <w:hideMark/>
          </w:tcPr>
          <w:p w14:paraId="4B206977"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Lo anterior, trae como consecuencia que la AUNAP, al desconocer la información de los puntos que no fueron realizados, no tenga todos los elementos de juicio para toma de decisiones en cumplimiento de su cometido estatal</w:t>
            </w:r>
          </w:p>
        </w:tc>
        <w:tc>
          <w:tcPr>
            <w:tcW w:w="980" w:type="pct"/>
            <w:tcMar>
              <w:top w:w="30" w:type="dxa"/>
              <w:left w:w="45" w:type="dxa"/>
              <w:bottom w:w="30" w:type="dxa"/>
              <w:right w:w="45" w:type="dxa"/>
            </w:tcMar>
            <w:vAlign w:val="bottom"/>
            <w:hideMark/>
          </w:tcPr>
          <w:p w14:paraId="357AC6CF"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 xml:space="preserve">1.  Fortalecer el conocimiento de los </w:t>
            </w:r>
            <w:proofErr w:type="gramStart"/>
            <w:r w:rsidRPr="00AA1436">
              <w:rPr>
                <w:rFonts w:ascii="Garamond" w:hAnsi="Garamond"/>
                <w:sz w:val="14"/>
                <w:szCs w:val="14"/>
                <w:lang w:eastAsia="es-CO"/>
              </w:rPr>
              <w:t>profesionales  de</w:t>
            </w:r>
            <w:proofErr w:type="gramEnd"/>
            <w:r w:rsidRPr="00AA1436">
              <w:rPr>
                <w:rFonts w:ascii="Garamond" w:hAnsi="Garamond"/>
                <w:sz w:val="14"/>
                <w:szCs w:val="14"/>
                <w:lang w:eastAsia="es-CO"/>
              </w:rPr>
              <w:t xml:space="preserve"> las áreas técnicas involucradas en los procesos y procedimientos de contratación y supervisión </w:t>
            </w:r>
          </w:p>
          <w:p w14:paraId="4229BF1A"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2.  Realizar un análisis del histórico de los últimos dos años de los contratos o convenios en lo referente a los tiempos de cada una de las fases, que aporte elementos para una determinación más acertada del tiempo total requerido y la construcción de cronogramas más acertados para los contratos o convenios.</w:t>
            </w:r>
          </w:p>
          <w:p w14:paraId="5695225C"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 xml:space="preserve">3.  Socializar la metodología a seguir para efectuar modificaciones contractuales, en pro de facilitar la toma de </w:t>
            </w:r>
            <w:proofErr w:type="gramStart"/>
            <w:r w:rsidRPr="00AA1436">
              <w:rPr>
                <w:rFonts w:ascii="Garamond" w:hAnsi="Garamond"/>
                <w:sz w:val="14"/>
                <w:szCs w:val="14"/>
                <w:lang w:eastAsia="es-CO"/>
              </w:rPr>
              <w:t>decisiones  cuando</w:t>
            </w:r>
            <w:proofErr w:type="gramEnd"/>
            <w:r w:rsidRPr="00AA1436">
              <w:rPr>
                <w:rFonts w:ascii="Garamond" w:hAnsi="Garamond"/>
                <w:sz w:val="14"/>
                <w:szCs w:val="14"/>
                <w:lang w:eastAsia="es-CO"/>
              </w:rPr>
              <w:t xml:space="preserve"> las condiciones así lo requieran.</w:t>
            </w:r>
          </w:p>
          <w:p w14:paraId="3253FC10"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4. Seguimiento constante a la ejecución financiera de cada proyecto, con el fin de identificar recursos que no vayan a ser utilizados y así liberarlos para ser invertidos en otras necesidades de la entidad</w:t>
            </w:r>
          </w:p>
          <w:p w14:paraId="5AF9C714"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 xml:space="preserve">5. Cumplir con las actividades de seguimiento y </w:t>
            </w:r>
            <w:proofErr w:type="gramStart"/>
            <w:r w:rsidRPr="00AA1436">
              <w:rPr>
                <w:rFonts w:ascii="Garamond" w:hAnsi="Garamond"/>
                <w:sz w:val="14"/>
                <w:szCs w:val="14"/>
                <w:lang w:eastAsia="es-CO"/>
              </w:rPr>
              <w:t>supervisión  a</w:t>
            </w:r>
            <w:proofErr w:type="gramEnd"/>
            <w:r w:rsidRPr="00AA1436">
              <w:rPr>
                <w:rFonts w:ascii="Garamond" w:hAnsi="Garamond"/>
                <w:sz w:val="14"/>
                <w:szCs w:val="14"/>
                <w:lang w:eastAsia="es-CO"/>
              </w:rPr>
              <w:t xml:space="preserve"> los procesos </w:t>
            </w:r>
            <w:r w:rsidRPr="00AA1436">
              <w:rPr>
                <w:rFonts w:ascii="Garamond" w:hAnsi="Garamond"/>
                <w:sz w:val="14"/>
                <w:szCs w:val="14"/>
                <w:lang w:eastAsia="es-CO"/>
              </w:rPr>
              <w:lastRenderedPageBreak/>
              <w:t>que  permita controlar actividades y tiempos de ejecución.</w:t>
            </w:r>
          </w:p>
        </w:tc>
        <w:tc>
          <w:tcPr>
            <w:tcW w:w="689" w:type="pct"/>
            <w:tcMar>
              <w:top w:w="30" w:type="dxa"/>
              <w:left w:w="45" w:type="dxa"/>
              <w:bottom w:w="30" w:type="dxa"/>
              <w:right w:w="45" w:type="dxa"/>
            </w:tcMar>
            <w:vAlign w:val="center"/>
            <w:hideMark/>
          </w:tcPr>
          <w:p w14:paraId="3B573F3B"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lastRenderedPageBreak/>
              <w:t>25-07-2019</w:t>
            </w:r>
          </w:p>
        </w:tc>
        <w:tc>
          <w:tcPr>
            <w:tcW w:w="759" w:type="pct"/>
            <w:tcMar>
              <w:top w:w="30" w:type="dxa"/>
              <w:left w:w="45" w:type="dxa"/>
              <w:bottom w:w="30" w:type="dxa"/>
              <w:right w:w="45" w:type="dxa"/>
            </w:tcMar>
            <w:vAlign w:val="center"/>
            <w:hideMark/>
          </w:tcPr>
          <w:p w14:paraId="1D2182AB" w14:textId="77777777" w:rsidR="00757712" w:rsidRPr="00AA1436" w:rsidRDefault="00757712" w:rsidP="00FD158C">
            <w:pPr>
              <w:rPr>
                <w:rFonts w:ascii="Garamond" w:hAnsi="Garamond"/>
                <w:sz w:val="14"/>
                <w:szCs w:val="14"/>
                <w:lang w:eastAsia="es-CO"/>
              </w:rPr>
            </w:pPr>
            <w:r w:rsidRPr="00AA1436">
              <w:rPr>
                <w:rFonts w:ascii="Garamond" w:hAnsi="Garamond"/>
                <w:sz w:val="14"/>
                <w:szCs w:val="14"/>
                <w:lang w:eastAsia="es-CO"/>
              </w:rPr>
              <w:t>01-12-2019</w:t>
            </w:r>
          </w:p>
        </w:tc>
        <w:tc>
          <w:tcPr>
            <w:tcW w:w="602" w:type="pct"/>
            <w:tcMar>
              <w:top w:w="30" w:type="dxa"/>
              <w:left w:w="45" w:type="dxa"/>
              <w:bottom w:w="30" w:type="dxa"/>
              <w:right w:w="45" w:type="dxa"/>
            </w:tcMar>
            <w:vAlign w:val="bottom"/>
            <w:hideMark/>
          </w:tcPr>
          <w:p w14:paraId="299E917F" w14:textId="77777777" w:rsidR="00757712" w:rsidRPr="00AA1436" w:rsidRDefault="00757712" w:rsidP="00FD158C">
            <w:pPr>
              <w:rPr>
                <w:rFonts w:ascii="Garamond" w:hAnsi="Garamond"/>
                <w:sz w:val="14"/>
                <w:szCs w:val="14"/>
                <w:lang w:eastAsia="es-CO"/>
              </w:rPr>
            </w:pPr>
          </w:p>
        </w:tc>
      </w:tr>
    </w:tbl>
    <w:p w14:paraId="1A503152" w14:textId="77777777" w:rsidR="00757712" w:rsidRPr="001F123E" w:rsidRDefault="00757712" w:rsidP="00757712">
      <w:pPr>
        <w:spacing w:after="160" w:line="259" w:lineRule="auto"/>
        <w:rPr>
          <w:rFonts w:ascii="Garamond" w:hAnsi="Garamond"/>
          <w:sz w:val="14"/>
          <w:szCs w:val="14"/>
          <w:shd w:val="clear" w:color="auto" w:fill="FFFFFF"/>
        </w:rPr>
        <w:sectPr w:rsidR="00757712" w:rsidRPr="001F123E" w:rsidSect="00775001">
          <w:headerReference w:type="even" r:id="rId30"/>
          <w:headerReference w:type="default" r:id="rId31"/>
          <w:footerReference w:type="even" r:id="rId32"/>
          <w:footerReference w:type="default" r:id="rId33"/>
          <w:pgSz w:w="15842" w:h="12242" w:orient="landscape" w:code="1"/>
          <w:pgMar w:top="1418" w:right="1701" w:bottom="1469" w:left="1134" w:header="284" w:footer="159" w:gutter="0"/>
          <w:cols w:space="708"/>
          <w:docGrid w:linePitch="360"/>
        </w:sectPr>
      </w:pPr>
    </w:p>
    <w:p w14:paraId="5FD9F5D8" w14:textId="77777777" w:rsidR="00775001" w:rsidRPr="00225CDD" w:rsidRDefault="00775001" w:rsidP="00775001">
      <w:pPr>
        <w:pStyle w:val="Ttulo2"/>
        <w:rPr>
          <w:rFonts w:ascii="Garamond" w:hAnsi="Garamond"/>
          <w:shd w:val="clear" w:color="auto" w:fill="FFFFFF"/>
        </w:rPr>
      </w:pPr>
      <w:bookmarkStart w:id="81" w:name="_Toc57293910"/>
      <w:r w:rsidRPr="00225CDD">
        <w:rPr>
          <w:rFonts w:ascii="Garamond" w:hAnsi="Garamond"/>
          <w:shd w:val="clear" w:color="auto" w:fill="FFFFFF"/>
        </w:rPr>
        <w:lastRenderedPageBreak/>
        <w:t>Información sobre la gestión realizada frente a los temas recurrentes de las peticiones, quejas, reclamos o denuncias recibidas por la entidad.</w:t>
      </w:r>
      <w:bookmarkEnd w:id="70"/>
      <w:bookmarkEnd w:id="81"/>
    </w:p>
    <w:p w14:paraId="47B94359" w14:textId="77777777" w:rsidR="00775001" w:rsidRPr="00225CDD" w:rsidRDefault="00775001" w:rsidP="00775001">
      <w:pPr>
        <w:rPr>
          <w:rFonts w:ascii="Garamond" w:hAnsi="Garamond" w:cs="Arial"/>
          <w:b/>
          <w:bCs/>
          <w:spacing w:val="-15"/>
          <w:sz w:val="22"/>
          <w:szCs w:val="22"/>
        </w:rPr>
      </w:pPr>
    </w:p>
    <w:tbl>
      <w:tblPr>
        <w:tblW w:w="9179"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207"/>
        <w:gridCol w:w="1599"/>
        <w:gridCol w:w="4716"/>
        <w:gridCol w:w="1657"/>
      </w:tblGrid>
      <w:tr w:rsidR="00775001" w:rsidRPr="00225CDD" w14:paraId="322ACC59" w14:textId="77777777" w:rsidTr="001E7734">
        <w:trPr>
          <w:trHeight w:val="871"/>
        </w:trPr>
        <w:tc>
          <w:tcPr>
            <w:tcW w:w="0" w:type="auto"/>
            <w:shd w:val="clear" w:color="auto" w:fill="3FAB84"/>
            <w:tcMar>
              <w:top w:w="30" w:type="dxa"/>
              <w:left w:w="45" w:type="dxa"/>
              <w:bottom w:w="30" w:type="dxa"/>
              <w:right w:w="45" w:type="dxa"/>
            </w:tcMar>
            <w:vAlign w:val="center"/>
            <w:hideMark/>
          </w:tcPr>
          <w:p w14:paraId="29598C0B" w14:textId="3D21D2A6" w:rsidR="00775001" w:rsidRPr="001E7734" w:rsidRDefault="001E7734" w:rsidP="00775001">
            <w:pPr>
              <w:jc w:val="center"/>
              <w:rPr>
                <w:rFonts w:ascii="Helvetica" w:hAnsi="Helvetica" w:cs="Arial"/>
                <w:b/>
                <w:bCs/>
                <w:color w:val="FFFFFF" w:themeColor="background1"/>
                <w:lang w:eastAsia="es-CO"/>
              </w:rPr>
            </w:pPr>
            <w:r w:rsidRPr="001E7734">
              <w:rPr>
                <w:rFonts w:ascii="Helvetica" w:hAnsi="Helvetica" w:cs="Arial"/>
                <w:b/>
                <w:bCs/>
                <w:color w:val="FFFFFF" w:themeColor="background1"/>
                <w:lang w:eastAsia="es-CO"/>
              </w:rPr>
              <w:t>TEMA</w:t>
            </w:r>
          </w:p>
        </w:tc>
        <w:tc>
          <w:tcPr>
            <w:tcW w:w="0" w:type="auto"/>
            <w:shd w:val="clear" w:color="auto" w:fill="3FAB84"/>
            <w:tcMar>
              <w:top w:w="30" w:type="dxa"/>
              <w:left w:w="45" w:type="dxa"/>
              <w:bottom w:w="30" w:type="dxa"/>
              <w:right w:w="45" w:type="dxa"/>
            </w:tcMar>
            <w:vAlign w:val="center"/>
            <w:hideMark/>
          </w:tcPr>
          <w:p w14:paraId="6B5E4C3F" w14:textId="37178FD2" w:rsidR="00775001" w:rsidRPr="001E7734" w:rsidRDefault="001E7734" w:rsidP="00775001">
            <w:pPr>
              <w:jc w:val="center"/>
              <w:rPr>
                <w:rFonts w:ascii="Helvetica" w:hAnsi="Helvetica" w:cs="Arial"/>
                <w:b/>
                <w:bCs/>
                <w:color w:val="FFFFFF" w:themeColor="background1"/>
                <w:lang w:eastAsia="es-CO"/>
              </w:rPr>
            </w:pPr>
            <w:r w:rsidRPr="001E7734">
              <w:rPr>
                <w:rFonts w:ascii="Helvetica" w:hAnsi="Helvetica" w:cs="Arial"/>
                <w:b/>
                <w:bCs/>
                <w:color w:val="FFFFFF" w:themeColor="background1"/>
                <w:lang w:eastAsia="es-CO"/>
              </w:rPr>
              <w:t>ÁREA QUE ATENDIÓ EL TEMA</w:t>
            </w:r>
          </w:p>
        </w:tc>
        <w:tc>
          <w:tcPr>
            <w:tcW w:w="0" w:type="auto"/>
            <w:shd w:val="clear" w:color="auto" w:fill="3FAB84"/>
            <w:tcMar>
              <w:top w:w="30" w:type="dxa"/>
              <w:left w:w="45" w:type="dxa"/>
              <w:bottom w:w="30" w:type="dxa"/>
              <w:right w:w="45" w:type="dxa"/>
            </w:tcMar>
            <w:vAlign w:val="center"/>
            <w:hideMark/>
          </w:tcPr>
          <w:p w14:paraId="1BA00D51" w14:textId="64EB5A59" w:rsidR="00775001" w:rsidRPr="001E7734" w:rsidRDefault="001E7734" w:rsidP="00775001">
            <w:pPr>
              <w:jc w:val="center"/>
              <w:rPr>
                <w:rFonts w:ascii="Helvetica" w:hAnsi="Helvetica" w:cs="Arial"/>
                <w:b/>
                <w:bCs/>
                <w:color w:val="FFFFFF" w:themeColor="background1"/>
                <w:lang w:eastAsia="es-CO"/>
              </w:rPr>
            </w:pPr>
            <w:r w:rsidRPr="001E7734">
              <w:rPr>
                <w:rFonts w:ascii="Helvetica" w:hAnsi="Helvetica" w:cs="Arial"/>
                <w:b/>
                <w:bCs/>
                <w:color w:val="FFFFFF" w:themeColor="background1"/>
                <w:lang w:eastAsia="es-CO"/>
              </w:rPr>
              <w:t>GESTIÓN REALIZADA</w:t>
            </w:r>
          </w:p>
        </w:tc>
        <w:tc>
          <w:tcPr>
            <w:tcW w:w="0" w:type="auto"/>
            <w:shd w:val="clear" w:color="auto" w:fill="3FAB84"/>
            <w:tcMar>
              <w:top w:w="30" w:type="dxa"/>
              <w:left w:w="45" w:type="dxa"/>
              <w:bottom w:w="30" w:type="dxa"/>
              <w:right w:w="45" w:type="dxa"/>
            </w:tcMar>
            <w:vAlign w:val="center"/>
            <w:hideMark/>
          </w:tcPr>
          <w:p w14:paraId="662B9CCA" w14:textId="7F0E9452" w:rsidR="00775001" w:rsidRPr="001E7734" w:rsidRDefault="001E7734" w:rsidP="00775001">
            <w:pPr>
              <w:jc w:val="center"/>
              <w:rPr>
                <w:rFonts w:ascii="Helvetica" w:hAnsi="Helvetica" w:cs="Arial"/>
                <w:b/>
                <w:bCs/>
                <w:color w:val="FFFFFF" w:themeColor="background1"/>
                <w:lang w:eastAsia="es-CO"/>
              </w:rPr>
            </w:pPr>
            <w:r w:rsidRPr="001E7734">
              <w:rPr>
                <w:rFonts w:ascii="Helvetica" w:hAnsi="Helvetica" w:cs="Arial"/>
                <w:b/>
                <w:bCs/>
                <w:color w:val="FFFFFF" w:themeColor="background1"/>
                <w:lang w:eastAsia="es-CO"/>
              </w:rPr>
              <w:t>TIEMPO DE RESPUESTA</w:t>
            </w:r>
          </w:p>
        </w:tc>
      </w:tr>
      <w:tr w:rsidR="00775001" w:rsidRPr="00225CDD" w14:paraId="13F3E060" w14:textId="77777777" w:rsidTr="001E7734">
        <w:trPr>
          <w:trHeight w:val="223"/>
        </w:trPr>
        <w:tc>
          <w:tcPr>
            <w:tcW w:w="0" w:type="auto"/>
            <w:shd w:val="clear" w:color="auto" w:fill="F6AA3D"/>
            <w:tcMar>
              <w:top w:w="30" w:type="dxa"/>
              <w:left w:w="45" w:type="dxa"/>
              <w:bottom w:w="30" w:type="dxa"/>
              <w:right w:w="45" w:type="dxa"/>
            </w:tcMar>
            <w:vAlign w:val="bottom"/>
            <w:hideMark/>
          </w:tcPr>
          <w:p w14:paraId="2EEE3971" w14:textId="240BB0C0" w:rsidR="00775001" w:rsidRPr="001E7734" w:rsidRDefault="001E7734" w:rsidP="00775001">
            <w:pPr>
              <w:jc w:val="center"/>
              <w:rPr>
                <w:rFonts w:ascii="Helvetica" w:hAnsi="Helvetica" w:cs="Arial"/>
                <w:color w:val="FFFFFF" w:themeColor="background1"/>
                <w:sz w:val="16"/>
                <w:szCs w:val="16"/>
                <w:lang w:eastAsia="es-CO"/>
              </w:rPr>
            </w:pPr>
            <w:r w:rsidRPr="001E7734">
              <w:rPr>
                <w:rFonts w:ascii="Helvetica" w:hAnsi="Helvetica" w:cs="Arial"/>
                <w:color w:val="FFFFFF" w:themeColor="background1"/>
                <w:sz w:val="16"/>
                <w:szCs w:val="16"/>
                <w:lang w:eastAsia="es-CO"/>
              </w:rPr>
              <w:t>DERECHO DE PETICIÓN</w:t>
            </w:r>
          </w:p>
        </w:tc>
        <w:tc>
          <w:tcPr>
            <w:tcW w:w="0" w:type="auto"/>
            <w:shd w:val="clear" w:color="auto" w:fill="auto"/>
            <w:tcMar>
              <w:top w:w="30" w:type="dxa"/>
              <w:left w:w="45" w:type="dxa"/>
              <w:bottom w:w="30" w:type="dxa"/>
              <w:right w:w="45" w:type="dxa"/>
            </w:tcMar>
            <w:vAlign w:val="bottom"/>
            <w:hideMark/>
          </w:tcPr>
          <w:p w14:paraId="041E65FE" w14:textId="77777777" w:rsidR="00775001" w:rsidRPr="00AA1436" w:rsidRDefault="00775001" w:rsidP="00775001">
            <w:pPr>
              <w:rPr>
                <w:rFonts w:ascii="Garamond" w:hAnsi="Garamond"/>
                <w:lang w:eastAsia="es-CO"/>
              </w:rPr>
            </w:pPr>
            <w:r w:rsidRPr="00AA1436">
              <w:rPr>
                <w:rFonts w:ascii="Garamond" w:hAnsi="Garamond"/>
                <w:lang w:eastAsia="es-CO"/>
              </w:rPr>
              <w:t>OGCI</w:t>
            </w:r>
          </w:p>
        </w:tc>
        <w:tc>
          <w:tcPr>
            <w:tcW w:w="0" w:type="auto"/>
            <w:shd w:val="clear" w:color="auto" w:fill="auto"/>
            <w:tcMar>
              <w:top w:w="30" w:type="dxa"/>
              <w:left w:w="45" w:type="dxa"/>
              <w:bottom w:w="30" w:type="dxa"/>
              <w:right w:w="45" w:type="dxa"/>
            </w:tcMar>
            <w:vAlign w:val="bottom"/>
            <w:hideMark/>
          </w:tcPr>
          <w:p w14:paraId="1D3B6EC2" w14:textId="77777777" w:rsidR="00775001" w:rsidRPr="00AA1436" w:rsidRDefault="00775001" w:rsidP="00775001">
            <w:pPr>
              <w:rPr>
                <w:rFonts w:ascii="Garamond" w:hAnsi="Garamond"/>
                <w:lang w:eastAsia="es-CO"/>
              </w:rPr>
            </w:pPr>
            <w:r w:rsidRPr="00AA1436">
              <w:rPr>
                <w:rFonts w:ascii="Garamond" w:hAnsi="Garamond"/>
                <w:lang w:eastAsia="es-CO"/>
              </w:rPr>
              <w:t>Derecho de petición Findeter Radicado E2020NCOO477 de febrero 6 de 2020</w:t>
            </w:r>
          </w:p>
        </w:tc>
        <w:tc>
          <w:tcPr>
            <w:tcW w:w="0" w:type="auto"/>
            <w:shd w:val="clear" w:color="auto" w:fill="auto"/>
            <w:tcMar>
              <w:top w:w="30" w:type="dxa"/>
              <w:left w:w="45" w:type="dxa"/>
              <w:bottom w:w="30" w:type="dxa"/>
              <w:right w:w="45" w:type="dxa"/>
            </w:tcMar>
            <w:vAlign w:val="bottom"/>
            <w:hideMark/>
          </w:tcPr>
          <w:p w14:paraId="0C14C5C5" w14:textId="77777777" w:rsidR="00775001" w:rsidRPr="00AA1436" w:rsidRDefault="00775001" w:rsidP="00775001">
            <w:pPr>
              <w:rPr>
                <w:rFonts w:ascii="Garamond" w:hAnsi="Garamond"/>
                <w:lang w:eastAsia="es-CO"/>
              </w:rPr>
            </w:pPr>
            <w:r w:rsidRPr="00AA1436">
              <w:rPr>
                <w:rFonts w:ascii="Garamond" w:hAnsi="Garamond"/>
                <w:lang w:eastAsia="es-CO"/>
              </w:rPr>
              <w:t>15 días</w:t>
            </w:r>
          </w:p>
        </w:tc>
      </w:tr>
      <w:tr w:rsidR="00775001" w:rsidRPr="00225CDD" w14:paraId="43F1F74F" w14:textId="77777777" w:rsidTr="001E7734">
        <w:trPr>
          <w:trHeight w:val="223"/>
        </w:trPr>
        <w:tc>
          <w:tcPr>
            <w:tcW w:w="0" w:type="auto"/>
            <w:shd w:val="clear" w:color="auto" w:fill="F6AA3D"/>
            <w:tcMar>
              <w:top w:w="30" w:type="dxa"/>
              <w:left w:w="45" w:type="dxa"/>
              <w:bottom w:w="30" w:type="dxa"/>
              <w:right w:w="45" w:type="dxa"/>
            </w:tcMar>
            <w:vAlign w:val="bottom"/>
            <w:hideMark/>
          </w:tcPr>
          <w:p w14:paraId="0DF37322" w14:textId="607B9942" w:rsidR="00775001" w:rsidRPr="001E7734" w:rsidRDefault="001E7734" w:rsidP="00775001">
            <w:pPr>
              <w:jc w:val="center"/>
              <w:rPr>
                <w:rFonts w:ascii="Helvetica" w:hAnsi="Helvetica"/>
                <w:color w:val="FFFFFF" w:themeColor="background1"/>
                <w:sz w:val="16"/>
                <w:szCs w:val="16"/>
                <w:lang w:eastAsia="es-CO"/>
              </w:rPr>
            </w:pPr>
            <w:r w:rsidRPr="001E7734">
              <w:rPr>
                <w:rFonts w:ascii="Helvetica" w:hAnsi="Helvetica" w:cs="Arial"/>
                <w:color w:val="FFFFFF" w:themeColor="background1"/>
                <w:sz w:val="16"/>
                <w:szCs w:val="16"/>
                <w:lang w:eastAsia="es-CO"/>
              </w:rPr>
              <w:t>DERECHO DE PETICIÓN</w:t>
            </w:r>
          </w:p>
        </w:tc>
        <w:tc>
          <w:tcPr>
            <w:tcW w:w="0" w:type="auto"/>
            <w:shd w:val="clear" w:color="auto" w:fill="auto"/>
            <w:tcMar>
              <w:top w:w="30" w:type="dxa"/>
              <w:left w:w="45" w:type="dxa"/>
              <w:bottom w:w="30" w:type="dxa"/>
              <w:right w:w="45" w:type="dxa"/>
            </w:tcMar>
            <w:hideMark/>
          </w:tcPr>
          <w:p w14:paraId="4F9491ED" w14:textId="77777777" w:rsidR="00775001" w:rsidRPr="00AA1436" w:rsidRDefault="00775001" w:rsidP="00775001">
            <w:pPr>
              <w:rPr>
                <w:rFonts w:ascii="Garamond" w:hAnsi="Garamond"/>
              </w:rPr>
            </w:pPr>
            <w:r w:rsidRPr="00AA1436">
              <w:rPr>
                <w:rFonts w:ascii="Garamond" w:hAnsi="Garamond"/>
                <w:lang w:eastAsia="es-CO"/>
              </w:rPr>
              <w:t>OGCI</w:t>
            </w:r>
          </w:p>
        </w:tc>
        <w:tc>
          <w:tcPr>
            <w:tcW w:w="0" w:type="auto"/>
            <w:shd w:val="clear" w:color="auto" w:fill="auto"/>
            <w:tcMar>
              <w:top w:w="30" w:type="dxa"/>
              <w:left w:w="45" w:type="dxa"/>
              <w:bottom w:w="30" w:type="dxa"/>
              <w:right w:w="45" w:type="dxa"/>
            </w:tcMar>
            <w:vAlign w:val="bottom"/>
            <w:hideMark/>
          </w:tcPr>
          <w:p w14:paraId="11AF223E" w14:textId="77777777" w:rsidR="00775001" w:rsidRPr="00AA1436" w:rsidRDefault="00775001" w:rsidP="00775001">
            <w:pPr>
              <w:rPr>
                <w:rFonts w:ascii="Garamond" w:hAnsi="Garamond"/>
                <w:lang w:eastAsia="es-CO"/>
              </w:rPr>
            </w:pPr>
            <w:r w:rsidRPr="00AA1436">
              <w:rPr>
                <w:rFonts w:ascii="Garamond" w:hAnsi="Garamond"/>
                <w:lang w:eastAsia="es-CO"/>
              </w:rPr>
              <w:t>Apoyo respuesta Derecho de petición - Radicado E2020NC001603</w:t>
            </w:r>
          </w:p>
        </w:tc>
        <w:tc>
          <w:tcPr>
            <w:tcW w:w="0" w:type="auto"/>
            <w:shd w:val="clear" w:color="auto" w:fill="auto"/>
            <w:tcMar>
              <w:top w:w="30" w:type="dxa"/>
              <w:left w:w="45" w:type="dxa"/>
              <w:bottom w:w="30" w:type="dxa"/>
              <w:right w:w="45" w:type="dxa"/>
            </w:tcMar>
            <w:hideMark/>
          </w:tcPr>
          <w:p w14:paraId="06C162A5" w14:textId="77777777" w:rsidR="00775001" w:rsidRPr="00AA1436" w:rsidRDefault="00775001" w:rsidP="00775001">
            <w:pPr>
              <w:rPr>
                <w:rFonts w:ascii="Garamond" w:hAnsi="Garamond"/>
              </w:rPr>
            </w:pPr>
            <w:r w:rsidRPr="00AA1436">
              <w:rPr>
                <w:rFonts w:ascii="Garamond" w:hAnsi="Garamond"/>
                <w:lang w:eastAsia="es-CO"/>
              </w:rPr>
              <w:t>15 días</w:t>
            </w:r>
          </w:p>
        </w:tc>
      </w:tr>
      <w:tr w:rsidR="00775001" w:rsidRPr="00225CDD" w14:paraId="69B7362D" w14:textId="77777777" w:rsidTr="001E7734">
        <w:trPr>
          <w:trHeight w:val="668"/>
        </w:trPr>
        <w:tc>
          <w:tcPr>
            <w:tcW w:w="0" w:type="auto"/>
            <w:shd w:val="clear" w:color="auto" w:fill="F6AA3D"/>
            <w:tcMar>
              <w:top w:w="30" w:type="dxa"/>
              <w:left w:w="45" w:type="dxa"/>
              <w:bottom w:w="30" w:type="dxa"/>
              <w:right w:w="45" w:type="dxa"/>
            </w:tcMar>
            <w:hideMark/>
          </w:tcPr>
          <w:p w14:paraId="34A96159" w14:textId="3EADE93E" w:rsidR="00775001" w:rsidRPr="001E7734" w:rsidRDefault="001E7734" w:rsidP="00775001">
            <w:pPr>
              <w:jc w:val="center"/>
              <w:rPr>
                <w:rFonts w:ascii="Helvetica" w:hAnsi="Helvetica" w:cs="Arial"/>
                <w:color w:val="FFFFFF" w:themeColor="background1"/>
                <w:sz w:val="16"/>
                <w:szCs w:val="16"/>
                <w:lang w:eastAsia="es-CO"/>
              </w:rPr>
            </w:pPr>
            <w:r w:rsidRPr="001E7734">
              <w:rPr>
                <w:rFonts w:ascii="Helvetica" w:hAnsi="Helvetica" w:cs="Arial"/>
                <w:color w:val="FFFFFF" w:themeColor="background1"/>
                <w:sz w:val="16"/>
                <w:szCs w:val="16"/>
                <w:lang w:eastAsia="es-CO"/>
              </w:rPr>
              <w:t>DERECHO DE PETICIÓN</w:t>
            </w:r>
          </w:p>
        </w:tc>
        <w:tc>
          <w:tcPr>
            <w:tcW w:w="0" w:type="auto"/>
            <w:shd w:val="clear" w:color="auto" w:fill="auto"/>
            <w:tcMar>
              <w:top w:w="30" w:type="dxa"/>
              <w:left w:w="45" w:type="dxa"/>
              <w:bottom w:w="30" w:type="dxa"/>
              <w:right w:w="45" w:type="dxa"/>
            </w:tcMar>
            <w:hideMark/>
          </w:tcPr>
          <w:p w14:paraId="61087064" w14:textId="77777777" w:rsidR="00775001" w:rsidRPr="00AA1436" w:rsidRDefault="00775001" w:rsidP="00775001">
            <w:pPr>
              <w:rPr>
                <w:rFonts w:ascii="Garamond" w:hAnsi="Garamond"/>
              </w:rPr>
            </w:pPr>
            <w:r w:rsidRPr="00AA1436">
              <w:rPr>
                <w:rFonts w:ascii="Garamond" w:hAnsi="Garamond"/>
                <w:lang w:eastAsia="es-CO"/>
              </w:rPr>
              <w:t>OGCI</w:t>
            </w:r>
          </w:p>
        </w:tc>
        <w:tc>
          <w:tcPr>
            <w:tcW w:w="0" w:type="auto"/>
            <w:shd w:val="clear" w:color="auto" w:fill="auto"/>
            <w:tcMar>
              <w:top w:w="30" w:type="dxa"/>
              <w:left w:w="45" w:type="dxa"/>
              <w:bottom w:w="30" w:type="dxa"/>
              <w:right w:w="45" w:type="dxa"/>
            </w:tcMar>
            <w:vAlign w:val="bottom"/>
            <w:hideMark/>
          </w:tcPr>
          <w:p w14:paraId="1BCC9D19" w14:textId="77777777" w:rsidR="00775001" w:rsidRPr="00AA1436" w:rsidRDefault="00775001" w:rsidP="00775001">
            <w:pPr>
              <w:rPr>
                <w:rFonts w:ascii="Garamond" w:hAnsi="Garamond"/>
                <w:lang w:eastAsia="es-CO"/>
              </w:rPr>
            </w:pPr>
            <w:r w:rsidRPr="00AA1436">
              <w:rPr>
                <w:rFonts w:ascii="Garamond" w:hAnsi="Garamond"/>
                <w:lang w:eastAsia="es-CO"/>
              </w:rPr>
              <w:t>Derecho de petición invocando la ley 1755 de 2015</w:t>
            </w:r>
          </w:p>
        </w:tc>
        <w:tc>
          <w:tcPr>
            <w:tcW w:w="0" w:type="auto"/>
            <w:shd w:val="clear" w:color="auto" w:fill="auto"/>
            <w:tcMar>
              <w:top w:w="30" w:type="dxa"/>
              <w:left w:w="45" w:type="dxa"/>
              <w:bottom w:w="30" w:type="dxa"/>
              <w:right w:w="45" w:type="dxa"/>
            </w:tcMar>
            <w:hideMark/>
          </w:tcPr>
          <w:p w14:paraId="13B389B9" w14:textId="77777777" w:rsidR="00775001" w:rsidRPr="00AA1436" w:rsidRDefault="00775001" w:rsidP="00775001">
            <w:pPr>
              <w:rPr>
                <w:rFonts w:ascii="Garamond" w:hAnsi="Garamond"/>
              </w:rPr>
            </w:pPr>
            <w:r w:rsidRPr="00AA1436">
              <w:rPr>
                <w:rFonts w:ascii="Garamond" w:hAnsi="Garamond"/>
                <w:lang w:eastAsia="es-CO"/>
              </w:rPr>
              <w:t>15 días</w:t>
            </w:r>
          </w:p>
        </w:tc>
      </w:tr>
      <w:tr w:rsidR="00775001" w:rsidRPr="00225CDD" w14:paraId="705B267A" w14:textId="77777777" w:rsidTr="001E7734">
        <w:trPr>
          <w:trHeight w:val="668"/>
        </w:trPr>
        <w:tc>
          <w:tcPr>
            <w:tcW w:w="0" w:type="auto"/>
            <w:shd w:val="clear" w:color="auto" w:fill="F6AA3D"/>
            <w:tcMar>
              <w:top w:w="30" w:type="dxa"/>
              <w:left w:w="45" w:type="dxa"/>
              <w:bottom w:w="30" w:type="dxa"/>
              <w:right w:w="45" w:type="dxa"/>
            </w:tcMar>
          </w:tcPr>
          <w:p w14:paraId="34A6507D" w14:textId="2BE3FF6B" w:rsidR="00775001" w:rsidRPr="001E7734" w:rsidRDefault="001E7734" w:rsidP="00775001">
            <w:pPr>
              <w:jc w:val="center"/>
              <w:rPr>
                <w:rFonts w:ascii="Helvetica" w:hAnsi="Helvetica" w:cs="Arial"/>
                <w:color w:val="FFFFFF" w:themeColor="background1"/>
                <w:sz w:val="16"/>
                <w:szCs w:val="16"/>
                <w:lang w:eastAsia="es-CO"/>
              </w:rPr>
            </w:pPr>
            <w:r w:rsidRPr="001E7734">
              <w:rPr>
                <w:rFonts w:ascii="Helvetica" w:hAnsi="Helvetica" w:cs="Arial"/>
                <w:color w:val="FFFFFF" w:themeColor="background1"/>
                <w:sz w:val="16"/>
                <w:szCs w:val="16"/>
                <w:lang w:eastAsia="es-CO"/>
              </w:rPr>
              <w:t>DERECHO DE PETICIÓN</w:t>
            </w:r>
          </w:p>
        </w:tc>
        <w:tc>
          <w:tcPr>
            <w:tcW w:w="0" w:type="auto"/>
            <w:shd w:val="clear" w:color="auto" w:fill="auto"/>
            <w:tcMar>
              <w:top w:w="30" w:type="dxa"/>
              <w:left w:w="45" w:type="dxa"/>
              <w:bottom w:w="30" w:type="dxa"/>
              <w:right w:w="45" w:type="dxa"/>
            </w:tcMar>
          </w:tcPr>
          <w:p w14:paraId="6B6A93B7" w14:textId="77777777" w:rsidR="00775001" w:rsidRPr="00AA1436" w:rsidRDefault="00775001" w:rsidP="00775001">
            <w:pPr>
              <w:rPr>
                <w:rFonts w:ascii="Garamond" w:hAnsi="Garamond"/>
              </w:rPr>
            </w:pPr>
            <w:r w:rsidRPr="00AA1436">
              <w:rPr>
                <w:rFonts w:ascii="Garamond" w:hAnsi="Garamond"/>
                <w:lang w:eastAsia="es-CO"/>
              </w:rPr>
              <w:t>OGCI</w:t>
            </w:r>
          </w:p>
        </w:tc>
        <w:tc>
          <w:tcPr>
            <w:tcW w:w="0" w:type="auto"/>
            <w:shd w:val="clear" w:color="auto" w:fill="auto"/>
            <w:tcMar>
              <w:top w:w="30" w:type="dxa"/>
              <w:left w:w="45" w:type="dxa"/>
              <w:bottom w:w="30" w:type="dxa"/>
              <w:right w:w="45" w:type="dxa"/>
            </w:tcMar>
            <w:vAlign w:val="bottom"/>
          </w:tcPr>
          <w:p w14:paraId="72B1B82E" w14:textId="77777777" w:rsidR="00775001" w:rsidRPr="00AA1436" w:rsidRDefault="00775001" w:rsidP="00775001">
            <w:pPr>
              <w:rPr>
                <w:rFonts w:ascii="Garamond" w:hAnsi="Garamond"/>
                <w:lang w:eastAsia="es-CO"/>
              </w:rPr>
            </w:pPr>
            <w:r w:rsidRPr="00AA1436">
              <w:rPr>
                <w:rFonts w:ascii="Garamond" w:hAnsi="Garamond"/>
                <w:lang w:eastAsia="es-CO"/>
              </w:rPr>
              <w:t>Derecho de petición suspensión de la pesca industrial de Atún de ojo grande en el mar Caribe y el Océano Pacífico</w:t>
            </w:r>
          </w:p>
        </w:tc>
        <w:tc>
          <w:tcPr>
            <w:tcW w:w="0" w:type="auto"/>
            <w:shd w:val="clear" w:color="auto" w:fill="auto"/>
            <w:tcMar>
              <w:top w:w="30" w:type="dxa"/>
              <w:left w:w="45" w:type="dxa"/>
              <w:bottom w:w="30" w:type="dxa"/>
              <w:right w:w="45" w:type="dxa"/>
            </w:tcMar>
          </w:tcPr>
          <w:p w14:paraId="26F3C1B6" w14:textId="77777777" w:rsidR="00775001" w:rsidRPr="00AA1436" w:rsidRDefault="00775001" w:rsidP="00775001">
            <w:pPr>
              <w:rPr>
                <w:rFonts w:ascii="Garamond" w:hAnsi="Garamond"/>
                <w:lang w:eastAsia="es-CO"/>
              </w:rPr>
            </w:pPr>
            <w:r w:rsidRPr="00AA1436">
              <w:rPr>
                <w:rFonts w:ascii="Garamond" w:hAnsi="Garamond"/>
                <w:lang w:eastAsia="es-CO"/>
              </w:rPr>
              <w:t>15 días</w:t>
            </w:r>
          </w:p>
        </w:tc>
      </w:tr>
      <w:tr w:rsidR="00775001" w:rsidRPr="00225CDD" w14:paraId="2328D20F" w14:textId="77777777" w:rsidTr="001E7734">
        <w:trPr>
          <w:trHeight w:val="223"/>
        </w:trPr>
        <w:tc>
          <w:tcPr>
            <w:tcW w:w="0" w:type="auto"/>
            <w:shd w:val="clear" w:color="auto" w:fill="F6AA3D"/>
            <w:tcMar>
              <w:top w:w="30" w:type="dxa"/>
              <w:left w:w="45" w:type="dxa"/>
              <w:bottom w:w="30" w:type="dxa"/>
              <w:right w:w="45" w:type="dxa"/>
            </w:tcMar>
            <w:hideMark/>
          </w:tcPr>
          <w:p w14:paraId="73DFFB78" w14:textId="46DD5B48" w:rsidR="00775001" w:rsidRPr="001E7734" w:rsidRDefault="001E7734" w:rsidP="00775001">
            <w:pPr>
              <w:jc w:val="center"/>
              <w:rPr>
                <w:rFonts w:ascii="Helvetica" w:hAnsi="Helvetica"/>
                <w:color w:val="FFFFFF" w:themeColor="background1"/>
                <w:sz w:val="16"/>
                <w:szCs w:val="16"/>
                <w:lang w:eastAsia="es-CO"/>
              </w:rPr>
            </w:pPr>
            <w:r w:rsidRPr="001E7734">
              <w:rPr>
                <w:rFonts w:ascii="Helvetica" w:hAnsi="Helvetica" w:cs="Arial"/>
                <w:color w:val="FFFFFF" w:themeColor="background1"/>
                <w:sz w:val="16"/>
                <w:szCs w:val="16"/>
                <w:lang w:eastAsia="es-CO"/>
              </w:rPr>
              <w:t>DERECHO DE PETICIÓN</w:t>
            </w:r>
          </w:p>
        </w:tc>
        <w:tc>
          <w:tcPr>
            <w:tcW w:w="0" w:type="auto"/>
            <w:shd w:val="clear" w:color="auto" w:fill="auto"/>
            <w:tcMar>
              <w:top w:w="30" w:type="dxa"/>
              <w:left w:w="45" w:type="dxa"/>
              <w:bottom w:w="30" w:type="dxa"/>
              <w:right w:w="45" w:type="dxa"/>
            </w:tcMar>
            <w:hideMark/>
          </w:tcPr>
          <w:p w14:paraId="72BF332F" w14:textId="77777777" w:rsidR="00775001" w:rsidRPr="00AA1436" w:rsidRDefault="00775001" w:rsidP="00775001">
            <w:pPr>
              <w:rPr>
                <w:rFonts w:ascii="Garamond" w:hAnsi="Garamond"/>
              </w:rPr>
            </w:pPr>
            <w:r w:rsidRPr="00AA1436">
              <w:rPr>
                <w:rFonts w:ascii="Garamond" w:hAnsi="Garamond"/>
                <w:lang w:eastAsia="es-CO"/>
              </w:rPr>
              <w:t>OGCI</w:t>
            </w:r>
          </w:p>
        </w:tc>
        <w:tc>
          <w:tcPr>
            <w:tcW w:w="0" w:type="auto"/>
            <w:shd w:val="clear" w:color="auto" w:fill="auto"/>
            <w:tcMar>
              <w:top w:w="30" w:type="dxa"/>
              <w:left w:w="45" w:type="dxa"/>
              <w:bottom w:w="30" w:type="dxa"/>
              <w:right w:w="45" w:type="dxa"/>
            </w:tcMar>
            <w:vAlign w:val="bottom"/>
            <w:hideMark/>
          </w:tcPr>
          <w:p w14:paraId="2C1B9760" w14:textId="77777777" w:rsidR="00775001" w:rsidRPr="00AA1436" w:rsidRDefault="00775001" w:rsidP="00775001">
            <w:pPr>
              <w:rPr>
                <w:rFonts w:ascii="Garamond" w:hAnsi="Garamond"/>
                <w:lang w:eastAsia="es-CO"/>
              </w:rPr>
            </w:pPr>
            <w:r w:rsidRPr="00AA1436">
              <w:rPr>
                <w:rFonts w:ascii="Garamond" w:hAnsi="Garamond"/>
                <w:lang w:eastAsia="es-CO"/>
              </w:rPr>
              <w:t>Derecho de Petición suspensión de la pesca industrial de Atún Aleta Amarilla en el Mar Caribe y en el Océano Pacífico. Inciso 3 artículo 144 Ley 1437 de 2011</w:t>
            </w:r>
          </w:p>
        </w:tc>
        <w:tc>
          <w:tcPr>
            <w:tcW w:w="0" w:type="auto"/>
            <w:shd w:val="clear" w:color="auto" w:fill="auto"/>
            <w:tcMar>
              <w:top w:w="30" w:type="dxa"/>
              <w:left w:w="45" w:type="dxa"/>
              <w:bottom w:w="30" w:type="dxa"/>
              <w:right w:w="45" w:type="dxa"/>
            </w:tcMar>
            <w:hideMark/>
          </w:tcPr>
          <w:p w14:paraId="398AF6BF" w14:textId="77777777" w:rsidR="00775001" w:rsidRPr="00AA1436" w:rsidRDefault="00775001" w:rsidP="00775001">
            <w:pPr>
              <w:rPr>
                <w:rFonts w:ascii="Garamond" w:hAnsi="Garamond"/>
              </w:rPr>
            </w:pPr>
            <w:r w:rsidRPr="00AA1436">
              <w:rPr>
                <w:rFonts w:ascii="Garamond" w:hAnsi="Garamond"/>
                <w:lang w:eastAsia="es-CO"/>
              </w:rPr>
              <w:t>15 días</w:t>
            </w:r>
          </w:p>
        </w:tc>
      </w:tr>
      <w:tr w:rsidR="00775001" w:rsidRPr="00225CDD" w14:paraId="6815C527" w14:textId="77777777" w:rsidTr="001E7734">
        <w:trPr>
          <w:trHeight w:val="223"/>
        </w:trPr>
        <w:tc>
          <w:tcPr>
            <w:tcW w:w="0" w:type="auto"/>
            <w:shd w:val="clear" w:color="auto" w:fill="F6AA3D"/>
            <w:tcMar>
              <w:top w:w="30" w:type="dxa"/>
              <w:left w:w="45" w:type="dxa"/>
              <w:bottom w:w="30" w:type="dxa"/>
              <w:right w:w="45" w:type="dxa"/>
            </w:tcMar>
          </w:tcPr>
          <w:p w14:paraId="700F46AA" w14:textId="6BF93B28" w:rsidR="00775001" w:rsidRPr="001E7734" w:rsidRDefault="001E7734" w:rsidP="00775001">
            <w:pPr>
              <w:jc w:val="center"/>
              <w:rPr>
                <w:rFonts w:ascii="Helvetica" w:hAnsi="Helvetica" w:cs="Arial"/>
                <w:color w:val="FFFFFF" w:themeColor="background1"/>
                <w:sz w:val="16"/>
                <w:szCs w:val="16"/>
                <w:lang w:eastAsia="es-CO"/>
              </w:rPr>
            </w:pPr>
            <w:r w:rsidRPr="001E7734">
              <w:rPr>
                <w:rFonts w:ascii="Helvetica" w:hAnsi="Helvetica" w:cs="Arial"/>
                <w:color w:val="FFFFFF" w:themeColor="background1"/>
                <w:sz w:val="16"/>
                <w:szCs w:val="16"/>
                <w:lang w:eastAsia="es-CO"/>
              </w:rPr>
              <w:t>DERECHO DE PETICIÓN</w:t>
            </w:r>
          </w:p>
        </w:tc>
        <w:tc>
          <w:tcPr>
            <w:tcW w:w="0" w:type="auto"/>
            <w:shd w:val="clear" w:color="auto" w:fill="auto"/>
            <w:tcMar>
              <w:top w:w="30" w:type="dxa"/>
              <w:left w:w="45" w:type="dxa"/>
              <w:bottom w:w="30" w:type="dxa"/>
              <w:right w:w="45" w:type="dxa"/>
            </w:tcMar>
            <w:vAlign w:val="bottom"/>
          </w:tcPr>
          <w:p w14:paraId="1516D0F6" w14:textId="77777777" w:rsidR="00775001" w:rsidRPr="00AA1436" w:rsidRDefault="00775001" w:rsidP="00775001">
            <w:pPr>
              <w:rPr>
                <w:rFonts w:ascii="Garamond" w:hAnsi="Garamond"/>
                <w:lang w:eastAsia="es-CO"/>
              </w:rPr>
            </w:pPr>
            <w:r w:rsidRPr="00AA1436">
              <w:rPr>
                <w:rFonts w:ascii="Garamond" w:hAnsi="Garamond"/>
                <w:lang w:eastAsia="es-CO"/>
              </w:rPr>
              <w:t>OGCI</w:t>
            </w:r>
          </w:p>
        </w:tc>
        <w:tc>
          <w:tcPr>
            <w:tcW w:w="0" w:type="auto"/>
            <w:shd w:val="clear" w:color="auto" w:fill="auto"/>
            <w:tcMar>
              <w:top w:w="30" w:type="dxa"/>
              <w:left w:w="45" w:type="dxa"/>
              <w:bottom w:w="30" w:type="dxa"/>
              <w:right w:w="45" w:type="dxa"/>
            </w:tcMar>
            <w:vAlign w:val="bottom"/>
          </w:tcPr>
          <w:p w14:paraId="275B21BE" w14:textId="77777777" w:rsidR="00775001" w:rsidRPr="00AA1436" w:rsidRDefault="00775001" w:rsidP="00775001">
            <w:pPr>
              <w:rPr>
                <w:rFonts w:ascii="Garamond" w:hAnsi="Garamond"/>
                <w:lang w:eastAsia="es-CO"/>
              </w:rPr>
            </w:pPr>
            <w:r w:rsidRPr="00AA1436">
              <w:rPr>
                <w:rFonts w:ascii="Garamond" w:hAnsi="Garamond"/>
                <w:lang w:eastAsia="es-CO"/>
              </w:rPr>
              <w:t>Derecho de petición suspensión de la pesca industrial de Atún de aleta amarilla el mar Caribe y en el Océano Pacífico</w:t>
            </w:r>
          </w:p>
        </w:tc>
        <w:tc>
          <w:tcPr>
            <w:tcW w:w="0" w:type="auto"/>
            <w:shd w:val="clear" w:color="auto" w:fill="auto"/>
            <w:tcMar>
              <w:top w:w="30" w:type="dxa"/>
              <w:left w:w="45" w:type="dxa"/>
              <w:bottom w:w="30" w:type="dxa"/>
              <w:right w:w="45" w:type="dxa"/>
            </w:tcMar>
          </w:tcPr>
          <w:p w14:paraId="6E2A4E96" w14:textId="77777777" w:rsidR="00775001" w:rsidRPr="00AA1436" w:rsidRDefault="00775001" w:rsidP="00775001">
            <w:pPr>
              <w:rPr>
                <w:rFonts w:ascii="Garamond" w:hAnsi="Garamond"/>
              </w:rPr>
            </w:pPr>
            <w:r w:rsidRPr="00AA1436">
              <w:rPr>
                <w:rFonts w:ascii="Garamond" w:hAnsi="Garamond"/>
                <w:lang w:eastAsia="es-CO"/>
              </w:rPr>
              <w:t>15 días</w:t>
            </w:r>
          </w:p>
        </w:tc>
      </w:tr>
      <w:tr w:rsidR="00775001" w:rsidRPr="00225CDD" w14:paraId="42E99093" w14:textId="77777777" w:rsidTr="001E7734">
        <w:trPr>
          <w:trHeight w:val="223"/>
        </w:trPr>
        <w:tc>
          <w:tcPr>
            <w:tcW w:w="0" w:type="auto"/>
            <w:shd w:val="clear" w:color="auto" w:fill="F6AA3D"/>
            <w:tcMar>
              <w:top w:w="30" w:type="dxa"/>
              <w:left w:w="45" w:type="dxa"/>
              <w:bottom w:w="30" w:type="dxa"/>
              <w:right w:w="45" w:type="dxa"/>
            </w:tcMar>
          </w:tcPr>
          <w:p w14:paraId="26396254" w14:textId="0DA006E1" w:rsidR="00775001" w:rsidRPr="001E7734" w:rsidRDefault="001E7734" w:rsidP="00775001">
            <w:pPr>
              <w:jc w:val="center"/>
              <w:rPr>
                <w:rFonts w:ascii="Helvetica" w:hAnsi="Helvetica"/>
                <w:color w:val="FFFFFF" w:themeColor="background1"/>
                <w:sz w:val="16"/>
                <w:szCs w:val="16"/>
                <w:lang w:eastAsia="es-CO"/>
              </w:rPr>
            </w:pPr>
            <w:r w:rsidRPr="001E7734">
              <w:rPr>
                <w:rFonts w:ascii="Helvetica" w:hAnsi="Helvetica" w:cs="Arial"/>
                <w:color w:val="FFFFFF" w:themeColor="background1"/>
                <w:sz w:val="16"/>
                <w:szCs w:val="16"/>
                <w:lang w:eastAsia="es-CO"/>
              </w:rPr>
              <w:t>DERECHO DE PETICIÓN</w:t>
            </w:r>
          </w:p>
        </w:tc>
        <w:tc>
          <w:tcPr>
            <w:tcW w:w="0" w:type="auto"/>
            <w:shd w:val="clear" w:color="auto" w:fill="auto"/>
            <w:tcMar>
              <w:top w:w="30" w:type="dxa"/>
              <w:left w:w="45" w:type="dxa"/>
              <w:bottom w:w="30" w:type="dxa"/>
              <w:right w:w="45" w:type="dxa"/>
            </w:tcMar>
          </w:tcPr>
          <w:p w14:paraId="027DFF58" w14:textId="77777777" w:rsidR="00775001" w:rsidRPr="00AA1436" w:rsidRDefault="00775001" w:rsidP="00775001">
            <w:pPr>
              <w:rPr>
                <w:rFonts w:ascii="Garamond" w:hAnsi="Garamond"/>
              </w:rPr>
            </w:pPr>
            <w:r w:rsidRPr="00AA1436">
              <w:rPr>
                <w:rFonts w:ascii="Garamond" w:hAnsi="Garamond"/>
                <w:lang w:eastAsia="es-CO"/>
              </w:rPr>
              <w:t>OGCI</w:t>
            </w:r>
          </w:p>
        </w:tc>
        <w:tc>
          <w:tcPr>
            <w:tcW w:w="0" w:type="auto"/>
            <w:shd w:val="clear" w:color="auto" w:fill="auto"/>
            <w:tcMar>
              <w:top w:w="30" w:type="dxa"/>
              <w:left w:w="45" w:type="dxa"/>
              <w:bottom w:w="30" w:type="dxa"/>
              <w:right w:w="45" w:type="dxa"/>
            </w:tcMar>
            <w:vAlign w:val="bottom"/>
          </w:tcPr>
          <w:p w14:paraId="36B989BE" w14:textId="77777777" w:rsidR="00775001" w:rsidRPr="00AA1436" w:rsidRDefault="00775001" w:rsidP="00775001">
            <w:pPr>
              <w:rPr>
                <w:rFonts w:ascii="Garamond" w:hAnsi="Garamond"/>
                <w:lang w:eastAsia="es-CO"/>
              </w:rPr>
            </w:pPr>
            <w:r w:rsidRPr="00AA1436">
              <w:rPr>
                <w:rFonts w:ascii="Garamond" w:hAnsi="Garamond"/>
                <w:lang w:eastAsia="es-CO"/>
              </w:rPr>
              <w:t>Derecho de petición Julián Alberto Medina (Cuotas)</w:t>
            </w:r>
          </w:p>
        </w:tc>
        <w:tc>
          <w:tcPr>
            <w:tcW w:w="0" w:type="auto"/>
            <w:shd w:val="clear" w:color="auto" w:fill="auto"/>
            <w:tcMar>
              <w:top w:w="30" w:type="dxa"/>
              <w:left w:w="45" w:type="dxa"/>
              <w:bottom w:w="30" w:type="dxa"/>
              <w:right w:w="45" w:type="dxa"/>
            </w:tcMar>
          </w:tcPr>
          <w:p w14:paraId="06E60F67" w14:textId="77777777" w:rsidR="00775001" w:rsidRPr="00AA1436" w:rsidRDefault="00775001" w:rsidP="00775001">
            <w:pPr>
              <w:rPr>
                <w:rFonts w:ascii="Garamond" w:hAnsi="Garamond"/>
              </w:rPr>
            </w:pPr>
            <w:r w:rsidRPr="00AA1436">
              <w:rPr>
                <w:rFonts w:ascii="Garamond" w:hAnsi="Garamond"/>
                <w:lang w:eastAsia="es-CO"/>
              </w:rPr>
              <w:t>15 días</w:t>
            </w:r>
          </w:p>
        </w:tc>
      </w:tr>
      <w:tr w:rsidR="00775001" w:rsidRPr="00225CDD" w14:paraId="4BF957A7" w14:textId="77777777" w:rsidTr="001E7734">
        <w:trPr>
          <w:trHeight w:val="223"/>
        </w:trPr>
        <w:tc>
          <w:tcPr>
            <w:tcW w:w="0" w:type="auto"/>
            <w:shd w:val="clear" w:color="auto" w:fill="F6AA3D"/>
            <w:tcMar>
              <w:top w:w="30" w:type="dxa"/>
              <w:left w:w="45" w:type="dxa"/>
              <w:bottom w:w="30" w:type="dxa"/>
              <w:right w:w="45" w:type="dxa"/>
            </w:tcMar>
          </w:tcPr>
          <w:p w14:paraId="155C2D0C" w14:textId="310EB755" w:rsidR="00775001" w:rsidRPr="001E7734" w:rsidRDefault="001E7734" w:rsidP="00775001">
            <w:pPr>
              <w:jc w:val="center"/>
              <w:rPr>
                <w:rFonts w:ascii="Helvetica" w:hAnsi="Helvetica" w:cs="Arial"/>
                <w:color w:val="FFFFFF" w:themeColor="background1"/>
                <w:sz w:val="16"/>
                <w:szCs w:val="16"/>
                <w:lang w:eastAsia="es-CO"/>
              </w:rPr>
            </w:pPr>
            <w:r w:rsidRPr="001E7734">
              <w:rPr>
                <w:rFonts w:ascii="Helvetica" w:hAnsi="Helvetica" w:cs="Arial"/>
                <w:color w:val="FFFFFF" w:themeColor="background1"/>
                <w:sz w:val="16"/>
                <w:szCs w:val="16"/>
                <w:lang w:eastAsia="es-CO"/>
              </w:rPr>
              <w:t>DERECHO DE PETICIÓN</w:t>
            </w:r>
          </w:p>
        </w:tc>
        <w:tc>
          <w:tcPr>
            <w:tcW w:w="0" w:type="auto"/>
            <w:shd w:val="clear" w:color="auto" w:fill="auto"/>
            <w:tcMar>
              <w:top w:w="30" w:type="dxa"/>
              <w:left w:w="45" w:type="dxa"/>
              <w:bottom w:w="30" w:type="dxa"/>
              <w:right w:w="45" w:type="dxa"/>
            </w:tcMar>
          </w:tcPr>
          <w:p w14:paraId="0C38F071" w14:textId="77777777" w:rsidR="00775001" w:rsidRPr="00AA1436" w:rsidRDefault="00775001" w:rsidP="00775001">
            <w:pPr>
              <w:rPr>
                <w:rFonts w:ascii="Garamond" w:hAnsi="Garamond"/>
              </w:rPr>
            </w:pPr>
            <w:r w:rsidRPr="00AA1436">
              <w:rPr>
                <w:rFonts w:ascii="Garamond" w:hAnsi="Garamond"/>
                <w:lang w:eastAsia="es-CO"/>
              </w:rPr>
              <w:t>OGCI</w:t>
            </w:r>
          </w:p>
        </w:tc>
        <w:tc>
          <w:tcPr>
            <w:tcW w:w="0" w:type="auto"/>
            <w:shd w:val="clear" w:color="auto" w:fill="auto"/>
            <w:tcMar>
              <w:top w:w="30" w:type="dxa"/>
              <w:left w:w="45" w:type="dxa"/>
              <w:bottom w:w="30" w:type="dxa"/>
              <w:right w:w="45" w:type="dxa"/>
            </w:tcMar>
            <w:vAlign w:val="bottom"/>
          </w:tcPr>
          <w:p w14:paraId="7F6CD2AC" w14:textId="77777777" w:rsidR="00775001" w:rsidRPr="00AA1436" w:rsidRDefault="00775001" w:rsidP="00775001">
            <w:pPr>
              <w:rPr>
                <w:rFonts w:ascii="Garamond" w:hAnsi="Garamond"/>
                <w:lang w:eastAsia="es-CO"/>
              </w:rPr>
            </w:pPr>
            <w:r w:rsidRPr="00AA1436">
              <w:rPr>
                <w:rFonts w:ascii="Garamond" w:hAnsi="Garamond"/>
                <w:lang w:eastAsia="es-CO"/>
              </w:rPr>
              <w:t>Remisión Derecho de Petición Diego Triana (Palangre y Arrastre)</w:t>
            </w:r>
          </w:p>
        </w:tc>
        <w:tc>
          <w:tcPr>
            <w:tcW w:w="0" w:type="auto"/>
            <w:shd w:val="clear" w:color="auto" w:fill="auto"/>
            <w:tcMar>
              <w:top w:w="30" w:type="dxa"/>
              <w:left w:w="45" w:type="dxa"/>
              <w:bottom w:w="30" w:type="dxa"/>
              <w:right w:w="45" w:type="dxa"/>
            </w:tcMar>
          </w:tcPr>
          <w:p w14:paraId="0CDB1676" w14:textId="77777777" w:rsidR="00775001" w:rsidRPr="00AA1436" w:rsidRDefault="00775001" w:rsidP="00775001">
            <w:pPr>
              <w:rPr>
                <w:rFonts w:ascii="Garamond" w:hAnsi="Garamond"/>
              </w:rPr>
            </w:pPr>
            <w:r w:rsidRPr="00AA1436">
              <w:rPr>
                <w:rFonts w:ascii="Garamond" w:hAnsi="Garamond"/>
                <w:lang w:eastAsia="es-CO"/>
              </w:rPr>
              <w:t>15 días</w:t>
            </w:r>
          </w:p>
        </w:tc>
      </w:tr>
    </w:tbl>
    <w:p w14:paraId="37A470A5" w14:textId="77777777" w:rsidR="00775001" w:rsidRPr="00225CDD" w:rsidRDefault="00775001" w:rsidP="005435B3">
      <w:pPr>
        <w:pStyle w:val="Prrafodelista"/>
      </w:pPr>
    </w:p>
    <w:p w14:paraId="3A822EA7" w14:textId="77777777" w:rsidR="00775001" w:rsidRPr="00225CDD" w:rsidRDefault="00775001" w:rsidP="00775001">
      <w:pPr>
        <w:pStyle w:val="Ttulo2"/>
        <w:rPr>
          <w:rFonts w:ascii="Garamond" w:hAnsi="Garamond"/>
        </w:rPr>
      </w:pPr>
      <w:bookmarkStart w:id="82" w:name="_Toc20404554"/>
      <w:bookmarkStart w:id="83" w:name="_Toc57293911"/>
      <w:r w:rsidRPr="00225CDD">
        <w:rPr>
          <w:rFonts w:ascii="Garamond" w:hAnsi="Garamond"/>
          <w:shd w:val="clear" w:color="auto" w:fill="FFFFFF"/>
        </w:rPr>
        <w:t>Información que podría ser generada y analizada por los grupos de interés de manera colaborativa.</w:t>
      </w:r>
      <w:bookmarkEnd w:id="82"/>
      <w:bookmarkEnd w:id="83"/>
    </w:p>
    <w:p w14:paraId="2F4485CD" w14:textId="77777777" w:rsidR="00775001" w:rsidRPr="00225CDD" w:rsidRDefault="00775001" w:rsidP="00775001">
      <w:pPr>
        <w:pStyle w:val="NormalWeb"/>
        <w:shd w:val="clear" w:color="auto" w:fill="FFFFFF"/>
        <w:spacing w:before="0" w:beforeAutospacing="0" w:after="0" w:afterAutospacing="0"/>
        <w:jc w:val="both"/>
        <w:rPr>
          <w:rFonts w:ascii="Garamond" w:hAnsi="Garamond"/>
          <w:sz w:val="22"/>
          <w:szCs w:val="22"/>
          <w:shd w:val="clear" w:color="auto" w:fill="FFFFFF"/>
        </w:rPr>
      </w:pPr>
    </w:p>
    <w:p w14:paraId="72CDC7BC" w14:textId="77777777" w:rsidR="00775001" w:rsidRPr="00225CDD" w:rsidRDefault="00775001" w:rsidP="00775001">
      <w:pPr>
        <w:pStyle w:val="NormalWeb"/>
        <w:shd w:val="clear" w:color="auto" w:fill="FFFFFF"/>
        <w:spacing w:before="0" w:beforeAutospacing="0" w:after="0" w:afterAutospacing="0"/>
        <w:jc w:val="both"/>
        <w:rPr>
          <w:rFonts w:ascii="Garamond" w:hAnsi="Garamond"/>
          <w:sz w:val="22"/>
          <w:szCs w:val="22"/>
          <w:shd w:val="clear" w:color="auto" w:fill="FFFFFF"/>
        </w:rPr>
      </w:pPr>
    </w:p>
    <w:tbl>
      <w:tblPr>
        <w:tblW w:w="9164"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3018"/>
        <w:gridCol w:w="4001"/>
        <w:gridCol w:w="2145"/>
      </w:tblGrid>
      <w:tr w:rsidR="00775001" w:rsidRPr="00225CDD" w14:paraId="18374F01" w14:textId="77777777" w:rsidTr="001E7734">
        <w:trPr>
          <w:trHeight w:val="276"/>
        </w:trPr>
        <w:tc>
          <w:tcPr>
            <w:tcW w:w="0" w:type="auto"/>
            <w:shd w:val="clear" w:color="auto" w:fill="3FAB84"/>
            <w:tcMar>
              <w:top w:w="30" w:type="dxa"/>
              <w:left w:w="45" w:type="dxa"/>
              <w:bottom w:w="30" w:type="dxa"/>
              <w:right w:w="45" w:type="dxa"/>
            </w:tcMar>
            <w:vAlign w:val="center"/>
            <w:hideMark/>
          </w:tcPr>
          <w:p w14:paraId="5B747553" w14:textId="29F07690" w:rsidR="00775001" w:rsidRPr="001E7734" w:rsidRDefault="001E7734" w:rsidP="00775001">
            <w:pPr>
              <w:jc w:val="center"/>
              <w:rPr>
                <w:rFonts w:ascii="Helvetica" w:hAnsi="Helvetica" w:cs="Arial"/>
                <w:b/>
                <w:bCs/>
                <w:color w:val="FFFFFF" w:themeColor="background1"/>
                <w:sz w:val="16"/>
                <w:szCs w:val="16"/>
                <w:lang w:eastAsia="es-CO"/>
              </w:rPr>
            </w:pPr>
            <w:r w:rsidRPr="001E7734">
              <w:rPr>
                <w:rFonts w:ascii="Helvetica" w:hAnsi="Helvetica" w:cs="Arial"/>
                <w:b/>
                <w:bCs/>
                <w:color w:val="FFFFFF" w:themeColor="background1"/>
                <w:sz w:val="16"/>
                <w:szCs w:val="16"/>
                <w:lang w:eastAsia="es-CO"/>
              </w:rPr>
              <w:t>GRUPO DE INTERÉS RELACIONADO</w:t>
            </w:r>
          </w:p>
        </w:tc>
        <w:tc>
          <w:tcPr>
            <w:tcW w:w="0" w:type="auto"/>
            <w:shd w:val="clear" w:color="auto" w:fill="3FAB84"/>
            <w:tcMar>
              <w:top w:w="30" w:type="dxa"/>
              <w:left w:w="45" w:type="dxa"/>
              <w:bottom w:w="30" w:type="dxa"/>
              <w:right w:w="45" w:type="dxa"/>
            </w:tcMar>
            <w:vAlign w:val="center"/>
            <w:hideMark/>
          </w:tcPr>
          <w:p w14:paraId="1DC5DF13" w14:textId="32574B00" w:rsidR="00775001" w:rsidRPr="001E7734" w:rsidRDefault="001E7734" w:rsidP="00775001">
            <w:pPr>
              <w:jc w:val="center"/>
              <w:rPr>
                <w:rFonts w:ascii="Helvetica" w:hAnsi="Helvetica" w:cs="Arial"/>
                <w:b/>
                <w:bCs/>
                <w:color w:val="FFFFFF" w:themeColor="background1"/>
                <w:sz w:val="16"/>
                <w:szCs w:val="16"/>
                <w:lang w:eastAsia="es-CO"/>
              </w:rPr>
            </w:pPr>
            <w:r w:rsidRPr="001E7734">
              <w:rPr>
                <w:rFonts w:ascii="Helvetica" w:hAnsi="Helvetica" w:cs="Arial"/>
                <w:b/>
                <w:bCs/>
                <w:color w:val="FFFFFF" w:themeColor="background1"/>
                <w:sz w:val="16"/>
                <w:szCs w:val="16"/>
                <w:lang w:eastAsia="es-CO"/>
              </w:rPr>
              <w:t xml:space="preserve">TIPO DE INFORMACIÓN </w:t>
            </w:r>
          </w:p>
        </w:tc>
        <w:tc>
          <w:tcPr>
            <w:tcW w:w="0" w:type="auto"/>
            <w:shd w:val="clear" w:color="auto" w:fill="3FAB84"/>
            <w:tcMar>
              <w:top w:w="30" w:type="dxa"/>
              <w:left w:w="45" w:type="dxa"/>
              <w:bottom w:w="30" w:type="dxa"/>
              <w:right w:w="45" w:type="dxa"/>
            </w:tcMar>
            <w:vAlign w:val="center"/>
            <w:hideMark/>
          </w:tcPr>
          <w:p w14:paraId="4B0BA149" w14:textId="40D21180" w:rsidR="00775001" w:rsidRPr="001E7734" w:rsidRDefault="001E7734" w:rsidP="00775001">
            <w:pPr>
              <w:jc w:val="center"/>
              <w:rPr>
                <w:rFonts w:ascii="Helvetica" w:hAnsi="Helvetica" w:cs="Arial"/>
                <w:b/>
                <w:bCs/>
                <w:color w:val="FFFFFF" w:themeColor="background1"/>
                <w:sz w:val="16"/>
                <w:szCs w:val="16"/>
                <w:lang w:eastAsia="es-CO"/>
              </w:rPr>
            </w:pPr>
            <w:r w:rsidRPr="001E7734">
              <w:rPr>
                <w:rFonts w:ascii="Helvetica" w:hAnsi="Helvetica" w:cs="Arial"/>
                <w:b/>
                <w:bCs/>
                <w:color w:val="FFFFFF" w:themeColor="background1"/>
                <w:sz w:val="16"/>
                <w:szCs w:val="16"/>
                <w:lang w:eastAsia="es-CO"/>
              </w:rPr>
              <w:t>MEDIO DE VERIFICACIÓN</w:t>
            </w:r>
          </w:p>
        </w:tc>
      </w:tr>
      <w:tr w:rsidR="00775001" w:rsidRPr="00225CDD" w14:paraId="00C16473" w14:textId="77777777" w:rsidTr="00775001">
        <w:trPr>
          <w:trHeight w:val="276"/>
        </w:trPr>
        <w:tc>
          <w:tcPr>
            <w:tcW w:w="0" w:type="auto"/>
            <w:tcMar>
              <w:top w:w="30" w:type="dxa"/>
              <w:left w:w="45" w:type="dxa"/>
              <w:bottom w:w="30" w:type="dxa"/>
              <w:right w:w="45" w:type="dxa"/>
            </w:tcMar>
            <w:vAlign w:val="center"/>
            <w:hideMark/>
          </w:tcPr>
          <w:p w14:paraId="1CDE98E8" w14:textId="77777777" w:rsidR="00775001" w:rsidRPr="00225CDD" w:rsidRDefault="00775001" w:rsidP="00775001">
            <w:pPr>
              <w:rPr>
                <w:rFonts w:ascii="Garamond" w:hAnsi="Garamond" w:cs="Arial"/>
                <w:bCs/>
                <w:sz w:val="22"/>
                <w:szCs w:val="22"/>
                <w:lang w:eastAsia="es-CO"/>
              </w:rPr>
            </w:pPr>
            <w:r w:rsidRPr="00225CDD">
              <w:rPr>
                <w:rFonts w:ascii="Garamond" w:hAnsi="Garamond" w:cs="Arial"/>
                <w:bCs/>
                <w:sz w:val="22"/>
                <w:szCs w:val="22"/>
                <w:lang w:eastAsia="es-CO"/>
              </w:rPr>
              <w:t>Pescadores y acuicultores</w:t>
            </w:r>
          </w:p>
        </w:tc>
        <w:tc>
          <w:tcPr>
            <w:tcW w:w="0" w:type="auto"/>
            <w:tcMar>
              <w:top w:w="30" w:type="dxa"/>
              <w:left w:w="45" w:type="dxa"/>
              <w:bottom w:w="30" w:type="dxa"/>
              <w:right w:w="45" w:type="dxa"/>
            </w:tcMar>
            <w:vAlign w:val="bottom"/>
            <w:hideMark/>
          </w:tcPr>
          <w:p w14:paraId="229CB0F5" w14:textId="77777777" w:rsidR="00775001" w:rsidRPr="00225CDD" w:rsidRDefault="00775001" w:rsidP="00775001">
            <w:pPr>
              <w:rPr>
                <w:rFonts w:ascii="Garamond" w:hAnsi="Garamond"/>
                <w:sz w:val="22"/>
                <w:szCs w:val="22"/>
                <w:lang w:eastAsia="es-CO"/>
              </w:rPr>
            </w:pPr>
            <w:r w:rsidRPr="00225CDD">
              <w:rPr>
                <w:rFonts w:ascii="Garamond" w:hAnsi="Garamond"/>
                <w:sz w:val="22"/>
                <w:szCs w:val="22"/>
                <w:lang w:eastAsia="es-CO"/>
              </w:rPr>
              <w:t>Informes de producción, capturas y especies</w:t>
            </w:r>
          </w:p>
        </w:tc>
        <w:tc>
          <w:tcPr>
            <w:tcW w:w="0" w:type="auto"/>
            <w:tcMar>
              <w:top w:w="30" w:type="dxa"/>
              <w:left w:w="45" w:type="dxa"/>
              <w:bottom w:w="30" w:type="dxa"/>
              <w:right w:w="45" w:type="dxa"/>
            </w:tcMar>
            <w:vAlign w:val="bottom"/>
            <w:hideMark/>
          </w:tcPr>
          <w:p w14:paraId="703D7514" w14:textId="77777777" w:rsidR="00775001" w:rsidRPr="00225CDD" w:rsidRDefault="00775001" w:rsidP="00775001">
            <w:pPr>
              <w:rPr>
                <w:rFonts w:ascii="Garamond" w:hAnsi="Garamond"/>
                <w:sz w:val="22"/>
                <w:szCs w:val="22"/>
                <w:lang w:eastAsia="es-CO"/>
              </w:rPr>
            </w:pPr>
            <w:r w:rsidRPr="00225CDD">
              <w:rPr>
                <w:rFonts w:ascii="Garamond" w:hAnsi="Garamond"/>
                <w:sz w:val="22"/>
                <w:szCs w:val="22"/>
                <w:lang w:eastAsia="es-CO"/>
              </w:rPr>
              <w:t>Documentos técnicos</w:t>
            </w:r>
          </w:p>
        </w:tc>
      </w:tr>
    </w:tbl>
    <w:p w14:paraId="16373DB6"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p w14:paraId="60472FDB"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p w14:paraId="2603C781"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p w14:paraId="7A09610C" w14:textId="77777777" w:rsidR="00775001" w:rsidRPr="00225CDD" w:rsidRDefault="00775001" w:rsidP="00775001">
      <w:pPr>
        <w:pStyle w:val="Ttulo1"/>
        <w:rPr>
          <w:rFonts w:ascii="Garamond" w:hAnsi="Garamond"/>
        </w:rPr>
      </w:pPr>
      <w:bookmarkStart w:id="84" w:name="_Toc57293912"/>
      <w:r w:rsidRPr="00225CDD">
        <w:rPr>
          <w:rFonts w:ascii="Garamond" w:hAnsi="Garamond"/>
        </w:rPr>
        <w:lastRenderedPageBreak/>
        <w:t>DIRECCION TECNICA DE ADMINISTRACIÓN Y FOMENTO</w:t>
      </w:r>
      <w:bookmarkEnd w:id="84"/>
      <w:r w:rsidRPr="00225CDD">
        <w:rPr>
          <w:rFonts w:ascii="Garamond" w:hAnsi="Garamond"/>
        </w:rPr>
        <w:t xml:space="preserve"> </w:t>
      </w:r>
    </w:p>
    <w:p w14:paraId="54DD0A9C" w14:textId="77777777" w:rsidR="00775001" w:rsidRPr="00225CDD" w:rsidRDefault="00775001" w:rsidP="00775001">
      <w:pPr>
        <w:jc w:val="both"/>
        <w:rPr>
          <w:rFonts w:ascii="Garamond" w:hAnsi="Garamond"/>
          <w:b/>
          <w:bCs/>
          <w:color w:val="365F91"/>
          <w:sz w:val="22"/>
          <w:szCs w:val="22"/>
          <w:lang w:eastAsia="x-none"/>
        </w:rPr>
      </w:pPr>
    </w:p>
    <w:p w14:paraId="3EECE940" w14:textId="77777777" w:rsidR="00775001" w:rsidRPr="00225CDD" w:rsidRDefault="00775001" w:rsidP="00775001">
      <w:pPr>
        <w:pStyle w:val="Textoindependiente"/>
        <w:jc w:val="both"/>
        <w:rPr>
          <w:rFonts w:ascii="Garamond" w:hAnsi="Garamond"/>
          <w:sz w:val="22"/>
          <w:szCs w:val="22"/>
        </w:rPr>
      </w:pPr>
      <w:r w:rsidRPr="00225CDD">
        <w:rPr>
          <w:rFonts w:ascii="Garamond" w:hAnsi="Garamond"/>
          <w:b/>
          <w:bCs/>
          <w:color w:val="365F91"/>
          <w:sz w:val="22"/>
          <w:szCs w:val="22"/>
        </w:rPr>
        <w:t>Funciones:</w:t>
      </w:r>
      <w:r w:rsidRPr="00225CDD">
        <w:rPr>
          <w:rFonts w:ascii="Garamond" w:hAnsi="Garamond"/>
          <w:color w:val="808080" w:themeColor="background1" w:themeShade="80"/>
          <w:sz w:val="22"/>
          <w:szCs w:val="22"/>
        </w:rPr>
        <w:t xml:space="preserve"> </w:t>
      </w:r>
      <w:r w:rsidRPr="00225CDD">
        <w:rPr>
          <w:rFonts w:ascii="Garamond" w:hAnsi="Garamond"/>
          <w:sz w:val="22"/>
          <w:szCs w:val="22"/>
        </w:rPr>
        <w:t>La Dirección Técnica de Administración y Fomento – DTAF, es la encargada de coordinar el ejercicio de la actividad pesquera y de la acuicultura en el territorio nacional, enfocando sus esfuerzos técnicos hacia: proyectar las normas para el ejercicio de la actividad; establecer las zonas con vocación acuícola; implementar, formular, preparar y desarrollar los planes, programas, proyectos y procedimientos tendientes a regular el manejo y el ejercicio de la actividad pesquera y de la acuicultura; determinar los requisitos y trámites para el otorgamiento y/o modificaciones de permisos en sus diferentes fases; proponer los ajustes a la reglamentación de la actividad pesquera, para compatibilizarla con los marcos legales nacionales y sectoriales; expedir salvoconductos (guías de movilización), certificados de captura e importación indirecta; realizar actividades de capacitación y divulgación de la reglamentación y normatividad; coordinar la ejecución de las políticas de fomento y la asignación de los apoyos económicos; prestar asistencia técnica pesquera y acuícola a los usuarios, entre otras funciones.</w:t>
      </w:r>
    </w:p>
    <w:p w14:paraId="21BD0947" w14:textId="77777777" w:rsidR="00775001" w:rsidRPr="00225CDD" w:rsidRDefault="00775001" w:rsidP="00775001">
      <w:pPr>
        <w:pStyle w:val="Textoindependiente"/>
        <w:jc w:val="both"/>
        <w:rPr>
          <w:rFonts w:ascii="Garamond" w:hAnsi="Garamond"/>
          <w:sz w:val="22"/>
          <w:szCs w:val="22"/>
          <w:lang w:eastAsia="x-none"/>
        </w:rPr>
      </w:pPr>
    </w:p>
    <w:p w14:paraId="6C19B824" w14:textId="77777777" w:rsidR="00775001" w:rsidRPr="00225CDD" w:rsidRDefault="00775001" w:rsidP="00775001">
      <w:pPr>
        <w:pStyle w:val="Textoindependiente"/>
        <w:jc w:val="both"/>
        <w:rPr>
          <w:rFonts w:ascii="Garamond" w:hAnsi="Garamond"/>
          <w:color w:val="808080" w:themeColor="background1" w:themeShade="80"/>
          <w:sz w:val="22"/>
          <w:szCs w:val="22"/>
          <w:lang w:eastAsia="x-none"/>
        </w:rPr>
      </w:pPr>
      <w:r w:rsidRPr="00225CDD">
        <w:rPr>
          <w:rFonts w:ascii="Garamond" w:hAnsi="Garamond"/>
          <w:b/>
          <w:bCs/>
          <w:color w:val="365F91"/>
          <w:sz w:val="22"/>
          <w:szCs w:val="22"/>
          <w:lang w:eastAsia="x-none"/>
        </w:rPr>
        <w:t>Talento Humano y colaboradores:</w:t>
      </w:r>
      <w:r w:rsidRPr="00225CDD">
        <w:rPr>
          <w:rFonts w:ascii="Garamond" w:hAnsi="Garamond"/>
          <w:sz w:val="22"/>
          <w:szCs w:val="22"/>
          <w:lang w:eastAsia="x-none"/>
        </w:rPr>
        <w:t xml:space="preserve"> La DTAF cuenta actualmente con 5 profesionales, 2 técnicos en su planta de personal y 30 contratistas quienes prestan servicio profesional y de apoyo a la gestión quienes deben asumir las funciones y obligaciones descritas en el artículo 15 del decreto 4181 de 2011.</w:t>
      </w:r>
    </w:p>
    <w:p w14:paraId="31BA24A1" w14:textId="77777777" w:rsidR="00775001" w:rsidRPr="00225CDD" w:rsidRDefault="00775001" w:rsidP="00775001">
      <w:pPr>
        <w:pStyle w:val="Textoindependiente"/>
        <w:jc w:val="both"/>
        <w:rPr>
          <w:rFonts w:ascii="Garamond" w:hAnsi="Garamond"/>
          <w:b/>
          <w:sz w:val="22"/>
          <w:szCs w:val="22"/>
          <w:lang w:eastAsia="x-none"/>
        </w:rPr>
      </w:pPr>
    </w:p>
    <w:p w14:paraId="4D1C0F87" w14:textId="77777777" w:rsidR="00775001" w:rsidRPr="00225CDD" w:rsidRDefault="00775001" w:rsidP="00775001">
      <w:pPr>
        <w:pStyle w:val="Textoindependiente"/>
        <w:jc w:val="both"/>
        <w:rPr>
          <w:rFonts w:ascii="Garamond" w:hAnsi="Garamond"/>
          <w:sz w:val="22"/>
          <w:szCs w:val="22"/>
          <w:lang w:eastAsia="x-none"/>
        </w:rPr>
      </w:pPr>
      <w:r w:rsidRPr="00225CDD">
        <w:rPr>
          <w:rFonts w:ascii="Garamond" w:hAnsi="Garamond"/>
          <w:b/>
          <w:bCs/>
          <w:color w:val="365F91"/>
          <w:sz w:val="22"/>
          <w:szCs w:val="22"/>
          <w:lang w:eastAsia="x-none"/>
        </w:rPr>
        <w:t>Cobertura:</w:t>
      </w:r>
      <w:r w:rsidRPr="00225CDD">
        <w:rPr>
          <w:rFonts w:ascii="Garamond" w:hAnsi="Garamond"/>
          <w:color w:val="808080" w:themeColor="background1" w:themeShade="80"/>
          <w:sz w:val="22"/>
          <w:szCs w:val="22"/>
          <w:lang w:eastAsia="x-none"/>
        </w:rPr>
        <w:t xml:space="preserve"> </w:t>
      </w:r>
      <w:r w:rsidRPr="00225CDD">
        <w:rPr>
          <w:rFonts w:ascii="Garamond" w:hAnsi="Garamond"/>
          <w:sz w:val="22"/>
          <w:szCs w:val="22"/>
          <w:lang w:eastAsia="x-none"/>
        </w:rPr>
        <w:t xml:space="preserve">Amparada en el Decreto Ley 4181 de 2011, de creación de Autoridad Nacional de Acuicultura y Pesca – AUNAP, se definió la estructura de la AUNAP junto con sus funciones, creándose siete (7) Direcciones Regionales para la cobertura de la necesidad a nivel nacional; que a su vez bajo la resolución No. 1229 del 04 de octubre de 2013, modificada mediante las resoluciones 1335 del 16 de agosto de 2016 y resolución 0554 del 27 de marzo de 2019, se definieron las jurisdicciones de cada Dirección Regional, en las cuales la Dirección Técnica de Administración y Fomento desarrolla su accionar misional: </w:t>
      </w:r>
    </w:p>
    <w:p w14:paraId="488C7C1E" w14:textId="77777777" w:rsidR="00775001" w:rsidRPr="00225CDD" w:rsidRDefault="00775001" w:rsidP="00775001">
      <w:pPr>
        <w:rPr>
          <w:rFonts w:ascii="Garamond" w:hAnsi="Garamond"/>
          <w:sz w:val="22"/>
          <w:szCs w:val="22"/>
          <w:lang w:eastAsia="x-none"/>
        </w:rPr>
      </w:pP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49"/>
        <w:gridCol w:w="6479"/>
      </w:tblGrid>
      <w:tr w:rsidR="00775001" w:rsidRPr="00AA1436" w14:paraId="1C8D432F" w14:textId="77777777" w:rsidTr="001E7734">
        <w:trPr>
          <w:trHeight w:val="311"/>
          <w:tblHeader/>
          <w:jc w:val="center"/>
        </w:trPr>
        <w:tc>
          <w:tcPr>
            <w:tcW w:w="756" w:type="pct"/>
            <w:tcBorders>
              <w:bottom w:val="single" w:sz="4" w:space="0" w:color="006950" w:themeColor="accent1"/>
              <w:right w:val="single" w:sz="4" w:space="0" w:color="FFFFFF" w:themeColor="background1"/>
            </w:tcBorders>
            <w:shd w:val="clear" w:color="auto" w:fill="3FAB84"/>
            <w:vAlign w:val="center"/>
            <w:hideMark/>
          </w:tcPr>
          <w:p w14:paraId="50826F14" w14:textId="77777777" w:rsidR="00775001" w:rsidRPr="001E7734" w:rsidRDefault="00775001" w:rsidP="00775001">
            <w:pPr>
              <w:jc w:val="center"/>
              <w:rPr>
                <w:rFonts w:ascii="Helvetica" w:hAnsi="Helvetica"/>
                <w:b/>
                <w:color w:val="FFFFFF" w:themeColor="background1"/>
                <w:sz w:val="22"/>
                <w:szCs w:val="22"/>
                <w:lang w:eastAsia="x-none"/>
              </w:rPr>
            </w:pPr>
            <w:r w:rsidRPr="001E7734">
              <w:rPr>
                <w:rFonts w:ascii="Helvetica" w:hAnsi="Helvetica"/>
                <w:b/>
                <w:color w:val="FFFFFF" w:themeColor="background1"/>
                <w:sz w:val="22"/>
                <w:szCs w:val="22"/>
                <w:lang w:eastAsia="x-none"/>
              </w:rPr>
              <w:t>REGIÓN</w:t>
            </w:r>
          </w:p>
        </w:tc>
        <w:tc>
          <w:tcPr>
            <w:tcW w:w="4244" w:type="pct"/>
            <w:tcBorders>
              <w:left w:val="single" w:sz="4" w:space="0" w:color="FFFFFF" w:themeColor="background1"/>
              <w:bottom w:val="single" w:sz="4" w:space="0" w:color="006950" w:themeColor="accent1"/>
            </w:tcBorders>
            <w:shd w:val="clear" w:color="auto" w:fill="3FAB84"/>
            <w:vAlign w:val="center"/>
          </w:tcPr>
          <w:p w14:paraId="36EC267C" w14:textId="77777777" w:rsidR="00775001" w:rsidRPr="001E7734" w:rsidRDefault="00775001" w:rsidP="00775001">
            <w:pPr>
              <w:jc w:val="center"/>
              <w:rPr>
                <w:rFonts w:ascii="Helvetica" w:hAnsi="Helvetica"/>
                <w:b/>
                <w:color w:val="FFFFFF" w:themeColor="background1"/>
                <w:sz w:val="22"/>
                <w:szCs w:val="22"/>
                <w:lang w:eastAsia="x-none"/>
              </w:rPr>
            </w:pPr>
            <w:r w:rsidRPr="001E7734">
              <w:rPr>
                <w:rFonts w:ascii="Helvetica" w:hAnsi="Helvetica"/>
                <w:b/>
                <w:color w:val="FFFFFF" w:themeColor="background1"/>
                <w:sz w:val="22"/>
                <w:szCs w:val="22"/>
                <w:lang w:eastAsia="x-none"/>
              </w:rPr>
              <w:t xml:space="preserve">LOCALIZACIÓN ESPECÍFICA </w:t>
            </w:r>
          </w:p>
        </w:tc>
      </w:tr>
      <w:tr w:rsidR="00775001" w:rsidRPr="00225CDD" w14:paraId="24A41525" w14:textId="77777777" w:rsidTr="001E7734">
        <w:trPr>
          <w:trHeight w:val="1378"/>
          <w:jc w:val="center"/>
        </w:trPr>
        <w:tc>
          <w:tcPr>
            <w:tcW w:w="756"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6AA3D"/>
            <w:vAlign w:val="center"/>
            <w:hideMark/>
          </w:tcPr>
          <w:p w14:paraId="72571745" w14:textId="5F4414FA" w:rsidR="00775001" w:rsidRPr="001E7734" w:rsidRDefault="001E7734" w:rsidP="00775001">
            <w:pPr>
              <w:jc w:val="both"/>
              <w:rPr>
                <w:rFonts w:ascii="Helvetica" w:hAnsi="Helvetica"/>
                <w:b/>
                <w:bCs/>
                <w:color w:val="FFFFFF" w:themeColor="background1"/>
                <w:lang w:eastAsia="x-none"/>
              </w:rPr>
            </w:pPr>
            <w:r w:rsidRPr="001E7734">
              <w:rPr>
                <w:rFonts w:ascii="Helvetica" w:hAnsi="Helvetica"/>
                <w:b/>
                <w:bCs/>
                <w:color w:val="FFFFFF" w:themeColor="background1"/>
                <w:lang w:eastAsia="x-none"/>
              </w:rPr>
              <w:t>REGIONAL MAGANGUÉ</w:t>
            </w:r>
          </w:p>
        </w:tc>
        <w:tc>
          <w:tcPr>
            <w:tcW w:w="4244"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FFFFF" w:themeFill="background1"/>
            <w:vAlign w:val="center"/>
          </w:tcPr>
          <w:p w14:paraId="1224B0EC" w14:textId="77777777" w:rsidR="00775001" w:rsidRPr="00AA1436" w:rsidRDefault="00775001" w:rsidP="00775001">
            <w:pPr>
              <w:jc w:val="both"/>
              <w:rPr>
                <w:rFonts w:ascii="Garamond" w:hAnsi="Garamond"/>
                <w:lang w:eastAsia="x-none"/>
              </w:rPr>
            </w:pPr>
            <w:r w:rsidRPr="00AA1436">
              <w:rPr>
                <w:rFonts w:ascii="Garamond" w:hAnsi="Garamond"/>
                <w:lang w:eastAsia="x-none"/>
              </w:rPr>
              <w:t xml:space="preserve">Departamento de Bolívar: Mojana Bolivarense (Achí, Magangué, Montecristo, Pinillos, San Jacinto del Cauca y </w:t>
            </w:r>
            <w:proofErr w:type="spellStart"/>
            <w:r w:rsidRPr="00AA1436">
              <w:rPr>
                <w:rFonts w:ascii="Garamond" w:hAnsi="Garamond"/>
                <w:lang w:eastAsia="x-none"/>
              </w:rPr>
              <w:t>Tiquisio</w:t>
            </w:r>
            <w:proofErr w:type="spellEnd"/>
            <w:r w:rsidRPr="00AA1436">
              <w:rPr>
                <w:rFonts w:ascii="Garamond" w:hAnsi="Garamond"/>
                <w:lang w:eastAsia="x-none"/>
              </w:rPr>
              <w:t>); Departamento de Bolívar: Depresión Momposina (</w:t>
            </w:r>
            <w:proofErr w:type="spellStart"/>
            <w:r w:rsidRPr="00AA1436">
              <w:rPr>
                <w:rFonts w:ascii="Garamond" w:hAnsi="Garamond"/>
                <w:lang w:eastAsia="x-none"/>
              </w:rPr>
              <w:t>Cicuco</w:t>
            </w:r>
            <w:proofErr w:type="spellEnd"/>
            <w:r w:rsidRPr="00AA1436">
              <w:rPr>
                <w:rFonts w:ascii="Garamond" w:hAnsi="Garamond"/>
                <w:lang w:eastAsia="x-none"/>
              </w:rPr>
              <w:t xml:space="preserve">, Talaigua Nuevo, Mompox, San Fernando, Margarita, Departamento de Bolívar: Hatillo de Loba, San Martin de Loba, Barranco de Lobas, Altos del Rosario, El Peñón, Rio Viejo y </w:t>
            </w:r>
            <w:proofErr w:type="spellStart"/>
            <w:r w:rsidRPr="00AA1436">
              <w:rPr>
                <w:rFonts w:ascii="Garamond" w:hAnsi="Garamond"/>
                <w:lang w:eastAsia="x-none"/>
              </w:rPr>
              <w:t>Norosi</w:t>
            </w:r>
            <w:proofErr w:type="spellEnd"/>
            <w:r w:rsidRPr="00AA1436">
              <w:rPr>
                <w:rFonts w:ascii="Garamond" w:hAnsi="Garamond"/>
                <w:lang w:eastAsia="x-none"/>
              </w:rPr>
              <w:t xml:space="preserve">, Departamento de Bolívar: </w:t>
            </w:r>
            <w:proofErr w:type="spellStart"/>
            <w:r w:rsidRPr="00AA1436">
              <w:rPr>
                <w:rFonts w:ascii="Garamond" w:hAnsi="Garamond"/>
                <w:lang w:eastAsia="x-none"/>
              </w:rPr>
              <w:t>Cordoba</w:t>
            </w:r>
            <w:proofErr w:type="spellEnd"/>
            <w:r w:rsidRPr="00AA1436">
              <w:rPr>
                <w:rFonts w:ascii="Garamond" w:hAnsi="Garamond"/>
                <w:lang w:eastAsia="x-none"/>
              </w:rPr>
              <w:t>, Departamento de Magdalena: El Banco, Departamento de Sucre: Mojana Sucreña (Majagual, Guaranda y Sucre y San Marcos), San Pedro, Buenavista, los palmitos, San Benito de Abad y Caimito.</w:t>
            </w:r>
          </w:p>
        </w:tc>
      </w:tr>
      <w:tr w:rsidR="00775001" w:rsidRPr="00225CDD" w14:paraId="2320C798" w14:textId="77777777" w:rsidTr="001E7734">
        <w:trPr>
          <w:trHeight w:val="986"/>
          <w:jc w:val="center"/>
        </w:trPr>
        <w:tc>
          <w:tcPr>
            <w:tcW w:w="756"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6AA3D"/>
            <w:vAlign w:val="center"/>
          </w:tcPr>
          <w:p w14:paraId="45CBE3E3" w14:textId="154D4F6C" w:rsidR="00775001" w:rsidRPr="001E7734" w:rsidRDefault="001E7734" w:rsidP="00775001">
            <w:pPr>
              <w:jc w:val="both"/>
              <w:rPr>
                <w:rFonts w:ascii="Helvetica" w:hAnsi="Helvetica"/>
                <w:b/>
                <w:bCs/>
                <w:color w:val="FFFFFF" w:themeColor="background1"/>
                <w:lang w:eastAsia="x-none"/>
              </w:rPr>
            </w:pPr>
            <w:r w:rsidRPr="001E7734">
              <w:rPr>
                <w:rFonts w:ascii="Helvetica" w:hAnsi="Helvetica"/>
                <w:b/>
                <w:bCs/>
                <w:color w:val="FFFFFF" w:themeColor="background1"/>
                <w:lang w:eastAsia="x-none"/>
              </w:rPr>
              <w:t>REGIONAL BARRANCABERMEJA</w:t>
            </w:r>
          </w:p>
        </w:tc>
        <w:tc>
          <w:tcPr>
            <w:tcW w:w="4244"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FFFFF" w:themeFill="background1"/>
            <w:vAlign w:val="center"/>
          </w:tcPr>
          <w:p w14:paraId="39F26530" w14:textId="77777777" w:rsidR="00775001" w:rsidRPr="00AA1436" w:rsidRDefault="00775001" w:rsidP="00775001">
            <w:pPr>
              <w:jc w:val="both"/>
              <w:rPr>
                <w:rFonts w:ascii="Garamond" w:hAnsi="Garamond"/>
                <w:lang w:eastAsia="x-none"/>
              </w:rPr>
            </w:pPr>
            <w:r w:rsidRPr="00AA1436">
              <w:rPr>
                <w:rFonts w:ascii="Garamond" w:hAnsi="Garamond"/>
                <w:lang w:eastAsia="x-none"/>
              </w:rPr>
              <w:t xml:space="preserve">Departamento de Santander, Departamento de Norte de Santander, Departamento de Antioquia (Puerto Berrio, </w:t>
            </w:r>
            <w:proofErr w:type="spellStart"/>
            <w:r w:rsidRPr="00AA1436">
              <w:rPr>
                <w:rFonts w:ascii="Garamond" w:hAnsi="Garamond"/>
                <w:lang w:eastAsia="x-none"/>
              </w:rPr>
              <w:t>Yondo</w:t>
            </w:r>
            <w:proofErr w:type="spellEnd"/>
            <w:r w:rsidRPr="00AA1436">
              <w:rPr>
                <w:rFonts w:ascii="Garamond" w:hAnsi="Garamond"/>
                <w:lang w:eastAsia="x-none"/>
              </w:rPr>
              <w:t>, Puerto Triunfo, y Puerto Nare), Departamento de Cesar (Aguachica, San Martin, San Alberto y Gamarra); Departamento de Bolívar (Arenal, Morales, Santa Rosa del Sur, Simití, Cantagallo y San Pablo), Departamento de Boyacá (Puerto Boyacá).</w:t>
            </w:r>
          </w:p>
        </w:tc>
      </w:tr>
      <w:tr w:rsidR="00775001" w:rsidRPr="00225CDD" w14:paraId="0D70AF9C" w14:textId="77777777" w:rsidTr="001E7734">
        <w:trPr>
          <w:trHeight w:val="831"/>
          <w:jc w:val="center"/>
        </w:trPr>
        <w:tc>
          <w:tcPr>
            <w:tcW w:w="756"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6AA3D"/>
            <w:vAlign w:val="center"/>
          </w:tcPr>
          <w:p w14:paraId="3B95CDF0" w14:textId="7B66623A" w:rsidR="00775001" w:rsidRPr="001E7734" w:rsidRDefault="001E7734" w:rsidP="00775001">
            <w:pPr>
              <w:jc w:val="both"/>
              <w:rPr>
                <w:rFonts w:ascii="Helvetica" w:hAnsi="Helvetica"/>
                <w:b/>
                <w:bCs/>
                <w:color w:val="FFFFFF" w:themeColor="background1"/>
                <w:lang w:eastAsia="x-none"/>
              </w:rPr>
            </w:pPr>
            <w:r w:rsidRPr="001E7734">
              <w:rPr>
                <w:rFonts w:ascii="Helvetica" w:hAnsi="Helvetica"/>
                <w:b/>
                <w:bCs/>
                <w:color w:val="FFFFFF" w:themeColor="background1"/>
                <w:lang w:eastAsia="x-none"/>
              </w:rPr>
              <w:t>REGIONAL MEDELLÍN</w:t>
            </w:r>
          </w:p>
        </w:tc>
        <w:tc>
          <w:tcPr>
            <w:tcW w:w="4244"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FFFFF" w:themeFill="background1"/>
            <w:vAlign w:val="center"/>
          </w:tcPr>
          <w:p w14:paraId="7D0A411B" w14:textId="77777777" w:rsidR="00775001" w:rsidRPr="00AA1436" w:rsidRDefault="00775001" w:rsidP="00775001">
            <w:pPr>
              <w:jc w:val="both"/>
              <w:rPr>
                <w:rFonts w:ascii="Garamond" w:hAnsi="Garamond"/>
                <w:lang w:eastAsia="x-none"/>
              </w:rPr>
            </w:pPr>
            <w:r w:rsidRPr="00AA1436">
              <w:rPr>
                <w:rFonts w:ascii="Garamond" w:hAnsi="Garamond"/>
                <w:lang w:eastAsia="x-none"/>
              </w:rPr>
              <w:t xml:space="preserve">Departamento de Antioquia (Excluido Puerto Berrio, </w:t>
            </w:r>
            <w:proofErr w:type="spellStart"/>
            <w:r w:rsidRPr="00AA1436">
              <w:rPr>
                <w:rFonts w:ascii="Garamond" w:hAnsi="Garamond"/>
                <w:lang w:eastAsia="x-none"/>
              </w:rPr>
              <w:t>Yondo</w:t>
            </w:r>
            <w:proofErr w:type="spellEnd"/>
            <w:r w:rsidRPr="00AA1436">
              <w:rPr>
                <w:rFonts w:ascii="Garamond" w:hAnsi="Garamond"/>
                <w:lang w:eastAsia="x-none"/>
              </w:rPr>
              <w:t xml:space="preserve">, Puerto Triunfo y Puerto Nare), Departamento de Chocó (Excluido Litoral del San Juan), Departamento del Quindío, Departamento de Caldas (Excluido La Dorada, la Victoria y Norcasia). </w:t>
            </w:r>
          </w:p>
        </w:tc>
      </w:tr>
      <w:tr w:rsidR="00775001" w:rsidRPr="00225CDD" w14:paraId="1F65DC65" w14:textId="77777777" w:rsidTr="001E7734">
        <w:trPr>
          <w:trHeight w:val="39"/>
          <w:jc w:val="center"/>
        </w:trPr>
        <w:tc>
          <w:tcPr>
            <w:tcW w:w="756"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6AA3D"/>
            <w:vAlign w:val="center"/>
            <w:hideMark/>
          </w:tcPr>
          <w:p w14:paraId="370D9E75" w14:textId="4101795A" w:rsidR="00775001" w:rsidRPr="001E7734" w:rsidRDefault="001E7734" w:rsidP="00775001">
            <w:pPr>
              <w:jc w:val="both"/>
              <w:rPr>
                <w:rFonts w:ascii="Helvetica" w:hAnsi="Helvetica"/>
                <w:b/>
                <w:bCs/>
                <w:color w:val="FFFFFF" w:themeColor="background1"/>
                <w:lang w:eastAsia="x-none"/>
              </w:rPr>
            </w:pPr>
            <w:r w:rsidRPr="001E7734">
              <w:rPr>
                <w:rFonts w:ascii="Helvetica" w:hAnsi="Helvetica"/>
                <w:b/>
                <w:bCs/>
                <w:color w:val="FFFFFF" w:themeColor="background1"/>
                <w:lang w:eastAsia="x-none"/>
              </w:rPr>
              <w:lastRenderedPageBreak/>
              <w:t>REGIONAL CALI</w:t>
            </w:r>
          </w:p>
        </w:tc>
        <w:tc>
          <w:tcPr>
            <w:tcW w:w="4244"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FFFFF" w:themeFill="background1"/>
            <w:vAlign w:val="center"/>
          </w:tcPr>
          <w:p w14:paraId="2084BD7B" w14:textId="77777777" w:rsidR="00775001" w:rsidRPr="00AA1436" w:rsidRDefault="00775001" w:rsidP="00775001">
            <w:pPr>
              <w:jc w:val="both"/>
              <w:rPr>
                <w:rFonts w:ascii="Garamond" w:hAnsi="Garamond"/>
                <w:lang w:eastAsia="x-none"/>
              </w:rPr>
            </w:pPr>
            <w:r w:rsidRPr="00AA1436">
              <w:rPr>
                <w:rFonts w:ascii="Garamond" w:hAnsi="Garamond"/>
                <w:lang w:eastAsia="x-none"/>
              </w:rPr>
              <w:t xml:space="preserve">Departamento del Cauca, Departamento de Nariño, Departamento del Choco (Litoral del San Juan), Departamento del Valle del Cauca </w:t>
            </w:r>
          </w:p>
        </w:tc>
      </w:tr>
      <w:tr w:rsidR="00775001" w:rsidRPr="00225CDD" w14:paraId="4F3D4A09" w14:textId="77777777" w:rsidTr="001E7734">
        <w:trPr>
          <w:trHeight w:val="1331"/>
          <w:jc w:val="center"/>
        </w:trPr>
        <w:tc>
          <w:tcPr>
            <w:tcW w:w="756"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6AA3D"/>
            <w:vAlign w:val="center"/>
          </w:tcPr>
          <w:p w14:paraId="21C4D7D3" w14:textId="45DF2254" w:rsidR="00775001" w:rsidRPr="001E7734" w:rsidRDefault="001E7734" w:rsidP="00775001">
            <w:pPr>
              <w:jc w:val="both"/>
              <w:rPr>
                <w:rFonts w:ascii="Helvetica" w:hAnsi="Helvetica"/>
                <w:b/>
                <w:bCs/>
                <w:color w:val="FFFFFF" w:themeColor="background1"/>
                <w:lang w:eastAsia="x-none"/>
              </w:rPr>
            </w:pPr>
            <w:r w:rsidRPr="001E7734">
              <w:rPr>
                <w:rFonts w:ascii="Helvetica" w:hAnsi="Helvetica"/>
                <w:b/>
                <w:bCs/>
                <w:color w:val="FFFFFF" w:themeColor="background1"/>
                <w:lang w:eastAsia="x-none"/>
              </w:rPr>
              <w:t>REGIONAL BARRANQUILLA</w:t>
            </w:r>
          </w:p>
        </w:tc>
        <w:tc>
          <w:tcPr>
            <w:tcW w:w="4244"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FFFFF" w:themeFill="background1"/>
            <w:vAlign w:val="center"/>
          </w:tcPr>
          <w:p w14:paraId="179877EC" w14:textId="77777777" w:rsidR="00775001" w:rsidRPr="00AA1436" w:rsidRDefault="00775001" w:rsidP="00775001">
            <w:pPr>
              <w:jc w:val="both"/>
              <w:rPr>
                <w:rFonts w:ascii="Garamond" w:hAnsi="Garamond"/>
                <w:lang w:eastAsia="x-none"/>
              </w:rPr>
            </w:pPr>
            <w:r w:rsidRPr="00AA1436">
              <w:rPr>
                <w:rFonts w:ascii="Garamond" w:hAnsi="Garamond"/>
                <w:lang w:eastAsia="x-none"/>
              </w:rPr>
              <w:t>Departamento de Bolívar (Excluido Córdoba, Mojana Bolivarense, la Depresión Momposina, San Pablo, Santa Rosa del Sur, Simití, arenal y Morales), Departamento del Cesar (Excluido Aguachica, San Martin, San Alberto y Gamarra); Departamento de Sucre (Excluido la Mojana Sucreña: Majagual, Guaranda, Sucre y San Marcos); Departamento de Sucre (Excluido San Pedro, Buenavista, Los palmitos, San Benito de Abad y Caimito); Departamento de la Guajira; Departamento de Córdoba; Departamento de Atlántico; Departamento del Magdalena (Excluido El Banco)</w:t>
            </w:r>
          </w:p>
        </w:tc>
      </w:tr>
      <w:tr w:rsidR="00775001" w:rsidRPr="00225CDD" w14:paraId="3EC6D2C6" w14:textId="77777777" w:rsidTr="001E7734">
        <w:trPr>
          <w:trHeight w:val="711"/>
          <w:jc w:val="center"/>
        </w:trPr>
        <w:tc>
          <w:tcPr>
            <w:tcW w:w="756"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6AA3D"/>
            <w:vAlign w:val="center"/>
          </w:tcPr>
          <w:p w14:paraId="7D4E2909" w14:textId="2E162FD2" w:rsidR="00775001" w:rsidRPr="001E7734" w:rsidRDefault="001E7734" w:rsidP="00775001">
            <w:pPr>
              <w:jc w:val="both"/>
              <w:rPr>
                <w:rFonts w:ascii="Helvetica" w:hAnsi="Helvetica"/>
                <w:b/>
                <w:bCs/>
                <w:color w:val="FFFFFF" w:themeColor="background1"/>
                <w:lang w:eastAsia="x-none"/>
              </w:rPr>
            </w:pPr>
            <w:r w:rsidRPr="001E7734">
              <w:rPr>
                <w:rFonts w:ascii="Helvetica" w:hAnsi="Helvetica"/>
                <w:b/>
                <w:bCs/>
                <w:color w:val="FFFFFF" w:themeColor="background1"/>
                <w:lang w:eastAsia="x-none"/>
              </w:rPr>
              <w:t>REGIONAL BOGOTÁ</w:t>
            </w:r>
          </w:p>
        </w:tc>
        <w:tc>
          <w:tcPr>
            <w:tcW w:w="4244"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FFFFF" w:themeFill="background1"/>
            <w:vAlign w:val="center"/>
          </w:tcPr>
          <w:p w14:paraId="3A894272" w14:textId="77777777" w:rsidR="00775001" w:rsidRPr="00AA1436" w:rsidRDefault="00775001" w:rsidP="00775001">
            <w:pPr>
              <w:jc w:val="both"/>
              <w:rPr>
                <w:rFonts w:ascii="Garamond" w:hAnsi="Garamond"/>
                <w:lang w:eastAsia="x-none"/>
              </w:rPr>
            </w:pPr>
            <w:r w:rsidRPr="00AA1436">
              <w:rPr>
                <w:rFonts w:ascii="Garamond" w:hAnsi="Garamond"/>
                <w:lang w:eastAsia="x-none"/>
              </w:rPr>
              <w:t>Departamento de Cundinamarca; Departamento del Huila, Departamento del Caquetá, Departamento del Tolima, Departamento del Amazonas; Departamento de Boyacá (Excluido: Puerto Boyacá), Departamento de Caldas (La Dorada, La Victoria y Norcasia), Departamento del Putumayo.</w:t>
            </w:r>
          </w:p>
        </w:tc>
      </w:tr>
      <w:tr w:rsidR="00775001" w:rsidRPr="00225CDD" w14:paraId="656F951D" w14:textId="77777777" w:rsidTr="001E7734">
        <w:trPr>
          <w:trHeight w:val="551"/>
          <w:jc w:val="center"/>
        </w:trPr>
        <w:tc>
          <w:tcPr>
            <w:tcW w:w="756"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6AA3D"/>
            <w:vAlign w:val="center"/>
            <w:hideMark/>
          </w:tcPr>
          <w:p w14:paraId="6C90DB15" w14:textId="06316B68" w:rsidR="00775001" w:rsidRPr="001E7734" w:rsidRDefault="001E7734" w:rsidP="00775001">
            <w:pPr>
              <w:jc w:val="both"/>
              <w:rPr>
                <w:rFonts w:ascii="Helvetica" w:hAnsi="Helvetica"/>
                <w:b/>
                <w:bCs/>
                <w:color w:val="FFFFFF" w:themeColor="background1"/>
                <w:lang w:eastAsia="x-none"/>
              </w:rPr>
            </w:pPr>
            <w:r w:rsidRPr="001E7734">
              <w:rPr>
                <w:rFonts w:ascii="Helvetica" w:hAnsi="Helvetica"/>
                <w:b/>
                <w:bCs/>
                <w:color w:val="FFFFFF" w:themeColor="background1"/>
                <w:lang w:eastAsia="x-none"/>
              </w:rPr>
              <w:t>REGIONAL VILLAVICENCIO</w:t>
            </w:r>
          </w:p>
        </w:tc>
        <w:tc>
          <w:tcPr>
            <w:tcW w:w="4244" w:type="pct"/>
            <w:tcBorders>
              <w:top w:val="single" w:sz="4" w:space="0" w:color="006950" w:themeColor="accent1"/>
              <w:left w:val="single" w:sz="4" w:space="0" w:color="006950" w:themeColor="accent1"/>
              <w:bottom w:val="single" w:sz="4" w:space="0" w:color="006950" w:themeColor="accent1"/>
              <w:right w:val="single" w:sz="4" w:space="0" w:color="006950" w:themeColor="accent1"/>
            </w:tcBorders>
            <w:shd w:val="clear" w:color="auto" w:fill="FFFFFF" w:themeFill="background1"/>
            <w:vAlign w:val="center"/>
          </w:tcPr>
          <w:p w14:paraId="0C3196B7" w14:textId="77777777" w:rsidR="00775001" w:rsidRPr="00AA1436" w:rsidRDefault="00775001" w:rsidP="00775001">
            <w:pPr>
              <w:jc w:val="both"/>
              <w:rPr>
                <w:rFonts w:ascii="Garamond" w:hAnsi="Garamond"/>
                <w:lang w:eastAsia="x-none"/>
              </w:rPr>
            </w:pPr>
            <w:r w:rsidRPr="00AA1436">
              <w:rPr>
                <w:rFonts w:ascii="Garamond" w:hAnsi="Garamond"/>
                <w:lang w:eastAsia="x-none"/>
              </w:rPr>
              <w:t xml:space="preserve">Departamento de Vichada, Departamento del Meta, Departamento de Arauca; Departamento de Guaviare; Departamento de Guainía, Departamento Casanare y Departamento de Vaupés. </w:t>
            </w:r>
          </w:p>
        </w:tc>
      </w:tr>
    </w:tbl>
    <w:p w14:paraId="04B860F1" w14:textId="77777777" w:rsidR="00775001" w:rsidRPr="00225CDD" w:rsidRDefault="00775001" w:rsidP="00775001">
      <w:pPr>
        <w:rPr>
          <w:rFonts w:ascii="Garamond" w:hAnsi="Garamond"/>
          <w:sz w:val="22"/>
          <w:szCs w:val="22"/>
          <w:lang w:eastAsia="x-none"/>
        </w:rPr>
      </w:pPr>
    </w:p>
    <w:p w14:paraId="306BA424" w14:textId="77777777" w:rsidR="00775001" w:rsidRPr="00775001" w:rsidRDefault="00775001" w:rsidP="00775001">
      <w:pPr>
        <w:pStyle w:val="Ttulo2"/>
      </w:pPr>
      <w:bookmarkStart w:id="85" w:name="_Toc53183905"/>
      <w:bookmarkStart w:id="86" w:name="_Toc57293913"/>
      <w:r w:rsidRPr="00775001">
        <w:rPr>
          <w:rStyle w:val="Ttulo1Car"/>
          <w:b/>
          <w:bCs w:val="0"/>
          <w:caps/>
          <w:color w:val="006950" w:themeColor="accent1"/>
          <w:shd w:val="clear" w:color="auto" w:fill="auto"/>
        </w:rPr>
        <w:t>Descripción general de las actividades priorizadas</w:t>
      </w:r>
      <w:bookmarkEnd w:id="85"/>
      <w:bookmarkEnd w:id="86"/>
      <w:r w:rsidRPr="00775001">
        <w:rPr>
          <w:rStyle w:val="Ttulo1Car"/>
          <w:b/>
          <w:bCs w:val="0"/>
          <w:caps/>
          <w:color w:val="006950" w:themeColor="accent1"/>
          <w:shd w:val="clear" w:color="auto" w:fill="auto"/>
        </w:rPr>
        <w:t xml:space="preserve"> </w:t>
      </w:r>
    </w:p>
    <w:p w14:paraId="208BB981" w14:textId="77777777" w:rsidR="00560E2E" w:rsidRDefault="00560E2E" w:rsidP="00775001">
      <w:pPr>
        <w:jc w:val="both"/>
        <w:rPr>
          <w:rFonts w:ascii="Garamond" w:hAnsi="Garamond" w:cs="Arial"/>
          <w:bCs/>
          <w:sz w:val="22"/>
          <w:szCs w:val="22"/>
        </w:rPr>
      </w:pPr>
    </w:p>
    <w:p w14:paraId="2C84C176" w14:textId="3597EDD4" w:rsidR="00775001" w:rsidRPr="00225CDD" w:rsidRDefault="00775001" w:rsidP="00775001">
      <w:pPr>
        <w:jc w:val="both"/>
        <w:rPr>
          <w:rFonts w:ascii="Garamond" w:hAnsi="Garamond" w:cs="Arial"/>
          <w:bCs/>
          <w:sz w:val="22"/>
          <w:szCs w:val="22"/>
        </w:rPr>
      </w:pPr>
      <w:r w:rsidRPr="00225CDD">
        <w:rPr>
          <w:rFonts w:ascii="Garamond" w:hAnsi="Garamond" w:cs="Arial"/>
          <w:bCs/>
          <w:sz w:val="22"/>
          <w:szCs w:val="22"/>
        </w:rPr>
        <w:t xml:space="preserve">La Dirección Técnica de Administración y Fomento, en atención a su accionar misional y a las pautas establecidas en los proyectos de inversión, denominados: </w:t>
      </w:r>
    </w:p>
    <w:p w14:paraId="7BFE912C" w14:textId="77777777" w:rsidR="00775001" w:rsidRPr="00225CDD" w:rsidRDefault="00775001" w:rsidP="00775001">
      <w:pPr>
        <w:rPr>
          <w:rFonts w:ascii="Garamond" w:hAnsi="Garamond"/>
          <w:sz w:val="22"/>
          <w:szCs w:val="22"/>
          <w:lang w:eastAsia="x-none"/>
        </w:rPr>
      </w:pPr>
      <w:r w:rsidRPr="00225CDD">
        <w:rPr>
          <w:rFonts w:ascii="Garamond" w:hAnsi="Garamond"/>
          <w:b/>
          <w:bCs/>
          <w:color w:val="365F91"/>
          <w:sz w:val="22"/>
          <w:szCs w:val="22"/>
          <w:lang w:eastAsia="x-none"/>
        </w:rPr>
        <w:t>2019 -</w:t>
      </w:r>
      <w:r w:rsidRPr="00225CDD">
        <w:rPr>
          <w:rFonts w:ascii="Garamond" w:hAnsi="Garamond"/>
          <w:sz w:val="22"/>
          <w:szCs w:val="22"/>
          <w:lang w:eastAsia="x-none"/>
        </w:rPr>
        <w:t xml:space="preserve"> Fortalecimiento de las medidas de administración y ordenación para el desarrollo sostenible de la pesca y la acuicultura nacional.</w:t>
      </w:r>
    </w:p>
    <w:p w14:paraId="701445DC" w14:textId="77777777" w:rsidR="00775001" w:rsidRPr="00225CDD" w:rsidRDefault="00775001" w:rsidP="00775001">
      <w:pPr>
        <w:rPr>
          <w:rFonts w:ascii="Garamond" w:hAnsi="Garamond"/>
          <w:sz w:val="22"/>
          <w:szCs w:val="22"/>
          <w:lang w:eastAsia="x-none"/>
        </w:rPr>
      </w:pPr>
      <w:r w:rsidRPr="00225CDD">
        <w:rPr>
          <w:rFonts w:ascii="Garamond" w:hAnsi="Garamond"/>
          <w:b/>
          <w:bCs/>
          <w:color w:val="365F91"/>
          <w:sz w:val="22"/>
          <w:szCs w:val="22"/>
          <w:lang w:eastAsia="x-none"/>
        </w:rPr>
        <w:t>2019 -</w:t>
      </w:r>
      <w:r w:rsidRPr="00225CDD">
        <w:rPr>
          <w:rFonts w:ascii="Garamond" w:hAnsi="Garamond"/>
          <w:sz w:val="22"/>
          <w:szCs w:val="22"/>
          <w:lang w:eastAsia="x-none"/>
        </w:rPr>
        <w:t xml:space="preserve"> Fortalecimiento de las acciones de fomento a la pesca y a la acuicultura del país nacional.</w:t>
      </w:r>
    </w:p>
    <w:p w14:paraId="54C8F2F2" w14:textId="77777777" w:rsidR="00775001" w:rsidRPr="00225CDD" w:rsidRDefault="00775001" w:rsidP="00775001">
      <w:pPr>
        <w:rPr>
          <w:rFonts w:ascii="Garamond" w:hAnsi="Garamond"/>
          <w:sz w:val="22"/>
          <w:szCs w:val="22"/>
          <w:lang w:eastAsia="x-none"/>
        </w:rPr>
      </w:pPr>
      <w:r w:rsidRPr="00225CDD">
        <w:rPr>
          <w:rFonts w:ascii="Garamond" w:hAnsi="Garamond"/>
          <w:b/>
          <w:bCs/>
          <w:color w:val="365F91"/>
          <w:sz w:val="22"/>
          <w:szCs w:val="22"/>
          <w:lang w:eastAsia="x-none"/>
        </w:rPr>
        <w:t>2020 -</w:t>
      </w:r>
      <w:r w:rsidRPr="00225CDD">
        <w:rPr>
          <w:rFonts w:ascii="Garamond" w:hAnsi="Garamond"/>
          <w:b/>
          <w:bCs/>
          <w:sz w:val="22"/>
          <w:szCs w:val="22"/>
          <w:lang w:eastAsia="x-none"/>
        </w:rPr>
        <w:t xml:space="preserve"> </w:t>
      </w:r>
      <w:r w:rsidRPr="00225CDD">
        <w:rPr>
          <w:rFonts w:ascii="Garamond" w:hAnsi="Garamond"/>
          <w:sz w:val="22"/>
          <w:szCs w:val="22"/>
          <w:lang w:eastAsia="x-none"/>
        </w:rPr>
        <w:t>Fortalecimiento de la sostenibilidad del sector pesquero y de la acuicultura en el territorio Nacional.</w:t>
      </w:r>
    </w:p>
    <w:p w14:paraId="3C1D08A7" w14:textId="77777777" w:rsidR="00775001" w:rsidRPr="00225CDD" w:rsidRDefault="00775001" w:rsidP="005435B3">
      <w:pPr>
        <w:pStyle w:val="Prrafodelista"/>
      </w:pPr>
    </w:p>
    <w:p w14:paraId="40E1C73C" w14:textId="77777777" w:rsidR="00775001" w:rsidRPr="00225CDD" w:rsidRDefault="00775001" w:rsidP="00775001">
      <w:pPr>
        <w:rPr>
          <w:rFonts w:ascii="Garamond" w:hAnsi="Garamond"/>
          <w:b/>
          <w:bCs/>
          <w:color w:val="365F91"/>
          <w:sz w:val="22"/>
          <w:szCs w:val="22"/>
          <w:lang w:eastAsia="x-none"/>
        </w:rPr>
      </w:pPr>
      <w:r w:rsidRPr="00225CDD">
        <w:rPr>
          <w:rFonts w:ascii="Garamond" w:hAnsi="Garamond"/>
          <w:b/>
          <w:bCs/>
          <w:color w:val="365F91"/>
          <w:sz w:val="22"/>
          <w:szCs w:val="22"/>
          <w:lang w:eastAsia="x-none"/>
        </w:rPr>
        <w:t xml:space="preserve">Periodo Reportado noviembre 2019 – octubre de 2020: </w:t>
      </w:r>
    </w:p>
    <w:p w14:paraId="30A51719" w14:textId="77777777" w:rsidR="00775001" w:rsidRPr="00225CDD" w:rsidRDefault="00775001" w:rsidP="0045357E">
      <w:pPr>
        <w:pStyle w:val="Prrafodelista"/>
        <w:numPr>
          <w:ilvl w:val="0"/>
          <w:numId w:val="2"/>
        </w:numPr>
        <w:jc w:val="both"/>
      </w:pPr>
      <w:r w:rsidRPr="00225CDD">
        <w:rPr>
          <w:color w:val="365F91"/>
          <w:lang w:eastAsia="x-none"/>
        </w:rPr>
        <w:t xml:space="preserve">Acciones Normativas: </w:t>
      </w:r>
      <w:r w:rsidRPr="0045357E">
        <w:rPr>
          <w:b w:val="0"/>
          <w:bCs w:val="0"/>
        </w:rPr>
        <w:t>La Dirección Técnica de Administración y Fomento, desde noviembre de 2019 a octubre de 2020 ha desarrollado acciones encaminadas a la generación y/o actualización normativa, en pro de la sostenibilidad y desarrollo del sector pesquero y de la acuicultura.</w:t>
      </w:r>
    </w:p>
    <w:p w14:paraId="4873ECCD" w14:textId="77777777" w:rsidR="00775001" w:rsidRPr="00225CDD" w:rsidRDefault="00775001" w:rsidP="00775001">
      <w:pPr>
        <w:jc w:val="both"/>
        <w:rPr>
          <w:rFonts w:ascii="Garamond" w:hAnsi="Garamond" w:cs="Arial"/>
          <w:b/>
          <w:bCs/>
          <w:color w:val="808080" w:themeColor="background1" w:themeShade="80"/>
          <w:sz w:val="22"/>
          <w:szCs w:val="22"/>
        </w:rPr>
      </w:pPr>
    </w:p>
    <w:tbl>
      <w:tblPr>
        <w:tblW w:w="5000" w:type="pct"/>
        <w:jc w:val="right"/>
        <w:tblBorders>
          <w:top w:val="single" w:sz="2" w:space="0" w:color="006950" w:themeColor="accent1"/>
          <w:left w:val="single" w:sz="2" w:space="0" w:color="006950" w:themeColor="accent1"/>
          <w:bottom w:val="single" w:sz="2" w:space="0" w:color="006950" w:themeColor="accent1"/>
          <w:right w:val="single" w:sz="2" w:space="0" w:color="006950" w:themeColor="accent1"/>
          <w:insideH w:val="single" w:sz="2" w:space="0" w:color="006950" w:themeColor="accent1"/>
          <w:insideV w:val="single" w:sz="2" w:space="0" w:color="006950" w:themeColor="accent1"/>
        </w:tblBorders>
        <w:tblCellMar>
          <w:left w:w="0" w:type="dxa"/>
          <w:right w:w="0" w:type="dxa"/>
        </w:tblCellMar>
        <w:tblLook w:val="0420" w:firstRow="1" w:lastRow="0" w:firstColumn="0" w:lastColumn="0" w:noHBand="0" w:noVBand="1"/>
      </w:tblPr>
      <w:tblGrid>
        <w:gridCol w:w="543"/>
        <w:gridCol w:w="2404"/>
        <w:gridCol w:w="5885"/>
      </w:tblGrid>
      <w:tr w:rsidR="00775001" w:rsidRPr="00225CDD" w14:paraId="0BF27A52" w14:textId="77777777" w:rsidTr="001E7734">
        <w:trPr>
          <w:trHeight w:val="324"/>
          <w:tblHeader/>
          <w:jc w:val="right"/>
        </w:trPr>
        <w:tc>
          <w:tcPr>
            <w:tcW w:w="30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FAB84"/>
            <w:tcMar>
              <w:top w:w="15" w:type="dxa"/>
              <w:left w:w="67" w:type="dxa"/>
              <w:bottom w:w="0" w:type="dxa"/>
              <w:right w:w="67" w:type="dxa"/>
            </w:tcMar>
            <w:vAlign w:val="center"/>
            <w:hideMark/>
          </w:tcPr>
          <w:p w14:paraId="225062B2" w14:textId="77777777" w:rsidR="00775001" w:rsidRPr="001E7734" w:rsidRDefault="00775001" w:rsidP="00775001">
            <w:pPr>
              <w:ind w:left="-117"/>
              <w:jc w:val="center"/>
              <w:rPr>
                <w:rFonts w:ascii="Helvetica" w:hAnsi="Helvetica" w:cs="Arial"/>
                <w:b/>
                <w:bCs/>
                <w:color w:val="FFFFFF" w:themeColor="background1"/>
                <w:sz w:val="22"/>
                <w:szCs w:val="22"/>
              </w:rPr>
            </w:pPr>
            <w:r w:rsidRPr="001E7734">
              <w:rPr>
                <w:rFonts w:ascii="Helvetica" w:hAnsi="Helvetica" w:cs="Arial"/>
                <w:b/>
                <w:bCs/>
                <w:color w:val="FFFFFF" w:themeColor="background1"/>
                <w:sz w:val="22"/>
                <w:szCs w:val="22"/>
              </w:rPr>
              <w:lastRenderedPageBreak/>
              <w:t>ÍTEM</w:t>
            </w:r>
          </w:p>
        </w:tc>
        <w:tc>
          <w:tcPr>
            <w:tcW w:w="1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FAB84"/>
            <w:tcMar>
              <w:top w:w="15" w:type="dxa"/>
              <w:left w:w="67" w:type="dxa"/>
              <w:bottom w:w="0" w:type="dxa"/>
              <w:right w:w="67" w:type="dxa"/>
            </w:tcMar>
            <w:vAlign w:val="center"/>
            <w:hideMark/>
          </w:tcPr>
          <w:p w14:paraId="00E70190" w14:textId="77777777" w:rsidR="00775001" w:rsidRPr="001E7734" w:rsidRDefault="00775001" w:rsidP="00775001">
            <w:pPr>
              <w:ind w:left="250" w:hanging="250"/>
              <w:jc w:val="center"/>
              <w:rPr>
                <w:rFonts w:ascii="Helvetica" w:hAnsi="Helvetica" w:cs="Arial"/>
                <w:b/>
                <w:bCs/>
                <w:color w:val="FFFFFF" w:themeColor="background1"/>
                <w:sz w:val="22"/>
                <w:szCs w:val="22"/>
              </w:rPr>
            </w:pPr>
            <w:proofErr w:type="spellStart"/>
            <w:r w:rsidRPr="001E7734">
              <w:rPr>
                <w:rFonts w:ascii="Helvetica" w:hAnsi="Helvetica" w:cs="Arial"/>
                <w:b/>
                <w:bCs/>
                <w:color w:val="FFFFFF" w:themeColor="background1"/>
                <w:sz w:val="22"/>
                <w:szCs w:val="22"/>
              </w:rPr>
              <w:t>N°</w:t>
            </w:r>
            <w:proofErr w:type="spellEnd"/>
            <w:r w:rsidRPr="001E7734">
              <w:rPr>
                <w:rFonts w:ascii="Helvetica" w:hAnsi="Helvetica" w:cs="Arial"/>
                <w:b/>
                <w:bCs/>
                <w:color w:val="FFFFFF" w:themeColor="background1"/>
                <w:sz w:val="22"/>
                <w:szCs w:val="22"/>
              </w:rPr>
              <w:t xml:space="preserve"> DE RESOLUCIÓN</w:t>
            </w:r>
          </w:p>
        </w:tc>
        <w:tc>
          <w:tcPr>
            <w:tcW w:w="33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FAB84"/>
            <w:tcMar>
              <w:top w:w="15" w:type="dxa"/>
              <w:left w:w="67" w:type="dxa"/>
              <w:bottom w:w="0" w:type="dxa"/>
              <w:right w:w="67" w:type="dxa"/>
            </w:tcMar>
            <w:vAlign w:val="center"/>
            <w:hideMark/>
          </w:tcPr>
          <w:p w14:paraId="39339BF3" w14:textId="77777777" w:rsidR="00775001" w:rsidRPr="001E7734" w:rsidRDefault="00775001" w:rsidP="00775001">
            <w:pPr>
              <w:ind w:left="81"/>
              <w:jc w:val="center"/>
              <w:rPr>
                <w:rFonts w:ascii="Helvetica" w:hAnsi="Helvetica" w:cs="Arial"/>
                <w:b/>
                <w:bCs/>
                <w:color w:val="FFFFFF" w:themeColor="background1"/>
                <w:sz w:val="22"/>
                <w:szCs w:val="22"/>
              </w:rPr>
            </w:pPr>
            <w:r w:rsidRPr="001E7734">
              <w:rPr>
                <w:rFonts w:ascii="Helvetica" w:hAnsi="Helvetica" w:cs="Arial"/>
                <w:b/>
                <w:bCs/>
                <w:color w:val="FFFFFF" w:themeColor="background1"/>
                <w:sz w:val="22"/>
                <w:szCs w:val="22"/>
              </w:rPr>
              <w:t>NOMBRE</w:t>
            </w:r>
          </w:p>
        </w:tc>
      </w:tr>
      <w:tr w:rsidR="00775001" w:rsidRPr="00225CDD" w14:paraId="23F7D3F3" w14:textId="77777777" w:rsidTr="001E7734">
        <w:trPr>
          <w:trHeight w:val="502"/>
          <w:jc w:val="right"/>
        </w:trPr>
        <w:tc>
          <w:tcPr>
            <w:tcW w:w="302" w:type="pct"/>
            <w:tcBorders>
              <w:top w:val="single" w:sz="2" w:space="0" w:color="FFFFFF" w:themeColor="background1"/>
            </w:tcBorders>
            <w:shd w:val="clear" w:color="auto" w:fill="auto"/>
            <w:tcMar>
              <w:top w:w="15" w:type="dxa"/>
              <w:left w:w="67" w:type="dxa"/>
              <w:bottom w:w="0" w:type="dxa"/>
              <w:right w:w="67" w:type="dxa"/>
            </w:tcMar>
            <w:vAlign w:val="center"/>
          </w:tcPr>
          <w:p w14:paraId="704B4DD7" w14:textId="77777777" w:rsidR="00775001" w:rsidRPr="00AA1436" w:rsidRDefault="00775001" w:rsidP="00775001">
            <w:pPr>
              <w:ind w:left="65"/>
              <w:jc w:val="center"/>
              <w:rPr>
                <w:rFonts w:ascii="Garamond" w:hAnsi="Garamond" w:cs="Arial"/>
                <w:bCs/>
              </w:rPr>
            </w:pPr>
            <w:r w:rsidRPr="00AA1436">
              <w:rPr>
                <w:rFonts w:ascii="Garamond" w:hAnsi="Garamond" w:cs="Arial"/>
                <w:bCs/>
              </w:rPr>
              <w:t>1</w:t>
            </w:r>
          </w:p>
        </w:tc>
        <w:tc>
          <w:tcPr>
            <w:tcW w:w="1364" w:type="pct"/>
            <w:tcBorders>
              <w:top w:val="single" w:sz="2" w:space="0" w:color="FFFFFF" w:themeColor="background1"/>
            </w:tcBorders>
            <w:shd w:val="clear" w:color="auto" w:fill="F6AA3D"/>
            <w:tcMar>
              <w:top w:w="15" w:type="dxa"/>
              <w:left w:w="67" w:type="dxa"/>
              <w:bottom w:w="0" w:type="dxa"/>
              <w:right w:w="67" w:type="dxa"/>
            </w:tcMar>
            <w:vAlign w:val="center"/>
          </w:tcPr>
          <w:p w14:paraId="13F617D6"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Arial"/>
                <w:b/>
                <w:color w:val="FFFFFF" w:themeColor="background1"/>
                <w:sz w:val="16"/>
                <w:szCs w:val="16"/>
              </w:rPr>
              <w:t>02466 del 31 de octubre de 2019</w:t>
            </w:r>
          </w:p>
        </w:tc>
        <w:tc>
          <w:tcPr>
            <w:tcW w:w="3334" w:type="pct"/>
            <w:tcBorders>
              <w:top w:val="single" w:sz="2" w:space="0" w:color="FFFFFF" w:themeColor="background1"/>
            </w:tcBorders>
            <w:shd w:val="clear" w:color="auto" w:fill="auto"/>
            <w:tcMar>
              <w:top w:w="15" w:type="dxa"/>
              <w:left w:w="67" w:type="dxa"/>
              <w:bottom w:w="0" w:type="dxa"/>
              <w:right w:w="67" w:type="dxa"/>
            </w:tcMar>
            <w:vAlign w:val="center"/>
          </w:tcPr>
          <w:p w14:paraId="62FD216A" w14:textId="77777777" w:rsidR="00775001" w:rsidRPr="00AA1436" w:rsidRDefault="00775001" w:rsidP="00775001">
            <w:pPr>
              <w:ind w:left="81"/>
              <w:jc w:val="both"/>
              <w:rPr>
                <w:rFonts w:ascii="Garamond" w:hAnsi="Garamond" w:cs="Arial"/>
                <w:bCs/>
              </w:rPr>
            </w:pPr>
            <w:r w:rsidRPr="00AA1436">
              <w:rPr>
                <w:rFonts w:ascii="Garamond" w:hAnsi="Garamond" w:cs="Arial"/>
                <w:bCs/>
              </w:rPr>
              <w:t xml:space="preserve">Procedimiento para la entrega de larvas </w:t>
            </w:r>
            <w:proofErr w:type="gramStart"/>
            <w:r w:rsidRPr="00AA1436">
              <w:rPr>
                <w:rFonts w:ascii="Garamond" w:hAnsi="Garamond" w:cs="Arial"/>
                <w:bCs/>
              </w:rPr>
              <w:t>o  alevinos</w:t>
            </w:r>
            <w:proofErr w:type="gramEnd"/>
            <w:r w:rsidRPr="00AA1436">
              <w:rPr>
                <w:rFonts w:ascii="Garamond" w:hAnsi="Garamond" w:cs="Arial"/>
                <w:bCs/>
              </w:rPr>
              <w:t xml:space="preserve"> en las estaciones piscícolas de la AUNAP</w:t>
            </w:r>
          </w:p>
        </w:tc>
      </w:tr>
      <w:tr w:rsidR="00775001" w:rsidRPr="00225CDD" w14:paraId="09D0175B" w14:textId="77777777" w:rsidTr="001E7734">
        <w:trPr>
          <w:trHeight w:val="136"/>
          <w:jc w:val="right"/>
        </w:trPr>
        <w:tc>
          <w:tcPr>
            <w:tcW w:w="302" w:type="pct"/>
            <w:shd w:val="clear" w:color="auto" w:fill="auto"/>
            <w:tcMar>
              <w:top w:w="15" w:type="dxa"/>
              <w:left w:w="67" w:type="dxa"/>
              <w:bottom w:w="0" w:type="dxa"/>
              <w:right w:w="67" w:type="dxa"/>
            </w:tcMar>
            <w:vAlign w:val="center"/>
          </w:tcPr>
          <w:p w14:paraId="758ACF17" w14:textId="77777777" w:rsidR="00775001" w:rsidRPr="00AA1436" w:rsidRDefault="00775001" w:rsidP="00775001">
            <w:pPr>
              <w:ind w:left="65"/>
              <w:jc w:val="center"/>
              <w:rPr>
                <w:rFonts w:ascii="Garamond" w:hAnsi="Garamond" w:cs="Arial"/>
                <w:bCs/>
              </w:rPr>
            </w:pPr>
            <w:r w:rsidRPr="00AA1436">
              <w:rPr>
                <w:rFonts w:ascii="Garamond" w:hAnsi="Garamond" w:cs="Arial"/>
                <w:bCs/>
              </w:rPr>
              <w:t>2</w:t>
            </w:r>
          </w:p>
        </w:tc>
        <w:tc>
          <w:tcPr>
            <w:tcW w:w="1364" w:type="pct"/>
            <w:shd w:val="clear" w:color="auto" w:fill="F6AA3D"/>
            <w:tcMar>
              <w:top w:w="15" w:type="dxa"/>
              <w:left w:w="67" w:type="dxa"/>
              <w:bottom w:w="0" w:type="dxa"/>
              <w:right w:w="67" w:type="dxa"/>
            </w:tcMar>
            <w:vAlign w:val="center"/>
          </w:tcPr>
          <w:p w14:paraId="69379FF0"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Arial"/>
                <w:b/>
                <w:color w:val="FFFFFF" w:themeColor="background1"/>
                <w:sz w:val="16"/>
                <w:szCs w:val="16"/>
              </w:rPr>
              <w:t>02367 del 18 de octubre de 2019</w:t>
            </w:r>
          </w:p>
        </w:tc>
        <w:tc>
          <w:tcPr>
            <w:tcW w:w="3334" w:type="pct"/>
            <w:shd w:val="clear" w:color="auto" w:fill="auto"/>
            <w:tcMar>
              <w:top w:w="15" w:type="dxa"/>
              <w:left w:w="67" w:type="dxa"/>
              <w:bottom w:w="0" w:type="dxa"/>
              <w:right w:w="67" w:type="dxa"/>
            </w:tcMar>
            <w:vAlign w:val="center"/>
          </w:tcPr>
          <w:p w14:paraId="15FF9A53" w14:textId="77777777" w:rsidR="00775001" w:rsidRPr="00AA1436" w:rsidRDefault="00775001" w:rsidP="00775001">
            <w:pPr>
              <w:ind w:left="81"/>
              <w:jc w:val="both"/>
              <w:rPr>
                <w:rFonts w:ascii="Garamond" w:hAnsi="Garamond" w:cs="Arial"/>
                <w:bCs/>
              </w:rPr>
            </w:pPr>
            <w:r w:rsidRPr="00AA1436">
              <w:rPr>
                <w:rFonts w:ascii="Garamond" w:hAnsi="Garamond" w:cs="Arial"/>
                <w:bCs/>
              </w:rPr>
              <w:t>Veda por candelero del bagre rayado</w:t>
            </w:r>
          </w:p>
        </w:tc>
      </w:tr>
      <w:tr w:rsidR="00775001" w:rsidRPr="00225CDD" w14:paraId="10FD17A1" w14:textId="77777777" w:rsidTr="001E7734">
        <w:trPr>
          <w:trHeight w:val="316"/>
          <w:jc w:val="right"/>
        </w:trPr>
        <w:tc>
          <w:tcPr>
            <w:tcW w:w="302" w:type="pct"/>
            <w:shd w:val="clear" w:color="auto" w:fill="auto"/>
            <w:tcMar>
              <w:top w:w="15" w:type="dxa"/>
              <w:left w:w="67" w:type="dxa"/>
              <w:bottom w:w="0" w:type="dxa"/>
              <w:right w:w="67" w:type="dxa"/>
            </w:tcMar>
            <w:vAlign w:val="center"/>
          </w:tcPr>
          <w:p w14:paraId="0F1CB030" w14:textId="77777777" w:rsidR="00775001" w:rsidRPr="00AA1436" w:rsidRDefault="00775001" w:rsidP="00775001">
            <w:pPr>
              <w:ind w:left="65"/>
              <w:jc w:val="center"/>
              <w:rPr>
                <w:rFonts w:ascii="Garamond" w:hAnsi="Garamond" w:cs="Arial"/>
                <w:bCs/>
              </w:rPr>
            </w:pPr>
            <w:r w:rsidRPr="00AA1436">
              <w:rPr>
                <w:rFonts w:ascii="Garamond" w:hAnsi="Garamond" w:cs="Arial"/>
                <w:bCs/>
              </w:rPr>
              <w:t>3</w:t>
            </w:r>
          </w:p>
        </w:tc>
        <w:tc>
          <w:tcPr>
            <w:tcW w:w="1364" w:type="pct"/>
            <w:shd w:val="clear" w:color="auto" w:fill="F6AA3D"/>
            <w:tcMar>
              <w:top w:w="15" w:type="dxa"/>
              <w:left w:w="67" w:type="dxa"/>
              <w:bottom w:w="0" w:type="dxa"/>
              <w:right w:w="67" w:type="dxa"/>
            </w:tcMar>
            <w:vAlign w:val="center"/>
          </w:tcPr>
          <w:p w14:paraId="5A9FE8C5" w14:textId="77777777" w:rsidR="00775001" w:rsidRPr="001E7734" w:rsidRDefault="00775001" w:rsidP="001E7734">
            <w:pPr>
              <w:ind w:left="72" w:hanging="72"/>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0035 del 10 de enero de 2020</w:t>
            </w:r>
          </w:p>
        </w:tc>
        <w:tc>
          <w:tcPr>
            <w:tcW w:w="3334" w:type="pct"/>
            <w:shd w:val="clear" w:color="auto" w:fill="auto"/>
            <w:tcMar>
              <w:top w:w="15" w:type="dxa"/>
              <w:left w:w="67" w:type="dxa"/>
              <w:bottom w:w="0" w:type="dxa"/>
              <w:right w:w="67" w:type="dxa"/>
            </w:tcMar>
            <w:vAlign w:val="center"/>
          </w:tcPr>
          <w:p w14:paraId="43B1A469" w14:textId="77777777" w:rsidR="00775001" w:rsidRPr="00AA1436" w:rsidRDefault="00775001" w:rsidP="00775001">
            <w:pPr>
              <w:ind w:left="81"/>
              <w:jc w:val="both"/>
              <w:rPr>
                <w:rFonts w:ascii="Garamond" w:hAnsi="Garamond" w:cs="Arial"/>
                <w:bCs/>
                <w:color w:val="FF0000"/>
              </w:rPr>
            </w:pPr>
            <w:r w:rsidRPr="00AA1436">
              <w:rPr>
                <w:rFonts w:ascii="Garamond" w:hAnsi="Garamond" w:cs="Calibri"/>
                <w:color w:val="000000"/>
              </w:rPr>
              <w:t xml:space="preserve">Actualización del comité Nacional de </w:t>
            </w:r>
            <w:proofErr w:type="spellStart"/>
            <w:r w:rsidRPr="00AA1436">
              <w:rPr>
                <w:rFonts w:ascii="Garamond" w:hAnsi="Garamond" w:cs="Calibri"/>
                <w:color w:val="000000"/>
              </w:rPr>
              <w:t>Coigestion</w:t>
            </w:r>
            <w:proofErr w:type="spellEnd"/>
            <w:r w:rsidRPr="00AA1436">
              <w:rPr>
                <w:rFonts w:ascii="Garamond" w:hAnsi="Garamond" w:cs="Calibri"/>
                <w:color w:val="000000"/>
              </w:rPr>
              <w:t xml:space="preserve"> para las Capturas Incidentales en Colombia</w:t>
            </w:r>
          </w:p>
        </w:tc>
      </w:tr>
      <w:tr w:rsidR="00775001" w:rsidRPr="00225CDD" w14:paraId="6079DC07" w14:textId="77777777" w:rsidTr="001E7734">
        <w:trPr>
          <w:trHeight w:val="250"/>
          <w:jc w:val="right"/>
        </w:trPr>
        <w:tc>
          <w:tcPr>
            <w:tcW w:w="302" w:type="pct"/>
            <w:shd w:val="clear" w:color="auto" w:fill="auto"/>
            <w:tcMar>
              <w:top w:w="15" w:type="dxa"/>
              <w:left w:w="67" w:type="dxa"/>
              <w:bottom w:w="0" w:type="dxa"/>
              <w:right w:w="67" w:type="dxa"/>
            </w:tcMar>
            <w:vAlign w:val="center"/>
          </w:tcPr>
          <w:p w14:paraId="588039E7" w14:textId="77777777" w:rsidR="00775001" w:rsidRPr="00AA1436" w:rsidRDefault="00775001" w:rsidP="00775001">
            <w:pPr>
              <w:ind w:left="65"/>
              <w:jc w:val="center"/>
              <w:rPr>
                <w:rFonts w:ascii="Garamond" w:hAnsi="Garamond" w:cs="Arial"/>
                <w:bCs/>
              </w:rPr>
            </w:pPr>
            <w:r w:rsidRPr="00AA1436">
              <w:rPr>
                <w:rFonts w:ascii="Garamond" w:hAnsi="Garamond" w:cs="Arial"/>
                <w:bCs/>
              </w:rPr>
              <w:t>4</w:t>
            </w:r>
          </w:p>
        </w:tc>
        <w:tc>
          <w:tcPr>
            <w:tcW w:w="1364" w:type="pct"/>
            <w:shd w:val="clear" w:color="auto" w:fill="F6AA3D"/>
            <w:tcMar>
              <w:top w:w="15" w:type="dxa"/>
              <w:left w:w="67" w:type="dxa"/>
              <w:bottom w:w="0" w:type="dxa"/>
              <w:right w:w="67" w:type="dxa"/>
            </w:tcMar>
            <w:vAlign w:val="center"/>
          </w:tcPr>
          <w:p w14:paraId="4A3A3885"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241 del 10 de febrero de 2020</w:t>
            </w:r>
          </w:p>
        </w:tc>
        <w:tc>
          <w:tcPr>
            <w:tcW w:w="3334" w:type="pct"/>
            <w:shd w:val="clear" w:color="auto" w:fill="auto"/>
            <w:tcMar>
              <w:top w:w="15" w:type="dxa"/>
              <w:left w:w="67" w:type="dxa"/>
              <w:bottom w:w="0" w:type="dxa"/>
              <w:right w:w="67" w:type="dxa"/>
            </w:tcMar>
            <w:vAlign w:val="center"/>
          </w:tcPr>
          <w:p w14:paraId="36972BD8"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 xml:space="preserve">Autorización a funcionarios del PNN </w:t>
            </w:r>
            <w:proofErr w:type="spellStart"/>
            <w:r w:rsidRPr="00AA1436">
              <w:rPr>
                <w:rFonts w:ascii="Garamond" w:hAnsi="Garamond" w:cs="Calibri"/>
                <w:color w:val="000000"/>
              </w:rPr>
              <w:t>Sanquianga</w:t>
            </w:r>
            <w:proofErr w:type="spellEnd"/>
            <w:r w:rsidRPr="00AA1436">
              <w:rPr>
                <w:rFonts w:ascii="Garamond" w:hAnsi="Garamond" w:cs="Calibri"/>
                <w:color w:val="000000"/>
              </w:rPr>
              <w:t xml:space="preserve"> para realizar monitoreo pesquero</w:t>
            </w:r>
          </w:p>
        </w:tc>
      </w:tr>
      <w:tr w:rsidR="00775001" w:rsidRPr="00225CDD" w14:paraId="0462DF72" w14:textId="77777777" w:rsidTr="001E7734">
        <w:trPr>
          <w:trHeight w:val="307"/>
          <w:jc w:val="right"/>
        </w:trPr>
        <w:tc>
          <w:tcPr>
            <w:tcW w:w="302" w:type="pct"/>
            <w:shd w:val="clear" w:color="auto" w:fill="auto"/>
            <w:tcMar>
              <w:top w:w="15" w:type="dxa"/>
              <w:left w:w="67" w:type="dxa"/>
              <w:bottom w:w="0" w:type="dxa"/>
              <w:right w:w="67" w:type="dxa"/>
            </w:tcMar>
            <w:vAlign w:val="center"/>
          </w:tcPr>
          <w:p w14:paraId="3DFADB39" w14:textId="77777777" w:rsidR="00775001" w:rsidRPr="00AA1436" w:rsidRDefault="00775001" w:rsidP="00775001">
            <w:pPr>
              <w:ind w:left="65"/>
              <w:jc w:val="center"/>
              <w:rPr>
                <w:rFonts w:ascii="Garamond" w:hAnsi="Garamond" w:cs="Arial"/>
                <w:bCs/>
              </w:rPr>
            </w:pPr>
            <w:r w:rsidRPr="00AA1436">
              <w:rPr>
                <w:rFonts w:ascii="Garamond" w:hAnsi="Garamond" w:cs="Arial"/>
                <w:bCs/>
              </w:rPr>
              <w:t>5</w:t>
            </w:r>
          </w:p>
        </w:tc>
        <w:tc>
          <w:tcPr>
            <w:tcW w:w="1364" w:type="pct"/>
            <w:shd w:val="clear" w:color="auto" w:fill="F6AA3D"/>
            <w:tcMar>
              <w:top w:w="15" w:type="dxa"/>
              <w:left w:w="67" w:type="dxa"/>
              <w:bottom w:w="0" w:type="dxa"/>
              <w:right w:w="67" w:type="dxa"/>
            </w:tcMar>
            <w:vAlign w:val="center"/>
          </w:tcPr>
          <w:p w14:paraId="5BB8FC03"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284 del 13 de febrero de 2020</w:t>
            </w:r>
          </w:p>
        </w:tc>
        <w:tc>
          <w:tcPr>
            <w:tcW w:w="3334" w:type="pct"/>
            <w:shd w:val="clear" w:color="auto" w:fill="auto"/>
            <w:tcMar>
              <w:top w:w="15" w:type="dxa"/>
              <w:left w:w="67" w:type="dxa"/>
              <w:bottom w:w="0" w:type="dxa"/>
              <w:right w:w="67" w:type="dxa"/>
            </w:tcMar>
            <w:vAlign w:val="center"/>
          </w:tcPr>
          <w:p w14:paraId="62A8E4EA"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 xml:space="preserve">Reglamentación de la actividad pesquera en el embalse de Calima en el </w:t>
            </w:r>
            <w:proofErr w:type="spellStart"/>
            <w:r w:rsidRPr="00AA1436">
              <w:rPr>
                <w:rFonts w:ascii="Garamond" w:hAnsi="Garamond" w:cs="Calibri"/>
                <w:color w:val="000000"/>
              </w:rPr>
              <w:t>Dpto</w:t>
            </w:r>
            <w:proofErr w:type="spellEnd"/>
            <w:r w:rsidRPr="00AA1436">
              <w:rPr>
                <w:rFonts w:ascii="Garamond" w:hAnsi="Garamond" w:cs="Calibri"/>
                <w:color w:val="000000"/>
              </w:rPr>
              <w:t xml:space="preserve"> del Valle del Cauca </w:t>
            </w:r>
          </w:p>
        </w:tc>
      </w:tr>
      <w:tr w:rsidR="00775001" w:rsidRPr="00225CDD" w14:paraId="52A9625F" w14:textId="77777777" w:rsidTr="001E7734">
        <w:trPr>
          <w:trHeight w:val="189"/>
          <w:jc w:val="right"/>
        </w:trPr>
        <w:tc>
          <w:tcPr>
            <w:tcW w:w="302" w:type="pct"/>
            <w:shd w:val="clear" w:color="auto" w:fill="auto"/>
            <w:tcMar>
              <w:top w:w="15" w:type="dxa"/>
              <w:left w:w="67" w:type="dxa"/>
              <w:bottom w:w="0" w:type="dxa"/>
              <w:right w:w="67" w:type="dxa"/>
            </w:tcMar>
            <w:vAlign w:val="center"/>
          </w:tcPr>
          <w:p w14:paraId="6022C43F" w14:textId="77777777" w:rsidR="00775001" w:rsidRPr="00AA1436" w:rsidRDefault="00775001" w:rsidP="00775001">
            <w:pPr>
              <w:ind w:left="65"/>
              <w:jc w:val="center"/>
              <w:rPr>
                <w:rFonts w:ascii="Garamond" w:hAnsi="Garamond" w:cs="Arial"/>
                <w:bCs/>
              </w:rPr>
            </w:pPr>
            <w:r w:rsidRPr="00AA1436">
              <w:rPr>
                <w:rFonts w:ascii="Garamond" w:hAnsi="Garamond" w:cs="Arial"/>
                <w:bCs/>
              </w:rPr>
              <w:t>6</w:t>
            </w:r>
          </w:p>
        </w:tc>
        <w:tc>
          <w:tcPr>
            <w:tcW w:w="1364" w:type="pct"/>
            <w:shd w:val="clear" w:color="auto" w:fill="F6AA3D"/>
            <w:tcMar>
              <w:top w:w="15" w:type="dxa"/>
              <w:left w:w="67" w:type="dxa"/>
              <w:bottom w:w="0" w:type="dxa"/>
              <w:right w:w="67" w:type="dxa"/>
            </w:tcMar>
            <w:vAlign w:val="center"/>
          </w:tcPr>
          <w:p w14:paraId="30CF88B1"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333 del 18 de febrero de 2020</w:t>
            </w:r>
          </w:p>
        </w:tc>
        <w:tc>
          <w:tcPr>
            <w:tcW w:w="3334" w:type="pct"/>
            <w:shd w:val="clear" w:color="auto" w:fill="auto"/>
            <w:tcMar>
              <w:top w:w="15" w:type="dxa"/>
              <w:left w:w="67" w:type="dxa"/>
              <w:bottom w:w="0" w:type="dxa"/>
              <w:right w:w="67" w:type="dxa"/>
            </w:tcMar>
            <w:vAlign w:val="center"/>
          </w:tcPr>
          <w:p w14:paraId="24BBC60B"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implementación del salvoconducto de movilización</w:t>
            </w:r>
          </w:p>
        </w:tc>
      </w:tr>
      <w:tr w:rsidR="00775001" w:rsidRPr="00225CDD" w14:paraId="07775CF5" w14:textId="77777777" w:rsidTr="001E7734">
        <w:trPr>
          <w:trHeight w:val="401"/>
          <w:jc w:val="right"/>
        </w:trPr>
        <w:tc>
          <w:tcPr>
            <w:tcW w:w="302" w:type="pct"/>
            <w:shd w:val="clear" w:color="auto" w:fill="auto"/>
            <w:tcMar>
              <w:top w:w="15" w:type="dxa"/>
              <w:left w:w="67" w:type="dxa"/>
              <w:bottom w:w="0" w:type="dxa"/>
              <w:right w:w="67" w:type="dxa"/>
            </w:tcMar>
            <w:vAlign w:val="center"/>
          </w:tcPr>
          <w:p w14:paraId="472FB033" w14:textId="77777777" w:rsidR="00775001" w:rsidRPr="00AA1436" w:rsidRDefault="00775001" w:rsidP="00775001">
            <w:pPr>
              <w:ind w:left="65"/>
              <w:jc w:val="center"/>
              <w:rPr>
                <w:rFonts w:ascii="Garamond" w:hAnsi="Garamond" w:cs="Arial"/>
                <w:bCs/>
                <w:color w:val="CFEFE8" w:themeColor="accent5" w:themeTint="33"/>
              </w:rPr>
            </w:pPr>
            <w:r w:rsidRPr="00AA1436">
              <w:rPr>
                <w:rFonts w:ascii="Garamond" w:hAnsi="Garamond" w:cs="Arial"/>
                <w:bCs/>
                <w:color w:val="CFEFE8" w:themeColor="accent5" w:themeTint="33"/>
              </w:rPr>
              <w:t>7</w:t>
            </w:r>
          </w:p>
        </w:tc>
        <w:tc>
          <w:tcPr>
            <w:tcW w:w="1364" w:type="pct"/>
            <w:shd w:val="clear" w:color="auto" w:fill="F6AA3D"/>
            <w:tcMar>
              <w:top w:w="15" w:type="dxa"/>
              <w:left w:w="67" w:type="dxa"/>
              <w:bottom w:w="0" w:type="dxa"/>
              <w:right w:w="67" w:type="dxa"/>
            </w:tcMar>
            <w:vAlign w:val="center"/>
          </w:tcPr>
          <w:p w14:paraId="0B877EA1"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523 del 17 de marzo de 2020</w:t>
            </w:r>
          </w:p>
        </w:tc>
        <w:tc>
          <w:tcPr>
            <w:tcW w:w="3334" w:type="pct"/>
            <w:shd w:val="clear" w:color="auto" w:fill="auto"/>
            <w:tcMar>
              <w:top w:w="15" w:type="dxa"/>
              <w:left w:w="67" w:type="dxa"/>
              <w:bottom w:w="0" w:type="dxa"/>
              <w:right w:w="67" w:type="dxa"/>
            </w:tcMar>
            <w:vAlign w:val="center"/>
          </w:tcPr>
          <w:p w14:paraId="6811A1C1" w14:textId="77777777" w:rsidR="00775001" w:rsidRPr="00AA1436" w:rsidRDefault="00775001" w:rsidP="00775001">
            <w:pPr>
              <w:ind w:left="81"/>
              <w:jc w:val="both"/>
              <w:rPr>
                <w:rFonts w:ascii="Garamond" w:hAnsi="Garamond" w:cs="Arial"/>
                <w:bCs/>
                <w:color w:val="CFEFE8" w:themeColor="accent5" w:themeTint="33"/>
              </w:rPr>
            </w:pPr>
            <w:r w:rsidRPr="00AA1436">
              <w:rPr>
                <w:rFonts w:ascii="Garamond" w:hAnsi="Garamond" w:cs="Calibri"/>
                <w:color w:val="000000"/>
              </w:rPr>
              <w:t>"Por medio de la cual se modifica el artículo 7 de la resolución no 1686 del 05 de agosto de 2019, "por la cual se establece el programa de fomento a proyectos e iniciativas productivas en acuicultura, pesca artesanal y actividades conexas, por la autoridad nacional de acuicultura y pesca en el territorio nacional, en cumplimiento de su función misional, y se deroga la resolución no 227 del 06 de febrero de 2020"</w:t>
            </w:r>
          </w:p>
        </w:tc>
      </w:tr>
      <w:tr w:rsidR="00775001" w:rsidRPr="00225CDD" w14:paraId="69261104" w14:textId="77777777" w:rsidTr="001E7734">
        <w:trPr>
          <w:trHeight w:val="172"/>
          <w:jc w:val="right"/>
        </w:trPr>
        <w:tc>
          <w:tcPr>
            <w:tcW w:w="302" w:type="pct"/>
            <w:shd w:val="clear" w:color="auto" w:fill="auto"/>
            <w:tcMar>
              <w:top w:w="15" w:type="dxa"/>
              <w:left w:w="67" w:type="dxa"/>
              <w:bottom w:w="0" w:type="dxa"/>
              <w:right w:w="67" w:type="dxa"/>
            </w:tcMar>
            <w:vAlign w:val="center"/>
          </w:tcPr>
          <w:p w14:paraId="0935CF71" w14:textId="77777777" w:rsidR="00775001" w:rsidRPr="00AA1436" w:rsidRDefault="00775001" w:rsidP="00775001">
            <w:pPr>
              <w:ind w:left="65"/>
              <w:jc w:val="center"/>
              <w:rPr>
                <w:rFonts w:ascii="Garamond" w:hAnsi="Garamond" w:cs="Arial"/>
                <w:bCs/>
              </w:rPr>
            </w:pPr>
            <w:r w:rsidRPr="00AA1436">
              <w:rPr>
                <w:rFonts w:ascii="Garamond" w:hAnsi="Garamond" w:cs="Arial"/>
                <w:bCs/>
              </w:rPr>
              <w:t>8</w:t>
            </w:r>
          </w:p>
        </w:tc>
        <w:tc>
          <w:tcPr>
            <w:tcW w:w="1364" w:type="pct"/>
            <w:shd w:val="clear" w:color="auto" w:fill="F6AA3D"/>
            <w:tcMar>
              <w:top w:w="15" w:type="dxa"/>
              <w:left w:w="67" w:type="dxa"/>
              <w:bottom w:w="0" w:type="dxa"/>
              <w:right w:w="67" w:type="dxa"/>
            </w:tcMar>
            <w:vAlign w:val="center"/>
          </w:tcPr>
          <w:p w14:paraId="7063CA82"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539 del 18 de marzo de 2020</w:t>
            </w:r>
          </w:p>
        </w:tc>
        <w:tc>
          <w:tcPr>
            <w:tcW w:w="3334" w:type="pct"/>
            <w:shd w:val="clear" w:color="auto" w:fill="auto"/>
            <w:tcMar>
              <w:top w:w="15" w:type="dxa"/>
              <w:left w:w="67" w:type="dxa"/>
              <w:bottom w:w="0" w:type="dxa"/>
              <w:right w:w="67" w:type="dxa"/>
            </w:tcMar>
            <w:vAlign w:val="center"/>
          </w:tcPr>
          <w:p w14:paraId="3F5CE0BA"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"Por medio de la cual se modifica el artículo 7 de la resolución no 1686 del 05 de agosto de 2019, "por la cual se establece el programa de fomento a proyectos e iniciativas productivas en acuicultura, pesca artesanal y actividades conexas, por la autoridad nacional de acuicultura y pesca en el territorio nacional, en cumplimiento de su función misional, y se deroga la resolución No. 227 del 06 de febrero de 2020"</w:t>
            </w:r>
          </w:p>
        </w:tc>
      </w:tr>
      <w:tr w:rsidR="00775001" w:rsidRPr="00225CDD" w14:paraId="1FECF2F7" w14:textId="77777777" w:rsidTr="001E7734">
        <w:trPr>
          <w:trHeight w:val="311"/>
          <w:jc w:val="right"/>
        </w:trPr>
        <w:tc>
          <w:tcPr>
            <w:tcW w:w="302" w:type="pct"/>
            <w:shd w:val="clear" w:color="auto" w:fill="auto"/>
            <w:tcMar>
              <w:top w:w="15" w:type="dxa"/>
              <w:left w:w="67" w:type="dxa"/>
              <w:bottom w:w="0" w:type="dxa"/>
              <w:right w:w="67" w:type="dxa"/>
            </w:tcMar>
            <w:vAlign w:val="center"/>
          </w:tcPr>
          <w:p w14:paraId="7467B14C" w14:textId="77777777" w:rsidR="00775001" w:rsidRPr="00AA1436" w:rsidRDefault="00775001" w:rsidP="00775001">
            <w:pPr>
              <w:ind w:left="65"/>
              <w:jc w:val="center"/>
              <w:rPr>
                <w:rFonts w:ascii="Garamond" w:hAnsi="Garamond" w:cs="Arial"/>
                <w:bCs/>
              </w:rPr>
            </w:pPr>
            <w:r w:rsidRPr="00AA1436">
              <w:rPr>
                <w:rFonts w:ascii="Garamond" w:hAnsi="Garamond" w:cs="Arial"/>
                <w:bCs/>
              </w:rPr>
              <w:t>9</w:t>
            </w:r>
          </w:p>
        </w:tc>
        <w:tc>
          <w:tcPr>
            <w:tcW w:w="1364" w:type="pct"/>
            <w:shd w:val="clear" w:color="auto" w:fill="F6AA3D"/>
            <w:tcMar>
              <w:top w:w="15" w:type="dxa"/>
              <w:left w:w="67" w:type="dxa"/>
              <w:bottom w:w="0" w:type="dxa"/>
              <w:right w:w="67" w:type="dxa"/>
            </w:tcMar>
            <w:vAlign w:val="center"/>
          </w:tcPr>
          <w:p w14:paraId="4909B190" w14:textId="77777777" w:rsidR="00775001" w:rsidRPr="001E7734" w:rsidRDefault="00775001" w:rsidP="001E7734">
            <w:pPr>
              <w:rPr>
                <w:rFonts w:ascii="Helvetica" w:hAnsi="Helvetica" w:cs="Arial"/>
                <w:b/>
                <w:color w:val="FFFFFF" w:themeColor="background1"/>
                <w:sz w:val="16"/>
                <w:szCs w:val="16"/>
              </w:rPr>
            </w:pPr>
            <w:proofErr w:type="gramStart"/>
            <w:r w:rsidRPr="001E7734">
              <w:rPr>
                <w:rFonts w:ascii="Helvetica" w:hAnsi="Helvetica" w:cs="Calibri"/>
                <w:b/>
                <w:color w:val="FFFFFF" w:themeColor="background1"/>
                <w:sz w:val="16"/>
                <w:szCs w:val="16"/>
              </w:rPr>
              <w:t>591  del</w:t>
            </w:r>
            <w:proofErr w:type="gramEnd"/>
            <w:r w:rsidRPr="001E7734">
              <w:rPr>
                <w:rFonts w:ascii="Helvetica" w:hAnsi="Helvetica" w:cs="Calibri"/>
                <w:b/>
                <w:color w:val="FFFFFF" w:themeColor="background1"/>
                <w:sz w:val="16"/>
                <w:szCs w:val="16"/>
              </w:rPr>
              <w:t xml:space="preserve"> 24 de marzo de 2020</w:t>
            </w:r>
          </w:p>
        </w:tc>
        <w:tc>
          <w:tcPr>
            <w:tcW w:w="3334" w:type="pct"/>
            <w:shd w:val="clear" w:color="auto" w:fill="auto"/>
            <w:tcMar>
              <w:top w:w="15" w:type="dxa"/>
              <w:left w:w="67" w:type="dxa"/>
              <w:bottom w:w="0" w:type="dxa"/>
              <w:right w:w="67" w:type="dxa"/>
            </w:tcMar>
            <w:vAlign w:val="center"/>
          </w:tcPr>
          <w:p w14:paraId="13EDAC05"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“Por la cual se suspende transitoriamente el salvoconducto o guía de movilización para el transporte de recursos y/o productos pesqueros de la acuicultura en los departamentos de Arauca, amazonas, Guainía, Guaviare y vichada implementado a través de la resolución no 00333 del 18 de febrero de 2020”</w:t>
            </w:r>
          </w:p>
        </w:tc>
      </w:tr>
      <w:tr w:rsidR="00775001" w:rsidRPr="00225CDD" w14:paraId="60B41115" w14:textId="77777777" w:rsidTr="001E7734">
        <w:trPr>
          <w:trHeight w:val="294"/>
          <w:jc w:val="right"/>
        </w:trPr>
        <w:tc>
          <w:tcPr>
            <w:tcW w:w="302" w:type="pct"/>
            <w:shd w:val="clear" w:color="auto" w:fill="auto"/>
            <w:tcMar>
              <w:top w:w="15" w:type="dxa"/>
              <w:left w:w="67" w:type="dxa"/>
              <w:bottom w:w="0" w:type="dxa"/>
              <w:right w:w="67" w:type="dxa"/>
            </w:tcMar>
            <w:vAlign w:val="center"/>
          </w:tcPr>
          <w:p w14:paraId="6031BB94" w14:textId="77777777" w:rsidR="00775001" w:rsidRPr="00AA1436" w:rsidRDefault="00775001" w:rsidP="00775001">
            <w:pPr>
              <w:ind w:left="65"/>
              <w:jc w:val="center"/>
              <w:rPr>
                <w:rFonts w:ascii="Garamond" w:hAnsi="Garamond" w:cs="Arial"/>
                <w:bCs/>
              </w:rPr>
            </w:pPr>
            <w:r w:rsidRPr="00AA1436">
              <w:rPr>
                <w:rFonts w:ascii="Garamond" w:hAnsi="Garamond" w:cs="Arial"/>
                <w:bCs/>
              </w:rPr>
              <w:t>10</w:t>
            </w:r>
          </w:p>
        </w:tc>
        <w:tc>
          <w:tcPr>
            <w:tcW w:w="1364" w:type="pct"/>
            <w:shd w:val="clear" w:color="auto" w:fill="F6AA3D"/>
            <w:tcMar>
              <w:top w:w="15" w:type="dxa"/>
              <w:left w:w="67" w:type="dxa"/>
              <w:bottom w:w="0" w:type="dxa"/>
              <w:right w:w="67" w:type="dxa"/>
            </w:tcMar>
            <w:vAlign w:val="center"/>
          </w:tcPr>
          <w:p w14:paraId="6EF61267" w14:textId="77777777" w:rsidR="00775001" w:rsidRPr="001E7734" w:rsidRDefault="00775001" w:rsidP="001E7734">
            <w:pPr>
              <w:rPr>
                <w:rFonts w:ascii="Helvetica" w:hAnsi="Helvetica" w:cs="Arial"/>
                <w:b/>
                <w:color w:val="FFFFFF" w:themeColor="background1"/>
                <w:sz w:val="16"/>
                <w:szCs w:val="16"/>
              </w:rPr>
            </w:pPr>
            <w:proofErr w:type="gramStart"/>
            <w:r w:rsidRPr="001E7734">
              <w:rPr>
                <w:rFonts w:ascii="Helvetica" w:hAnsi="Helvetica" w:cs="Calibri"/>
                <w:b/>
                <w:color w:val="FFFFFF" w:themeColor="background1"/>
                <w:sz w:val="16"/>
                <w:szCs w:val="16"/>
              </w:rPr>
              <w:t>592  del</w:t>
            </w:r>
            <w:proofErr w:type="gramEnd"/>
            <w:r w:rsidRPr="001E7734">
              <w:rPr>
                <w:rFonts w:ascii="Helvetica" w:hAnsi="Helvetica" w:cs="Calibri"/>
                <w:b/>
                <w:color w:val="FFFFFF" w:themeColor="background1"/>
                <w:sz w:val="16"/>
                <w:szCs w:val="16"/>
              </w:rPr>
              <w:t xml:space="preserve"> 24 de marzo de 2020</w:t>
            </w:r>
          </w:p>
        </w:tc>
        <w:tc>
          <w:tcPr>
            <w:tcW w:w="3334" w:type="pct"/>
            <w:shd w:val="clear" w:color="auto" w:fill="auto"/>
            <w:tcMar>
              <w:top w:w="15" w:type="dxa"/>
              <w:left w:w="67" w:type="dxa"/>
              <w:bottom w:w="0" w:type="dxa"/>
              <w:right w:w="67" w:type="dxa"/>
            </w:tcMar>
            <w:vAlign w:val="center"/>
          </w:tcPr>
          <w:p w14:paraId="712CD9FF"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Por la cual se adoptan medidas administrativas frente a los tramites de permisos y autorizaciones necesarios para el ejercicio de la actividad pesquera y acuícola</w:t>
            </w:r>
          </w:p>
        </w:tc>
      </w:tr>
      <w:tr w:rsidR="00775001" w:rsidRPr="00225CDD" w14:paraId="65BCAE41" w14:textId="77777777" w:rsidTr="001E7734">
        <w:trPr>
          <w:trHeight w:val="294"/>
          <w:jc w:val="right"/>
        </w:trPr>
        <w:tc>
          <w:tcPr>
            <w:tcW w:w="302" w:type="pct"/>
            <w:shd w:val="clear" w:color="auto" w:fill="auto"/>
            <w:tcMar>
              <w:top w:w="15" w:type="dxa"/>
              <w:left w:w="67" w:type="dxa"/>
              <w:bottom w:w="0" w:type="dxa"/>
              <w:right w:w="67" w:type="dxa"/>
            </w:tcMar>
            <w:vAlign w:val="center"/>
          </w:tcPr>
          <w:p w14:paraId="77003FCC" w14:textId="77777777" w:rsidR="00775001" w:rsidRPr="00AA1436" w:rsidRDefault="00775001" w:rsidP="00775001">
            <w:pPr>
              <w:ind w:left="65"/>
              <w:jc w:val="center"/>
              <w:rPr>
                <w:rFonts w:ascii="Garamond" w:hAnsi="Garamond" w:cs="Arial"/>
                <w:bCs/>
              </w:rPr>
            </w:pPr>
            <w:r w:rsidRPr="00AA1436">
              <w:rPr>
                <w:rFonts w:ascii="Garamond" w:hAnsi="Garamond" w:cs="Arial"/>
                <w:bCs/>
              </w:rPr>
              <w:t>11</w:t>
            </w:r>
          </w:p>
        </w:tc>
        <w:tc>
          <w:tcPr>
            <w:tcW w:w="1364" w:type="pct"/>
            <w:shd w:val="clear" w:color="auto" w:fill="F6AA3D"/>
            <w:tcMar>
              <w:top w:w="15" w:type="dxa"/>
              <w:left w:w="67" w:type="dxa"/>
              <w:bottom w:w="0" w:type="dxa"/>
              <w:right w:w="67" w:type="dxa"/>
            </w:tcMar>
            <w:vAlign w:val="center"/>
          </w:tcPr>
          <w:p w14:paraId="5F9C67E6"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661 del 08 de abril de 2020</w:t>
            </w:r>
          </w:p>
        </w:tc>
        <w:tc>
          <w:tcPr>
            <w:tcW w:w="3334" w:type="pct"/>
            <w:shd w:val="clear" w:color="auto" w:fill="auto"/>
            <w:tcMar>
              <w:top w:w="15" w:type="dxa"/>
              <w:left w:w="67" w:type="dxa"/>
              <w:bottom w:w="0" w:type="dxa"/>
              <w:right w:w="67" w:type="dxa"/>
            </w:tcMar>
            <w:vAlign w:val="center"/>
          </w:tcPr>
          <w:p w14:paraId="0E4AC6E3"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suspensión de las visitas oculares hasta el 30 de junio de 2020</w:t>
            </w:r>
          </w:p>
        </w:tc>
      </w:tr>
      <w:tr w:rsidR="00775001" w:rsidRPr="00225CDD" w14:paraId="44792169" w14:textId="77777777" w:rsidTr="001E7734">
        <w:trPr>
          <w:trHeight w:val="294"/>
          <w:jc w:val="right"/>
        </w:trPr>
        <w:tc>
          <w:tcPr>
            <w:tcW w:w="302" w:type="pct"/>
            <w:shd w:val="clear" w:color="auto" w:fill="auto"/>
            <w:tcMar>
              <w:top w:w="15" w:type="dxa"/>
              <w:left w:w="67" w:type="dxa"/>
              <w:bottom w:w="0" w:type="dxa"/>
              <w:right w:w="67" w:type="dxa"/>
            </w:tcMar>
            <w:vAlign w:val="center"/>
          </w:tcPr>
          <w:p w14:paraId="1275F1DF" w14:textId="77777777" w:rsidR="00775001" w:rsidRPr="00AA1436" w:rsidRDefault="00775001" w:rsidP="00775001">
            <w:pPr>
              <w:ind w:left="65"/>
              <w:jc w:val="center"/>
              <w:rPr>
                <w:rFonts w:ascii="Garamond" w:hAnsi="Garamond" w:cs="Arial"/>
                <w:bCs/>
              </w:rPr>
            </w:pPr>
            <w:r w:rsidRPr="00AA1436">
              <w:rPr>
                <w:rFonts w:ascii="Garamond" w:hAnsi="Garamond" w:cs="Arial"/>
                <w:bCs/>
              </w:rPr>
              <w:t>12</w:t>
            </w:r>
          </w:p>
        </w:tc>
        <w:tc>
          <w:tcPr>
            <w:tcW w:w="1364" w:type="pct"/>
            <w:shd w:val="clear" w:color="auto" w:fill="F6AA3D"/>
            <w:tcMar>
              <w:top w:w="15" w:type="dxa"/>
              <w:left w:w="67" w:type="dxa"/>
              <w:bottom w:w="0" w:type="dxa"/>
              <w:right w:w="67" w:type="dxa"/>
            </w:tcMar>
            <w:vAlign w:val="center"/>
          </w:tcPr>
          <w:p w14:paraId="51CCADF6"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698 del 08 de abril de 2020</w:t>
            </w:r>
          </w:p>
        </w:tc>
        <w:tc>
          <w:tcPr>
            <w:tcW w:w="3334" w:type="pct"/>
            <w:shd w:val="clear" w:color="auto" w:fill="auto"/>
            <w:tcMar>
              <w:top w:w="15" w:type="dxa"/>
              <w:left w:w="67" w:type="dxa"/>
              <w:bottom w:w="0" w:type="dxa"/>
              <w:right w:w="67" w:type="dxa"/>
            </w:tcMar>
            <w:vAlign w:val="center"/>
          </w:tcPr>
          <w:p w14:paraId="343A87D1"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“Modificación a la res 591 del 24-03-20 - por la cual se suspenden guías de movilización”</w:t>
            </w:r>
          </w:p>
        </w:tc>
      </w:tr>
      <w:tr w:rsidR="00775001" w:rsidRPr="00225CDD" w14:paraId="05C31C8E" w14:textId="77777777" w:rsidTr="001E7734">
        <w:trPr>
          <w:trHeight w:val="294"/>
          <w:jc w:val="right"/>
        </w:trPr>
        <w:tc>
          <w:tcPr>
            <w:tcW w:w="302" w:type="pct"/>
            <w:shd w:val="clear" w:color="auto" w:fill="auto"/>
            <w:tcMar>
              <w:top w:w="15" w:type="dxa"/>
              <w:left w:w="67" w:type="dxa"/>
              <w:bottom w:w="0" w:type="dxa"/>
              <w:right w:w="67" w:type="dxa"/>
            </w:tcMar>
            <w:vAlign w:val="center"/>
          </w:tcPr>
          <w:p w14:paraId="760393BB" w14:textId="77777777" w:rsidR="00775001" w:rsidRPr="00AA1436" w:rsidRDefault="00775001" w:rsidP="00775001">
            <w:pPr>
              <w:ind w:left="65"/>
              <w:jc w:val="center"/>
              <w:rPr>
                <w:rFonts w:ascii="Garamond" w:hAnsi="Garamond" w:cs="Arial"/>
                <w:bCs/>
              </w:rPr>
            </w:pPr>
            <w:r w:rsidRPr="00AA1436">
              <w:rPr>
                <w:rFonts w:ascii="Garamond" w:hAnsi="Garamond" w:cs="Arial"/>
                <w:bCs/>
              </w:rPr>
              <w:t>13</w:t>
            </w:r>
          </w:p>
        </w:tc>
        <w:tc>
          <w:tcPr>
            <w:tcW w:w="1364" w:type="pct"/>
            <w:shd w:val="clear" w:color="auto" w:fill="F6AA3D"/>
            <w:tcMar>
              <w:top w:w="15" w:type="dxa"/>
              <w:left w:w="67" w:type="dxa"/>
              <w:bottom w:w="0" w:type="dxa"/>
              <w:right w:w="67" w:type="dxa"/>
            </w:tcMar>
            <w:vAlign w:val="center"/>
          </w:tcPr>
          <w:p w14:paraId="02475DEE"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709 del 17 de abril de 2020</w:t>
            </w:r>
          </w:p>
        </w:tc>
        <w:tc>
          <w:tcPr>
            <w:tcW w:w="3334" w:type="pct"/>
            <w:shd w:val="clear" w:color="auto" w:fill="auto"/>
            <w:tcMar>
              <w:top w:w="15" w:type="dxa"/>
              <w:left w:w="67" w:type="dxa"/>
              <w:bottom w:w="0" w:type="dxa"/>
              <w:right w:w="67" w:type="dxa"/>
            </w:tcMar>
            <w:vAlign w:val="center"/>
          </w:tcPr>
          <w:p w14:paraId="06EB23A5"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“Por medio de la cual se establecen medidas de administración de la actividad pesquera en lo referente a las embarcaciones de bandera extranjera que operan en el territorio nacional”</w:t>
            </w:r>
          </w:p>
        </w:tc>
      </w:tr>
      <w:tr w:rsidR="00775001" w:rsidRPr="00225CDD" w14:paraId="0F4EC198" w14:textId="77777777" w:rsidTr="001E7734">
        <w:trPr>
          <w:trHeight w:val="294"/>
          <w:jc w:val="right"/>
        </w:trPr>
        <w:tc>
          <w:tcPr>
            <w:tcW w:w="302" w:type="pct"/>
            <w:shd w:val="clear" w:color="auto" w:fill="auto"/>
            <w:tcMar>
              <w:top w:w="15" w:type="dxa"/>
              <w:left w:w="67" w:type="dxa"/>
              <w:bottom w:w="0" w:type="dxa"/>
              <w:right w:w="67" w:type="dxa"/>
            </w:tcMar>
            <w:vAlign w:val="center"/>
          </w:tcPr>
          <w:p w14:paraId="292B331E" w14:textId="77777777" w:rsidR="00775001" w:rsidRPr="00AA1436" w:rsidRDefault="00775001" w:rsidP="00775001">
            <w:pPr>
              <w:ind w:left="65"/>
              <w:jc w:val="center"/>
              <w:rPr>
                <w:rFonts w:ascii="Garamond" w:hAnsi="Garamond" w:cs="Arial"/>
                <w:bCs/>
              </w:rPr>
            </w:pPr>
            <w:r w:rsidRPr="00AA1436">
              <w:rPr>
                <w:rFonts w:ascii="Garamond" w:hAnsi="Garamond" w:cs="Arial"/>
                <w:bCs/>
              </w:rPr>
              <w:lastRenderedPageBreak/>
              <w:t>14</w:t>
            </w:r>
          </w:p>
        </w:tc>
        <w:tc>
          <w:tcPr>
            <w:tcW w:w="1364" w:type="pct"/>
            <w:shd w:val="clear" w:color="auto" w:fill="F6AA3D"/>
            <w:tcMar>
              <w:top w:w="15" w:type="dxa"/>
              <w:left w:w="67" w:type="dxa"/>
              <w:bottom w:w="0" w:type="dxa"/>
              <w:right w:w="67" w:type="dxa"/>
            </w:tcMar>
            <w:vAlign w:val="center"/>
          </w:tcPr>
          <w:p w14:paraId="7954D1AD"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746 del 23 de abril de 2020</w:t>
            </w:r>
          </w:p>
        </w:tc>
        <w:tc>
          <w:tcPr>
            <w:tcW w:w="3334" w:type="pct"/>
            <w:shd w:val="clear" w:color="auto" w:fill="auto"/>
            <w:tcMar>
              <w:top w:w="15" w:type="dxa"/>
              <w:left w:w="67" w:type="dxa"/>
              <w:bottom w:w="0" w:type="dxa"/>
              <w:right w:w="67" w:type="dxa"/>
            </w:tcMar>
            <w:vAlign w:val="center"/>
          </w:tcPr>
          <w:p w14:paraId="45FCD39B"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MODIFICACION A LA RESOLUCION 2 DE LA RES 709 DEL 17-04-20</w:t>
            </w:r>
          </w:p>
        </w:tc>
      </w:tr>
      <w:tr w:rsidR="00775001" w:rsidRPr="00225CDD" w14:paraId="0EAFBC75" w14:textId="77777777" w:rsidTr="001E7734">
        <w:trPr>
          <w:trHeight w:val="294"/>
          <w:jc w:val="right"/>
        </w:trPr>
        <w:tc>
          <w:tcPr>
            <w:tcW w:w="302" w:type="pct"/>
            <w:shd w:val="clear" w:color="auto" w:fill="auto"/>
            <w:tcMar>
              <w:top w:w="15" w:type="dxa"/>
              <w:left w:w="67" w:type="dxa"/>
              <w:bottom w:w="0" w:type="dxa"/>
              <w:right w:w="67" w:type="dxa"/>
            </w:tcMar>
            <w:vAlign w:val="center"/>
          </w:tcPr>
          <w:p w14:paraId="5B65A75A" w14:textId="77777777" w:rsidR="00775001" w:rsidRPr="00AA1436" w:rsidRDefault="00775001" w:rsidP="00775001">
            <w:pPr>
              <w:ind w:left="65"/>
              <w:jc w:val="center"/>
              <w:rPr>
                <w:rFonts w:ascii="Garamond" w:hAnsi="Garamond" w:cs="Arial"/>
                <w:bCs/>
              </w:rPr>
            </w:pPr>
            <w:r w:rsidRPr="00AA1436">
              <w:rPr>
                <w:rFonts w:ascii="Garamond" w:hAnsi="Garamond" w:cs="Arial"/>
                <w:bCs/>
              </w:rPr>
              <w:t>15</w:t>
            </w:r>
          </w:p>
        </w:tc>
        <w:tc>
          <w:tcPr>
            <w:tcW w:w="1364" w:type="pct"/>
            <w:shd w:val="clear" w:color="auto" w:fill="F6AA3D"/>
            <w:tcMar>
              <w:top w:w="15" w:type="dxa"/>
              <w:left w:w="67" w:type="dxa"/>
              <w:bottom w:w="0" w:type="dxa"/>
              <w:right w:w="67" w:type="dxa"/>
            </w:tcMar>
            <w:vAlign w:val="center"/>
          </w:tcPr>
          <w:p w14:paraId="65D21E4E"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951 del 26 de mayo de 2020</w:t>
            </w:r>
          </w:p>
        </w:tc>
        <w:tc>
          <w:tcPr>
            <w:tcW w:w="3334" w:type="pct"/>
            <w:shd w:val="clear" w:color="auto" w:fill="auto"/>
            <w:tcMar>
              <w:top w:w="15" w:type="dxa"/>
              <w:left w:w="67" w:type="dxa"/>
              <w:bottom w:w="0" w:type="dxa"/>
              <w:right w:w="67" w:type="dxa"/>
            </w:tcMar>
            <w:vAlign w:val="center"/>
          </w:tcPr>
          <w:p w14:paraId="48E184C8"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“Por la cual se modifica transitoriamente la Resolución No. 00190 del 10 de mayo de 1995, el Acuerdo No. 0023 del 20 de noviembre de 1996 y el Acuerdo No. 00008 del 23 de abril de 1997 expedidos por el INPA"</w:t>
            </w:r>
          </w:p>
        </w:tc>
      </w:tr>
      <w:tr w:rsidR="00775001" w:rsidRPr="00225CDD" w14:paraId="55E1BA16" w14:textId="77777777" w:rsidTr="001E7734">
        <w:trPr>
          <w:trHeight w:val="294"/>
          <w:jc w:val="right"/>
        </w:trPr>
        <w:tc>
          <w:tcPr>
            <w:tcW w:w="302" w:type="pct"/>
            <w:shd w:val="clear" w:color="auto" w:fill="auto"/>
            <w:tcMar>
              <w:top w:w="15" w:type="dxa"/>
              <w:left w:w="67" w:type="dxa"/>
              <w:bottom w:w="0" w:type="dxa"/>
              <w:right w:w="67" w:type="dxa"/>
            </w:tcMar>
            <w:vAlign w:val="center"/>
          </w:tcPr>
          <w:p w14:paraId="06DD9924" w14:textId="77777777" w:rsidR="00775001" w:rsidRPr="00AA1436" w:rsidRDefault="00775001" w:rsidP="00775001">
            <w:pPr>
              <w:ind w:left="65"/>
              <w:jc w:val="center"/>
              <w:rPr>
                <w:rFonts w:ascii="Garamond" w:hAnsi="Garamond" w:cs="Arial"/>
                <w:bCs/>
              </w:rPr>
            </w:pPr>
            <w:r w:rsidRPr="00AA1436">
              <w:rPr>
                <w:rFonts w:ascii="Garamond" w:hAnsi="Garamond" w:cs="Arial"/>
                <w:bCs/>
              </w:rPr>
              <w:t>16</w:t>
            </w:r>
          </w:p>
        </w:tc>
        <w:tc>
          <w:tcPr>
            <w:tcW w:w="1364" w:type="pct"/>
            <w:shd w:val="clear" w:color="auto" w:fill="F6AA3D"/>
            <w:tcMar>
              <w:top w:w="15" w:type="dxa"/>
              <w:left w:w="67" w:type="dxa"/>
              <w:bottom w:w="0" w:type="dxa"/>
              <w:right w:w="67" w:type="dxa"/>
            </w:tcMar>
            <w:vAlign w:val="center"/>
          </w:tcPr>
          <w:p w14:paraId="7E48BC3D"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1188 del 30 de junio de 2020</w:t>
            </w:r>
          </w:p>
        </w:tc>
        <w:tc>
          <w:tcPr>
            <w:tcW w:w="3334" w:type="pct"/>
            <w:shd w:val="clear" w:color="auto" w:fill="auto"/>
            <w:tcMar>
              <w:top w:w="15" w:type="dxa"/>
              <w:left w:w="67" w:type="dxa"/>
              <w:bottom w:w="0" w:type="dxa"/>
              <w:right w:w="67" w:type="dxa"/>
            </w:tcMar>
            <w:vAlign w:val="center"/>
          </w:tcPr>
          <w:p w14:paraId="476A58E9"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“Por la cual se amplía el plazo para la expedición de salvoconducto o guía de movilización para el transporte de recursos y/o productos pesqueros y de la acuicultura en los Departamentos de Arauca, Amazonas, Guainía, Guaviare y Vichada”</w:t>
            </w:r>
          </w:p>
        </w:tc>
      </w:tr>
      <w:tr w:rsidR="00775001" w:rsidRPr="00225CDD" w14:paraId="29DA2820" w14:textId="77777777" w:rsidTr="001E7734">
        <w:trPr>
          <w:trHeight w:val="294"/>
          <w:jc w:val="right"/>
        </w:trPr>
        <w:tc>
          <w:tcPr>
            <w:tcW w:w="302" w:type="pct"/>
            <w:shd w:val="clear" w:color="auto" w:fill="auto"/>
            <w:tcMar>
              <w:top w:w="15" w:type="dxa"/>
              <w:left w:w="67" w:type="dxa"/>
              <w:bottom w:w="0" w:type="dxa"/>
              <w:right w:w="67" w:type="dxa"/>
            </w:tcMar>
            <w:vAlign w:val="center"/>
          </w:tcPr>
          <w:p w14:paraId="4FACB6DB" w14:textId="77777777" w:rsidR="00775001" w:rsidRPr="00AA1436" w:rsidRDefault="00775001" w:rsidP="00775001">
            <w:pPr>
              <w:jc w:val="center"/>
              <w:rPr>
                <w:rFonts w:ascii="Garamond" w:hAnsi="Garamond" w:cs="Arial"/>
                <w:bCs/>
              </w:rPr>
            </w:pPr>
            <w:r w:rsidRPr="00AA1436">
              <w:rPr>
                <w:rFonts w:ascii="Garamond" w:hAnsi="Garamond" w:cs="Arial"/>
                <w:bCs/>
              </w:rPr>
              <w:t>17</w:t>
            </w:r>
          </w:p>
        </w:tc>
        <w:tc>
          <w:tcPr>
            <w:tcW w:w="1364" w:type="pct"/>
            <w:shd w:val="clear" w:color="auto" w:fill="F6AA3D"/>
            <w:tcMar>
              <w:top w:w="15" w:type="dxa"/>
              <w:left w:w="67" w:type="dxa"/>
              <w:bottom w:w="0" w:type="dxa"/>
              <w:right w:w="67" w:type="dxa"/>
            </w:tcMar>
            <w:vAlign w:val="center"/>
          </w:tcPr>
          <w:p w14:paraId="2FEFD9BC"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1197 del 01 de julio de 2020</w:t>
            </w:r>
          </w:p>
        </w:tc>
        <w:tc>
          <w:tcPr>
            <w:tcW w:w="3334" w:type="pct"/>
            <w:shd w:val="clear" w:color="auto" w:fill="auto"/>
            <w:tcMar>
              <w:top w:w="15" w:type="dxa"/>
              <w:left w:w="67" w:type="dxa"/>
              <w:bottom w:w="0" w:type="dxa"/>
              <w:right w:w="67" w:type="dxa"/>
            </w:tcMar>
            <w:vAlign w:val="center"/>
          </w:tcPr>
          <w:p w14:paraId="1F80C389"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“Por la cual se adoptan medidas administrativas frente a los tramites de permisos, patentes y autorizaciones necesarias para el ejercicio de la actividad pesquera y acuícola en el territorio nacional.”</w:t>
            </w:r>
          </w:p>
        </w:tc>
      </w:tr>
      <w:tr w:rsidR="00775001" w:rsidRPr="00225CDD" w14:paraId="678A34E0" w14:textId="77777777" w:rsidTr="001E7734">
        <w:trPr>
          <w:trHeight w:val="294"/>
          <w:jc w:val="right"/>
        </w:trPr>
        <w:tc>
          <w:tcPr>
            <w:tcW w:w="302" w:type="pct"/>
            <w:shd w:val="clear" w:color="auto" w:fill="auto"/>
            <w:tcMar>
              <w:top w:w="15" w:type="dxa"/>
              <w:left w:w="67" w:type="dxa"/>
              <w:bottom w:w="0" w:type="dxa"/>
              <w:right w:w="67" w:type="dxa"/>
            </w:tcMar>
            <w:vAlign w:val="center"/>
          </w:tcPr>
          <w:p w14:paraId="314226CC" w14:textId="77777777" w:rsidR="00775001" w:rsidRPr="00AA1436" w:rsidRDefault="00775001" w:rsidP="00775001">
            <w:pPr>
              <w:jc w:val="center"/>
              <w:rPr>
                <w:rFonts w:ascii="Garamond" w:hAnsi="Garamond" w:cs="Arial"/>
                <w:bCs/>
              </w:rPr>
            </w:pPr>
            <w:r w:rsidRPr="00AA1436">
              <w:rPr>
                <w:rFonts w:ascii="Garamond" w:hAnsi="Garamond" w:cs="Arial"/>
                <w:bCs/>
              </w:rPr>
              <w:t>18</w:t>
            </w:r>
          </w:p>
        </w:tc>
        <w:tc>
          <w:tcPr>
            <w:tcW w:w="1364" w:type="pct"/>
            <w:shd w:val="clear" w:color="auto" w:fill="F6AA3D"/>
            <w:tcMar>
              <w:top w:w="15" w:type="dxa"/>
              <w:left w:w="67" w:type="dxa"/>
              <w:bottom w:w="0" w:type="dxa"/>
              <w:right w:w="67" w:type="dxa"/>
            </w:tcMar>
            <w:vAlign w:val="center"/>
          </w:tcPr>
          <w:p w14:paraId="51D72B69"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1335 del 16 de julio de 2020</w:t>
            </w:r>
          </w:p>
        </w:tc>
        <w:tc>
          <w:tcPr>
            <w:tcW w:w="3334" w:type="pct"/>
            <w:shd w:val="clear" w:color="auto" w:fill="auto"/>
            <w:tcMar>
              <w:top w:w="15" w:type="dxa"/>
              <w:left w:w="67" w:type="dxa"/>
              <w:bottom w:w="0" w:type="dxa"/>
              <w:right w:w="67" w:type="dxa"/>
            </w:tcMar>
            <w:vAlign w:val="center"/>
          </w:tcPr>
          <w:p w14:paraId="46A94A0A"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“Por la cual se establecen los mecanismos y requisitos que regulan la asistencia técnica en materia de pesca y acuicultura en la Autoridad Nacional de Acuicultura y Pesca -AUNAP”</w:t>
            </w:r>
          </w:p>
        </w:tc>
      </w:tr>
      <w:tr w:rsidR="00775001" w:rsidRPr="00225CDD" w14:paraId="02728304" w14:textId="77777777" w:rsidTr="001E7734">
        <w:trPr>
          <w:trHeight w:val="294"/>
          <w:jc w:val="right"/>
        </w:trPr>
        <w:tc>
          <w:tcPr>
            <w:tcW w:w="302" w:type="pct"/>
            <w:shd w:val="clear" w:color="auto" w:fill="auto"/>
            <w:tcMar>
              <w:top w:w="15" w:type="dxa"/>
              <w:left w:w="67" w:type="dxa"/>
              <w:bottom w:w="0" w:type="dxa"/>
              <w:right w:w="67" w:type="dxa"/>
            </w:tcMar>
            <w:vAlign w:val="center"/>
          </w:tcPr>
          <w:p w14:paraId="3C1B6E03" w14:textId="77777777" w:rsidR="00775001" w:rsidRPr="00AA1436" w:rsidRDefault="00775001" w:rsidP="00775001">
            <w:pPr>
              <w:ind w:left="65"/>
              <w:jc w:val="center"/>
              <w:rPr>
                <w:rFonts w:ascii="Garamond" w:hAnsi="Garamond" w:cs="Arial"/>
                <w:bCs/>
              </w:rPr>
            </w:pPr>
            <w:r w:rsidRPr="00AA1436">
              <w:rPr>
                <w:rFonts w:ascii="Garamond" w:hAnsi="Garamond" w:cs="Arial"/>
                <w:bCs/>
              </w:rPr>
              <w:t>19</w:t>
            </w:r>
          </w:p>
        </w:tc>
        <w:tc>
          <w:tcPr>
            <w:tcW w:w="1364" w:type="pct"/>
            <w:shd w:val="clear" w:color="auto" w:fill="F6AA3D"/>
            <w:tcMar>
              <w:top w:w="15" w:type="dxa"/>
              <w:left w:w="67" w:type="dxa"/>
              <w:bottom w:w="0" w:type="dxa"/>
              <w:right w:w="67" w:type="dxa"/>
            </w:tcMar>
            <w:vAlign w:val="center"/>
          </w:tcPr>
          <w:p w14:paraId="03582D81"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1375 del 22 de julio de 2020</w:t>
            </w:r>
          </w:p>
        </w:tc>
        <w:tc>
          <w:tcPr>
            <w:tcW w:w="3334" w:type="pct"/>
            <w:shd w:val="clear" w:color="auto" w:fill="auto"/>
            <w:tcMar>
              <w:top w:w="15" w:type="dxa"/>
              <w:left w:w="67" w:type="dxa"/>
              <w:bottom w:w="0" w:type="dxa"/>
              <w:right w:w="67" w:type="dxa"/>
            </w:tcMar>
            <w:vAlign w:val="center"/>
          </w:tcPr>
          <w:p w14:paraId="68D65B1E"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“Por la cual se adiciona a la Resolución No. 601 del 23 de agosto de 2012 una tipología de permiso al artículo tercero y se dictan otras disposiciones”</w:t>
            </w:r>
          </w:p>
        </w:tc>
      </w:tr>
      <w:tr w:rsidR="00775001" w:rsidRPr="00225CDD" w14:paraId="25BCBD9D" w14:textId="77777777" w:rsidTr="001E7734">
        <w:trPr>
          <w:trHeight w:val="294"/>
          <w:jc w:val="right"/>
        </w:trPr>
        <w:tc>
          <w:tcPr>
            <w:tcW w:w="302" w:type="pct"/>
            <w:shd w:val="clear" w:color="auto" w:fill="auto"/>
            <w:tcMar>
              <w:top w:w="15" w:type="dxa"/>
              <w:left w:w="67" w:type="dxa"/>
              <w:bottom w:w="0" w:type="dxa"/>
              <w:right w:w="67" w:type="dxa"/>
            </w:tcMar>
            <w:vAlign w:val="center"/>
          </w:tcPr>
          <w:p w14:paraId="7E18E041" w14:textId="77777777" w:rsidR="00775001" w:rsidRPr="00AA1436" w:rsidRDefault="00775001" w:rsidP="00775001">
            <w:pPr>
              <w:ind w:left="65"/>
              <w:jc w:val="center"/>
              <w:rPr>
                <w:rFonts w:ascii="Garamond" w:hAnsi="Garamond" w:cs="Arial"/>
                <w:bCs/>
              </w:rPr>
            </w:pPr>
            <w:r w:rsidRPr="00AA1436">
              <w:rPr>
                <w:rFonts w:ascii="Garamond" w:hAnsi="Garamond" w:cs="Arial"/>
                <w:bCs/>
              </w:rPr>
              <w:t>20</w:t>
            </w:r>
          </w:p>
        </w:tc>
        <w:tc>
          <w:tcPr>
            <w:tcW w:w="1364" w:type="pct"/>
            <w:shd w:val="clear" w:color="auto" w:fill="F6AA3D"/>
            <w:tcMar>
              <w:top w:w="15" w:type="dxa"/>
              <w:left w:w="67" w:type="dxa"/>
              <w:bottom w:w="0" w:type="dxa"/>
              <w:right w:w="67" w:type="dxa"/>
            </w:tcMar>
            <w:vAlign w:val="center"/>
          </w:tcPr>
          <w:p w14:paraId="1B60197A"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1651 del 01 de septiembre de 2020</w:t>
            </w:r>
          </w:p>
        </w:tc>
        <w:tc>
          <w:tcPr>
            <w:tcW w:w="3334" w:type="pct"/>
            <w:shd w:val="clear" w:color="auto" w:fill="auto"/>
            <w:tcMar>
              <w:top w:w="15" w:type="dxa"/>
              <w:left w:w="67" w:type="dxa"/>
              <w:bottom w:w="0" w:type="dxa"/>
              <w:right w:w="67" w:type="dxa"/>
            </w:tcMar>
            <w:vAlign w:val="center"/>
          </w:tcPr>
          <w:p w14:paraId="50BE0B1A"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 xml:space="preserve">"Por la cual se estandarizan los criterios de evaluación y condiciones objetivas de selección para los beneficiarios del programa denominado "Coseche y venda a la fija" estrategia sectorial de comercialización agropecuaria denominada "Agricultura Por Contrato" desarrollada por el Ministerio de Agricultura y Desarrollo Rural - MADR. En conexidad con el PND en su estrategia un Campo con </w:t>
            </w:r>
            <w:proofErr w:type="gramStart"/>
            <w:r w:rsidRPr="00AA1436">
              <w:rPr>
                <w:rFonts w:ascii="Garamond" w:hAnsi="Garamond" w:cs="Calibri"/>
                <w:color w:val="000000"/>
              </w:rPr>
              <w:t>Equidad ”</w:t>
            </w:r>
            <w:proofErr w:type="gramEnd"/>
          </w:p>
        </w:tc>
      </w:tr>
      <w:tr w:rsidR="00775001" w:rsidRPr="00225CDD" w14:paraId="69F374F9" w14:textId="77777777" w:rsidTr="001E7734">
        <w:trPr>
          <w:trHeight w:val="294"/>
          <w:jc w:val="right"/>
        </w:trPr>
        <w:tc>
          <w:tcPr>
            <w:tcW w:w="302" w:type="pct"/>
            <w:shd w:val="clear" w:color="auto" w:fill="auto"/>
            <w:tcMar>
              <w:top w:w="15" w:type="dxa"/>
              <w:left w:w="67" w:type="dxa"/>
              <w:bottom w:w="0" w:type="dxa"/>
              <w:right w:w="67" w:type="dxa"/>
            </w:tcMar>
            <w:vAlign w:val="center"/>
          </w:tcPr>
          <w:p w14:paraId="54C2E95B" w14:textId="77777777" w:rsidR="00775001" w:rsidRPr="00AA1436" w:rsidRDefault="00775001" w:rsidP="00775001">
            <w:pPr>
              <w:ind w:left="65"/>
              <w:jc w:val="center"/>
              <w:rPr>
                <w:rFonts w:ascii="Garamond" w:hAnsi="Garamond" w:cs="Arial"/>
                <w:bCs/>
              </w:rPr>
            </w:pPr>
            <w:r w:rsidRPr="00AA1436">
              <w:rPr>
                <w:rFonts w:ascii="Garamond" w:hAnsi="Garamond" w:cs="Arial"/>
                <w:bCs/>
              </w:rPr>
              <w:t>21</w:t>
            </w:r>
          </w:p>
        </w:tc>
        <w:tc>
          <w:tcPr>
            <w:tcW w:w="1364" w:type="pct"/>
            <w:shd w:val="clear" w:color="auto" w:fill="F6AA3D"/>
            <w:tcMar>
              <w:top w:w="15" w:type="dxa"/>
              <w:left w:w="67" w:type="dxa"/>
              <w:bottom w:w="0" w:type="dxa"/>
              <w:right w:w="67" w:type="dxa"/>
            </w:tcMar>
            <w:vAlign w:val="center"/>
          </w:tcPr>
          <w:p w14:paraId="547F202C"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cs="Calibri"/>
                <w:b/>
                <w:color w:val="FFFFFF" w:themeColor="background1"/>
                <w:sz w:val="16"/>
                <w:szCs w:val="16"/>
              </w:rPr>
              <w:t>1723 del 09 de septiembre de 2020</w:t>
            </w:r>
          </w:p>
        </w:tc>
        <w:tc>
          <w:tcPr>
            <w:tcW w:w="3334" w:type="pct"/>
            <w:shd w:val="clear" w:color="auto" w:fill="auto"/>
            <w:tcMar>
              <w:top w:w="15" w:type="dxa"/>
              <w:left w:w="67" w:type="dxa"/>
              <w:bottom w:w="0" w:type="dxa"/>
              <w:right w:w="67" w:type="dxa"/>
            </w:tcMar>
            <w:vAlign w:val="center"/>
          </w:tcPr>
          <w:p w14:paraId="2C022934" w14:textId="77777777" w:rsidR="00775001" w:rsidRPr="00AA1436" w:rsidRDefault="00775001" w:rsidP="00775001">
            <w:pPr>
              <w:ind w:left="81"/>
              <w:jc w:val="both"/>
              <w:rPr>
                <w:rFonts w:ascii="Garamond" w:hAnsi="Garamond" w:cs="Arial"/>
                <w:bCs/>
              </w:rPr>
            </w:pPr>
            <w:r w:rsidRPr="00AA1436">
              <w:rPr>
                <w:rFonts w:ascii="Garamond" w:hAnsi="Garamond" w:cs="Calibri"/>
                <w:color w:val="000000"/>
              </w:rPr>
              <w:t xml:space="preserve">“Por medio de la cual se adoptan medidas de conservación sobre poblaciones de </w:t>
            </w:r>
            <w:proofErr w:type="spellStart"/>
            <w:r w:rsidRPr="00AA1436">
              <w:rPr>
                <w:rFonts w:ascii="Garamond" w:hAnsi="Garamond" w:cs="Calibri"/>
                <w:color w:val="000000"/>
              </w:rPr>
              <w:t>Túnidos</w:t>
            </w:r>
            <w:proofErr w:type="spellEnd"/>
            <w:r w:rsidRPr="00AA1436">
              <w:rPr>
                <w:rFonts w:ascii="Garamond" w:hAnsi="Garamond" w:cs="Calibri"/>
                <w:color w:val="000000"/>
              </w:rPr>
              <w:t xml:space="preserve"> y especies afines en el Océano Pacífico Oriental - OPO, por parte de embarcaciones atuneras de cerco de bandera nacional y embarcaciones atuneras de cerco de bandera extranjera vinculadas a permisos de pesca otorgados a empresas colombianas, para el año 2020, y se establecen otras disposiciones"”</w:t>
            </w:r>
          </w:p>
        </w:tc>
      </w:tr>
      <w:tr w:rsidR="00775001" w:rsidRPr="00225CDD" w14:paraId="0D68F428" w14:textId="77777777" w:rsidTr="001E7734">
        <w:trPr>
          <w:trHeight w:val="294"/>
          <w:jc w:val="right"/>
        </w:trPr>
        <w:tc>
          <w:tcPr>
            <w:tcW w:w="302" w:type="pct"/>
            <w:shd w:val="clear" w:color="auto" w:fill="auto"/>
            <w:tcMar>
              <w:top w:w="15" w:type="dxa"/>
              <w:left w:w="67" w:type="dxa"/>
              <w:bottom w:w="0" w:type="dxa"/>
              <w:right w:w="67" w:type="dxa"/>
            </w:tcMar>
            <w:vAlign w:val="center"/>
          </w:tcPr>
          <w:p w14:paraId="3BDB606E" w14:textId="77777777" w:rsidR="00775001" w:rsidRPr="00AA1436" w:rsidRDefault="00775001" w:rsidP="00775001">
            <w:pPr>
              <w:ind w:left="65"/>
              <w:jc w:val="center"/>
              <w:rPr>
                <w:rFonts w:ascii="Garamond" w:hAnsi="Garamond" w:cs="Arial"/>
                <w:bCs/>
              </w:rPr>
            </w:pPr>
            <w:r w:rsidRPr="00AA1436">
              <w:rPr>
                <w:rFonts w:ascii="Garamond" w:hAnsi="Garamond" w:cs="Arial"/>
                <w:bCs/>
              </w:rPr>
              <w:t>22</w:t>
            </w:r>
          </w:p>
        </w:tc>
        <w:tc>
          <w:tcPr>
            <w:tcW w:w="1364" w:type="pct"/>
            <w:shd w:val="clear" w:color="auto" w:fill="F6AA3D"/>
            <w:tcMar>
              <w:top w:w="15" w:type="dxa"/>
              <w:left w:w="67" w:type="dxa"/>
              <w:bottom w:w="0" w:type="dxa"/>
              <w:right w:w="67" w:type="dxa"/>
            </w:tcMar>
            <w:vAlign w:val="center"/>
          </w:tcPr>
          <w:p w14:paraId="6A0F2BFB" w14:textId="77777777" w:rsidR="00775001" w:rsidRPr="001E7734" w:rsidRDefault="00775001" w:rsidP="001E7734">
            <w:pPr>
              <w:rPr>
                <w:rFonts w:ascii="Helvetica" w:hAnsi="Helvetica" w:cs="Arial"/>
                <w:b/>
                <w:color w:val="FFFFFF" w:themeColor="background1"/>
                <w:sz w:val="16"/>
                <w:szCs w:val="16"/>
              </w:rPr>
            </w:pPr>
            <w:r w:rsidRPr="001E7734">
              <w:rPr>
                <w:rFonts w:ascii="Helvetica" w:hAnsi="Helvetica"/>
                <w:b/>
                <w:color w:val="FFFFFF" w:themeColor="background1"/>
                <w:sz w:val="16"/>
                <w:szCs w:val="16"/>
              </w:rPr>
              <w:t>1724 del 10 de septiembre de 2020</w:t>
            </w:r>
          </w:p>
        </w:tc>
        <w:tc>
          <w:tcPr>
            <w:tcW w:w="3334" w:type="pct"/>
            <w:shd w:val="clear" w:color="auto" w:fill="auto"/>
            <w:tcMar>
              <w:top w:w="15" w:type="dxa"/>
              <w:left w:w="67" w:type="dxa"/>
              <w:bottom w:w="0" w:type="dxa"/>
              <w:right w:w="67" w:type="dxa"/>
            </w:tcMar>
          </w:tcPr>
          <w:p w14:paraId="63173C16" w14:textId="77777777" w:rsidR="00775001" w:rsidRPr="00AA1436" w:rsidRDefault="00775001" w:rsidP="00775001">
            <w:pPr>
              <w:ind w:left="81"/>
              <w:jc w:val="both"/>
              <w:rPr>
                <w:rFonts w:ascii="Garamond" w:hAnsi="Garamond" w:cs="Arial"/>
                <w:bCs/>
              </w:rPr>
            </w:pPr>
            <w:r w:rsidRPr="00AA1436">
              <w:rPr>
                <w:rFonts w:ascii="Garamond" w:hAnsi="Garamond"/>
              </w:rPr>
              <w:t>“Por medio del cual se establecen medidas de administración, manejo y control de la actividad pesquera para las motonaves de bandera extranjera que capturan atún en aguas nacionales vinculadas a los permisos de pesca comercial industrial y se derogan las disposiciones que le sean contrarias”</w:t>
            </w:r>
          </w:p>
        </w:tc>
      </w:tr>
      <w:tr w:rsidR="00775001" w:rsidRPr="00225CDD" w14:paraId="36E88508" w14:textId="77777777" w:rsidTr="001E7734">
        <w:trPr>
          <w:trHeight w:val="294"/>
          <w:jc w:val="right"/>
        </w:trPr>
        <w:tc>
          <w:tcPr>
            <w:tcW w:w="302" w:type="pct"/>
            <w:shd w:val="clear" w:color="auto" w:fill="auto"/>
            <w:tcMar>
              <w:top w:w="15" w:type="dxa"/>
              <w:left w:w="67" w:type="dxa"/>
              <w:bottom w:w="0" w:type="dxa"/>
              <w:right w:w="67" w:type="dxa"/>
            </w:tcMar>
            <w:vAlign w:val="center"/>
          </w:tcPr>
          <w:p w14:paraId="0E6B660C" w14:textId="77777777" w:rsidR="00775001" w:rsidRPr="00AA1436" w:rsidRDefault="00775001" w:rsidP="00775001">
            <w:pPr>
              <w:ind w:left="65"/>
              <w:jc w:val="center"/>
              <w:rPr>
                <w:rFonts w:ascii="Garamond" w:hAnsi="Garamond" w:cs="Arial"/>
                <w:bCs/>
              </w:rPr>
            </w:pPr>
            <w:r w:rsidRPr="00AA1436">
              <w:rPr>
                <w:rFonts w:ascii="Garamond" w:hAnsi="Garamond" w:cs="Arial"/>
                <w:bCs/>
              </w:rPr>
              <w:t>23</w:t>
            </w:r>
          </w:p>
        </w:tc>
        <w:tc>
          <w:tcPr>
            <w:tcW w:w="1364" w:type="pct"/>
            <w:shd w:val="clear" w:color="auto" w:fill="F6AA3D"/>
            <w:tcMar>
              <w:top w:w="15" w:type="dxa"/>
              <w:left w:w="67" w:type="dxa"/>
              <w:bottom w:w="0" w:type="dxa"/>
              <w:right w:w="67" w:type="dxa"/>
            </w:tcMar>
            <w:vAlign w:val="center"/>
          </w:tcPr>
          <w:p w14:paraId="493680B9" w14:textId="77777777" w:rsidR="00775001" w:rsidRPr="001E7734" w:rsidRDefault="00775001" w:rsidP="001E7734">
            <w:pPr>
              <w:rPr>
                <w:rFonts w:ascii="Helvetica" w:hAnsi="Helvetica"/>
                <w:b/>
                <w:color w:val="FFFFFF" w:themeColor="background1"/>
                <w:sz w:val="16"/>
                <w:szCs w:val="16"/>
              </w:rPr>
            </w:pPr>
            <w:r w:rsidRPr="001E7734">
              <w:rPr>
                <w:rFonts w:ascii="Helvetica" w:hAnsi="Helvetica"/>
                <w:b/>
                <w:color w:val="FFFFFF" w:themeColor="background1"/>
                <w:sz w:val="16"/>
                <w:szCs w:val="16"/>
              </w:rPr>
              <w:t xml:space="preserve">1992 del 15 de </w:t>
            </w:r>
            <w:proofErr w:type="gramStart"/>
            <w:r w:rsidRPr="001E7734">
              <w:rPr>
                <w:rFonts w:ascii="Helvetica" w:hAnsi="Helvetica"/>
                <w:b/>
                <w:color w:val="FFFFFF" w:themeColor="background1"/>
                <w:sz w:val="16"/>
                <w:szCs w:val="16"/>
              </w:rPr>
              <w:t>Octubre</w:t>
            </w:r>
            <w:proofErr w:type="gramEnd"/>
            <w:r w:rsidRPr="001E7734">
              <w:rPr>
                <w:rFonts w:ascii="Helvetica" w:hAnsi="Helvetica"/>
                <w:b/>
                <w:color w:val="FFFFFF" w:themeColor="background1"/>
                <w:sz w:val="16"/>
                <w:szCs w:val="16"/>
              </w:rPr>
              <w:t xml:space="preserve"> de 2020</w:t>
            </w:r>
          </w:p>
        </w:tc>
        <w:tc>
          <w:tcPr>
            <w:tcW w:w="3334" w:type="pct"/>
            <w:shd w:val="clear" w:color="auto" w:fill="auto"/>
            <w:tcMar>
              <w:top w:w="15" w:type="dxa"/>
              <w:left w:w="67" w:type="dxa"/>
              <w:bottom w:w="0" w:type="dxa"/>
              <w:right w:w="67" w:type="dxa"/>
            </w:tcMar>
          </w:tcPr>
          <w:p w14:paraId="4AF5130C" w14:textId="77777777" w:rsidR="00775001" w:rsidRPr="00AA1436" w:rsidRDefault="00775001" w:rsidP="00775001">
            <w:pPr>
              <w:ind w:left="81"/>
              <w:jc w:val="both"/>
              <w:rPr>
                <w:rFonts w:ascii="Garamond" w:hAnsi="Garamond"/>
              </w:rPr>
            </w:pPr>
            <w:r w:rsidRPr="00AA1436">
              <w:rPr>
                <w:rFonts w:ascii="Garamond" w:hAnsi="Garamond"/>
              </w:rPr>
              <w:t xml:space="preserve">“Por medio de la cual se distribuye la cuota global de pesca establecida por el Ministerio de Agricultura y Desarrollo Rural mediante Resolución No. 00230 del 30 de septiembre de 2020, señalando el porcentaje que se destinará de la misma ala pesca artesanal, a la pesca industrial y un porcentaje para nuevos usuarios de algunas pesquerías cuando la magnitud del recurso lo permita para la vigencia del año 2021” </w:t>
            </w:r>
          </w:p>
        </w:tc>
      </w:tr>
      <w:tr w:rsidR="00775001" w:rsidRPr="00225CDD" w14:paraId="3A63671D" w14:textId="77777777" w:rsidTr="001E7734">
        <w:trPr>
          <w:trHeight w:val="294"/>
          <w:jc w:val="right"/>
        </w:trPr>
        <w:tc>
          <w:tcPr>
            <w:tcW w:w="302" w:type="pct"/>
            <w:shd w:val="clear" w:color="auto" w:fill="auto"/>
            <w:tcMar>
              <w:top w:w="15" w:type="dxa"/>
              <w:left w:w="67" w:type="dxa"/>
              <w:bottom w:w="0" w:type="dxa"/>
              <w:right w:w="67" w:type="dxa"/>
            </w:tcMar>
            <w:vAlign w:val="center"/>
          </w:tcPr>
          <w:p w14:paraId="11445D4D" w14:textId="77777777" w:rsidR="00775001" w:rsidRPr="00AA1436" w:rsidRDefault="00775001" w:rsidP="00775001">
            <w:pPr>
              <w:ind w:left="65"/>
              <w:jc w:val="center"/>
              <w:rPr>
                <w:rFonts w:ascii="Garamond" w:hAnsi="Garamond" w:cs="Arial"/>
                <w:bCs/>
              </w:rPr>
            </w:pPr>
            <w:r w:rsidRPr="00AA1436">
              <w:rPr>
                <w:rFonts w:ascii="Garamond" w:hAnsi="Garamond" w:cs="Arial"/>
                <w:bCs/>
              </w:rPr>
              <w:lastRenderedPageBreak/>
              <w:t>24</w:t>
            </w:r>
          </w:p>
        </w:tc>
        <w:tc>
          <w:tcPr>
            <w:tcW w:w="1364" w:type="pct"/>
            <w:shd w:val="clear" w:color="auto" w:fill="F6AA3D"/>
            <w:tcMar>
              <w:top w:w="15" w:type="dxa"/>
              <w:left w:w="67" w:type="dxa"/>
              <w:bottom w:w="0" w:type="dxa"/>
              <w:right w:w="67" w:type="dxa"/>
            </w:tcMar>
            <w:vAlign w:val="center"/>
          </w:tcPr>
          <w:p w14:paraId="06BBFAD7" w14:textId="77777777" w:rsidR="00775001" w:rsidRPr="001E7734" w:rsidRDefault="00775001" w:rsidP="001E7734">
            <w:pPr>
              <w:rPr>
                <w:rFonts w:ascii="Helvetica" w:hAnsi="Helvetica"/>
                <w:b/>
                <w:color w:val="FFFFFF" w:themeColor="background1"/>
                <w:sz w:val="16"/>
                <w:szCs w:val="16"/>
              </w:rPr>
            </w:pPr>
            <w:r w:rsidRPr="001E7734">
              <w:rPr>
                <w:rFonts w:ascii="Helvetica" w:hAnsi="Helvetica"/>
                <w:b/>
                <w:color w:val="FFFFFF" w:themeColor="background1"/>
                <w:sz w:val="16"/>
                <w:szCs w:val="16"/>
              </w:rPr>
              <w:t>2024 del 19 de octubre de 2020</w:t>
            </w:r>
          </w:p>
        </w:tc>
        <w:tc>
          <w:tcPr>
            <w:tcW w:w="3334" w:type="pct"/>
            <w:shd w:val="clear" w:color="auto" w:fill="auto"/>
            <w:tcMar>
              <w:top w:w="15" w:type="dxa"/>
              <w:left w:w="67" w:type="dxa"/>
              <w:bottom w:w="0" w:type="dxa"/>
              <w:right w:w="67" w:type="dxa"/>
            </w:tcMar>
          </w:tcPr>
          <w:p w14:paraId="7492AF7E" w14:textId="77777777" w:rsidR="00775001" w:rsidRPr="00AA1436" w:rsidRDefault="00775001" w:rsidP="00775001">
            <w:pPr>
              <w:ind w:left="81"/>
              <w:jc w:val="both"/>
              <w:rPr>
                <w:rFonts w:ascii="Garamond" w:hAnsi="Garamond"/>
              </w:rPr>
            </w:pPr>
            <w:r w:rsidRPr="00AA1436">
              <w:rPr>
                <w:rFonts w:ascii="Garamond" w:hAnsi="Garamond"/>
              </w:rPr>
              <w:t>“Por la cual se adoptan medidas administrativas frente a los tramites de permisos, patentes y autorizaciones necesarias para el ejercicio de la actividad pesquera y acuícola en el territorio nacional”</w:t>
            </w:r>
          </w:p>
        </w:tc>
      </w:tr>
    </w:tbl>
    <w:p w14:paraId="1277A492" w14:textId="77777777" w:rsidR="00775001" w:rsidRPr="00225CDD" w:rsidRDefault="00775001" w:rsidP="00775001">
      <w:pPr>
        <w:ind w:left="705"/>
        <w:jc w:val="both"/>
        <w:rPr>
          <w:rFonts w:ascii="Garamond" w:hAnsi="Garamond" w:cs="Arial"/>
          <w:b/>
          <w:bCs/>
          <w:color w:val="808080" w:themeColor="background1" w:themeShade="80"/>
          <w:sz w:val="22"/>
          <w:szCs w:val="22"/>
        </w:rPr>
      </w:pPr>
    </w:p>
    <w:p w14:paraId="12F13122" w14:textId="77777777" w:rsidR="00775001" w:rsidRPr="00AA1436" w:rsidRDefault="00775001" w:rsidP="0045357E">
      <w:pPr>
        <w:pStyle w:val="Prrafodelista"/>
        <w:numPr>
          <w:ilvl w:val="0"/>
          <w:numId w:val="2"/>
        </w:numPr>
        <w:jc w:val="both"/>
      </w:pPr>
      <w:r w:rsidRPr="00225CDD">
        <w:rPr>
          <w:color w:val="365F91"/>
          <w:lang w:eastAsia="x-none"/>
        </w:rPr>
        <w:t>Atención de trámites:</w:t>
      </w:r>
      <w:r w:rsidRPr="00225CDD">
        <w:t xml:space="preserve"> </w:t>
      </w:r>
      <w:r w:rsidRPr="0045357E">
        <w:rPr>
          <w:b w:val="0"/>
          <w:bCs w:val="0"/>
        </w:rPr>
        <w:t>Conforme lo establecido en el artículo 15, del decreto 4181 de 2011, es función de la Dirección Técnica de Administración y Fomento, Autorizar la vinculación, desvinculación y reemplazo de motonaves; determinar los requisitos y trámites para el otorgamiento de permisos de la actividad pesquera en las fases de extracción, procesamiento, comercialización y producción, así como los permisos de importación y exportación de los productos y sus patentes; Expedir los certificados de captura e importación indirecta; Otorgar los permisos de pesca, de acuerdo con la normativa vigente; entre otras; que estas funciones se desarrollar por medio del otorgamiento de permisos, prórrogas, modificaciones, aclaraciones, autorizaciones, cancelaciones, patentes de pesca y archivo de expedientes para el ejercicio de la actividad pesquera y de la acuicultura a personas naturales y jurídicas y se adoptan otras disposiciones para el cumplimiento de los objetivos y funciones misionales de la AUNAP, entre otras; y que todas aquellas personas naturales y/o jurídicas, públicas o privadas de cualquier orden, interesadas en realizar actividades de pesca, acuicultura y actividades conexas en Colombia, deben obtener previamente.</w:t>
      </w:r>
    </w:p>
    <w:p w14:paraId="49F6B2C1" w14:textId="77777777" w:rsidR="00775001" w:rsidRPr="00AA1436" w:rsidRDefault="00775001" w:rsidP="00775001">
      <w:pPr>
        <w:ind w:left="851"/>
        <w:rPr>
          <w:rFonts w:ascii="Garamond" w:hAnsi="Garamond"/>
          <w:b/>
          <w:bCs/>
          <w:sz w:val="22"/>
          <w:szCs w:val="22"/>
          <w:lang w:eastAsia="x-none"/>
        </w:rPr>
      </w:pPr>
      <w:r w:rsidRPr="00AA1436">
        <w:rPr>
          <w:rFonts w:ascii="Garamond" w:hAnsi="Garamond"/>
          <w:b/>
          <w:bCs/>
          <w:sz w:val="22"/>
          <w:szCs w:val="22"/>
          <w:lang w:eastAsia="x-none"/>
        </w:rPr>
        <w:t>Permisos Atendidos:</w:t>
      </w:r>
    </w:p>
    <w:p w14:paraId="183461F2" w14:textId="77777777" w:rsidR="00775001" w:rsidRPr="00225CDD" w:rsidRDefault="00775001" w:rsidP="005435B3">
      <w:pPr>
        <w:pStyle w:val="Prrafodelista"/>
      </w:pPr>
    </w:p>
    <w:tbl>
      <w:tblPr>
        <w:tblW w:w="7928" w:type="dxa"/>
        <w:jc w:val="center"/>
        <w:tblCellMar>
          <w:left w:w="0" w:type="dxa"/>
          <w:right w:w="0" w:type="dxa"/>
        </w:tblCellMar>
        <w:tblLook w:val="04A0" w:firstRow="1" w:lastRow="0" w:firstColumn="1" w:lastColumn="0" w:noHBand="0" w:noVBand="1"/>
      </w:tblPr>
      <w:tblGrid>
        <w:gridCol w:w="3057"/>
        <w:gridCol w:w="2462"/>
        <w:gridCol w:w="2409"/>
      </w:tblGrid>
      <w:tr w:rsidR="00775001" w:rsidRPr="00225CDD" w14:paraId="7D318EE5" w14:textId="77777777" w:rsidTr="001E7734">
        <w:trPr>
          <w:trHeight w:val="275"/>
          <w:tblHeader/>
          <w:jc w:val="center"/>
        </w:trPr>
        <w:tc>
          <w:tcPr>
            <w:tcW w:w="30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FAB84"/>
            <w:tcMar>
              <w:top w:w="15" w:type="dxa"/>
              <w:left w:w="108" w:type="dxa"/>
              <w:bottom w:w="0" w:type="dxa"/>
              <w:right w:w="108" w:type="dxa"/>
            </w:tcMar>
            <w:vAlign w:val="center"/>
            <w:hideMark/>
          </w:tcPr>
          <w:p w14:paraId="2C9E2D7F" w14:textId="5355D0CA" w:rsidR="00775001" w:rsidRPr="001E7734" w:rsidRDefault="001E7734" w:rsidP="00775001">
            <w:pPr>
              <w:spacing w:line="256" w:lineRule="auto"/>
              <w:jc w:val="center"/>
              <w:rPr>
                <w:rFonts w:ascii="Helvetica" w:hAnsi="Helvetica" w:cs="Arial"/>
                <w:sz w:val="18"/>
                <w:szCs w:val="18"/>
                <w:lang w:eastAsia="es-CO"/>
              </w:rPr>
            </w:pPr>
            <w:r w:rsidRPr="001E7734">
              <w:rPr>
                <w:rFonts w:ascii="Helvetica" w:hAnsi="Helvetica"/>
                <w:b/>
                <w:bCs/>
                <w:color w:val="FFFFFF"/>
                <w:kern w:val="24"/>
                <w:sz w:val="18"/>
                <w:szCs w:val="18"/>
                <w:lang w:eastAsia="es-CO"/>
              </w:rPr>
              <w:t>COMPORTAMIENTO PERMISOS</w:t>
            </w:r>
          </w:p>
        </w:tc>
        <w:tc>
          <w:tcPr>
            <w:tcW w:w="24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FAB84"/>
            <w:tcMar>
              <w:top w:w="15" w:type="dxa"/>
              <w:left w:w="108" w:type="dxa"/>
              <w:bottom w:w="0" w:type="dxa"/>
              <w:right w:w="108" w:type="dxa"/>
            </w:tcMar>
            <w:vAlign w:val="center"/>
            <w:hideMark/>
          </w:tcPr>
          <w:p w14:paraId="4B443DE6" w14:textId="46D903F4" w:rsidR="00775001" w:rsidRPr="001E7734" w:rsidRDefault="001E7734" w:rsidP="00775001">
            <w:pPr>
              <w:spacing w:line="256" w:lineRule="auto"/>
              <w:jc w:val="center"/>
              <w:rPr>
                <w:rFonts w:ascii="Helvetica" w:hAnsi="Helvetica" w:cs="Arial"/>
                <w:sz w:val="18"/>
                <w:szCs w:val="18"/>
                <w:lang w:eastAsia="es-CO"/>
              </w:rPr>
            </w:pPr>
            <w:r w:rsidRPr="001E7734">
              <w:rPr>
                <w:rFonts w:ascii="Helvetica" w:hAnsi="Helvetica"/>
                <w:b/>
                <w:bCs/>
                <w:color w:val="FFFFFF"/>
                <w:kern w:val="24"/>
                <w:sz w:val="18"/>
                <w:szCs w:val="18"/>
                <w:lang w:eastAsia="es-CO"/>
              </w:rPr>
              <w:t xml:space="preserve">2019 (NOV </w:t>
            </w:r>
            <w:proofErr w:type="gramStart"/>
            <w:r w:rsidRPr="001E7734">
              <w:rPr>
                <w:rFonts w:ascii="Helvetica" w:hAnsi="Helvetica"/>
                <w:b/>
                <w:bCs/>
                <w:color w:val="FFFFFF"/>
                <w:kern w:val="24"/>
                <w:sz w:val="18"/>
                <w:szCs w:val="18"/>
                <w:lang w:eastAsia="es-CO"/>
              </w:rPr>
              <w:t>1  -</w:t>
            </w:r>
            <w:proofErr w:type="gramEnd"/>
            <w:r w:rsidRPr="001E7734">
              <w:rPr>
                <w:rFonts w:ascii="Helvetica" w:hAnsi="Helvetica"/>
                <w:b/>
                <w:bCs/>
                <w:color w:val="FFFFFF"/>
                <w:kern w:val="24"/>
                <w:sz w:val="18"/>
                <w:szCs w:val="18"/>
                <w:lang w:eastAsia="es-CO"/>
              </w:rPr>
              <w:t xml:space="preserve"> 31 DIC)</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FAB84"/>
            <w:tcMar>
              <w:top w:w="15" w:type="dxa"/>
              <w:left w:w="108" w:type="dxa"/>
              <w:bottom w:w="0" w:type="dxa"/>
              <w:right w:w="108" w:type="dxa"/>
            </w:tcMar>
            <w:vAlign w:val="center"/>
            <w:hideMark/>
          </w:tcPr>
          <w:p w14:paraId="14077574" w14:textId="6629E033" w:rsidR="00775001" w:rsidRPr="001E7734" w:rsidRDefault="001E7734" w:rsidP="00775001">
            <w:pPr>
              <w:spacing w:line="256" w:lineRule="auto"/>
              <w:jc w:val="center"/>
              <w:rPr>
                <w:rFonts w:ascii="Helvetica" w:hAnsi="Helvetica" w:cs="Arial"/>
                <w:sz w:val="18"/>
                <w:szCs w:val="18"/>
                <w:lang w:eastAsia="es-CO"/>
              </w:rPr>
            </w:pPr>
            <w:r w:rsidRPr="001E7734">
              <w:rPr>
                <w:rFonts w:ascii="Helvetica" w:hAnsi="Helvetica"/>
                <w:b/>
                <w:bCs/>
                <w:color w:val="FFFFFF"/>
                <w:kern w:val="24"/>
                <w:sz w:val="18"/>
                <w:szCs w:val="18"/>
                <w:lang w:eastAsia="es-CO"/>
              </w:rPr>
              <w:t>2020 (ENE 1 – 30 OCT.)</w:t>
            </w:r>
          </w:p>
        </w:tc>
      </w:tr>
      <w:tr w:rsidR="00775001" w:rsidRPr="00225CDD" w14:paraId="7FBC7A71" w14:textId="77777777" w:rsidTr="001E7734">
        <w:trPr>
          <w:trHeight w:val="136"/>
          <w:jc w:val="center"/>
        </w:trPr>
        <w:tc>
          <w:tcPr>
            <w:tcW w:w="3057" w:type="dxa"/>
            <w:tcBorders>
              <w:top w:val="single" w:sz="8" w:space="0" w:color="FFFFFF" w:themeColor="background1"/>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hideMark/>
          </w:tcPr>
          <w:p w14:paraId="7143EA63"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de Comercialización</w:t>
            </w:r>
          </w:p>
        </w:tc>
        <w:tc>
          <w:tcPr>
            <w:tcW w:w="2462" w:type="dxa"/>
            <w:tcBorders>
              <w:top w:val="single" w:sz="8" w:space="0" w:color="FFFFFF" w:themeColor="background1"/>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5583DA44"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4</w:t>
            </w:r>
          </w:p>
        </w:tc>
        <w:tc>
          <w:tcPr>
            <w:tcW w:w="2409" w:type="dxa"/>
            <w:tcBorders>
              <w:top w:val="single" w:sz="8" w:space="0" w:color="FFFFFF" w:themeColor="background1"/>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3E5937BF"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953</w:t>
            </w:r>
          </w:p>
        </w:tc>
      </w:tr>
      <w:tr w:rsidR="00775001" w:rsidRPr="00225CDD" w14:paraId="64A1A56F" w14:textId="77777777" w:rsidTr="00775001">
        <w:trPr>
          <w:trHeight w:val="35"/>
          <w:jc w:val="center"/>
        </w:trPr>
        <w:tc>
          <w:tcPr>
            <w:tcW w:w="3057"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hideMark/>
          </w:tcPr>
          <w:p w14:paraId="7CB23C01"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de Cultivo</w:t>
            </w:r>
          </w:p>
        </w:tc>
        <w:tc>
          <w:tcPr>
            <w:tcW w:w="2462"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tcPr>
          <w:p w14:paraId="5CB4F569"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9</w:t>
            </w:r>
          </w:p>
        </w:tc>
        <w:tc>
          <w:tcPr>
            <w:tcW w:w="2409"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tcPr>
          <w:p w14:paraId="2537B183"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189</w:t>
            </w:r>
          </w:p>
        </w:tc>
      </w:tr>
      <w:tr w:rsidR="00775001" w:rsidRPr="00225CDD" w14:paraId="5D64512E" w14:textId="77777777" w:rsidTr="001E7734">
        <w:trPr>
          <w:trHeight w:val="186"/>
          <w:jc w:val="center"/>
        </w:trPr>
        <w:tc>
          <w:tcPr>
            <w:tcW w:w="3057"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hideMark/>
          </w:tcPr>
          <w:p w14:paraId="28549208"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de Ornamentales</w:t>
            </w:r>
          </w:p>
        </w:tc>
        <w:tc>
          <w:tcPr>
            <w:tcW w:w="2462"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4F72F64D"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3</w:t>
            </w:r>
          </w:p>
        </w:tc>
        <w:tc>
          <w:tcPr>
            <w:tcW w:w="2409"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085FC70F"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107</w:t>
            </w:r>
          </w:p>
        </w:tc>
      </w:tr>
      <w:tr w:rsidR="00775001" w:rsidRPr="00225CDD" w14:paraId="47B32DC2" w14:textId="77777777" w:rsidTr="00775001">
        <w:trPr>
          <w:trHeight w:val="63"/>
          <w:jc w:val="center"/>
        </w:trPr>
        <w:tc>
          <w:tcPr>
            <w:tcW w:w="3057"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hideMark/>
          </w:tcPr>
          <w:p w14:paraId="6C8B3D88"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Industrial</w:t>
            </w:r>
          </w:p>
        </w:tc>
        <w:tc>
          <w:tcPr>
            <w:tcW w:w="2462"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tcPr>
          <w:p w14:paraId="34C472DB"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0</w:t>
            </w:r>
          </w:p>
        </w:tc>
        <w:tc>
          <w:tcPr>
            <w:tcW w:w="2409"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tcPr>
          <w:p w14:paraId="6F771D7D"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37</w:t>
            </w:r>
          </w:p>
        </w:tc>
      </w:tr>
      <w:tr w:rsidR="00775001" w:rsidRPr="00225CDD" w14:paraId="056286BD" w14:textId="77777777" w:rsidTr="001E7734">
        <w:trPr>
          <w:trHeight w:val="80"/>
          <w:jc w:val="center"/>
        </w:trPr>
        <w:tc>
          <w:tcPr>
            <w:tcW w:w="3057"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hideMark/>
          </w:tcPr>
          <w:p w14:paraId="3FEF544D"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de Procesamiento</w:t>
            </w:r>
          </w:p>
        </w:tc>
        <w:tc>
          <w:tcPr>
            <w:tcW w:w="2462"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5B81EC3B"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22</w:t>
            </w:r>
          </w:p>
        </w:tc>
        <w:tc>
          <w:tcPr>
            <w:tcW w:w="2409"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2250809B"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32</w:t>
            </w:r>
          </w:p>
        </w:tc>
      </w:tr>
      <w:tr w:rsidR="00775001" w:rsidRPr="00225CDD" w14:paraId="34B3F4AD" w14:textId="77777777" w:rsidTr="00775001">
        <w:trPr>
          <w:trHeight w:val="35"/>
          <w:jc w:val="center"/>
        </w:trPr>
        <w:tc>
          <w:tcPr>
            <w:tcW w:w="3057"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hideMark/>
          </w:tcPr>
          <w:p w14:paraId="2FD7BEA1"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de Artesanal</w:t>
            </w:r>
          </w:p>
        </w:tc>
        <w:tc>
          <w:tcPr>
            <w:tcW w:w="2462"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tcPr>
          <w:p w14:paraId="02B8E249"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168</w:t>
            </w:r>
          </w:p>
        </w:tc>
        <w:tc>
          <w:tcPr>
            <w:tcW w:w="2409"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tcPr>
          <w:p w14:paraId="09CDBC0D"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11</w:t>
            </w:r>
          </w:p>
        </w:tc>
      </w:tr>
      <w:tr w:rsidR="00775001" w:rsidRPr="00225CDD" w14:paraId="423033FB" w14:textId="77777777" w:rsidTr="001E7734">
        <w:trPr>
          <w:trHeight w:val="35"/>
          <w:jc w:val="center"/>
        </w:trPr>
        <w:tc>
          <w:tcPr>
            <w:tcW w:w="3057"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hideMark/>
          </w:tcPr>
          <w:p w14:paraId="76BE52EC"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de Investigación</w:t>
            </w:r>
          </w:p>
        </w:tc>
        <w:tc>
          <w:tcPr>
            <w:tcW w:w="2462"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7E8020A1"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31</w:t>
            </w:r>
          </w:p>
        </w:tc>
        <w:tc>
          <w:tcPr>
            <w:tcW w:w="2409"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1470B082"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9</w:t>
            </w:r>
          </w:p>
        </w:tc>
      </w:tr>
      <w:tr w:rsidR="00775001" w:rsidRPr="00225CDD" w14:paraId="70E6B871" w14:textId="77777777" w:rsidTr="00775001">
        <w:trPr>
          <w:trHeight w:val="163"/>
          <w:jc w:val="center"/>
        </w:trPr>
        <w:tc>
          <w:tcPr>
            <w:tcW w:w="3057"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hideMark/>
          </w:tcPr>
          <w:p w14:paraId="4E470C55"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Integrado de pesca</w:t>
            </w:r>
          </w:p>
        </w:tc>
        <w:tc>
          <w:tcPr>
            <w:tcW w:w="2462"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tcPr>
          <w:p w14:paraId="16B10527"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1</w:t>
            </w:r>
          </w:p>
        </w:tc>
        <w:tc>
          <w:tcPr>
            <w:tcW w:w="2409" w:type="dxa"/>
            <w:tcBorders>
              <w:top w:val="single" w:sz="8" w:space="0" w:color="9CC2E5"/>
              <w:left w:val="single" w:sz="8" w:space="0" w:color="9CC2E5"/>
              <w:bottom w:val="single" w:sz="8" w:space="0" w:color="9CC2E5"/>
              <w:right w:val="single" w:sz="8" w:space="0" w:color="9CC2E5"/>
            </w:tcBorders>
            <w:shd w:val="clear" w:color="auto" w:fill="auto"/>
            <w:tcMar>
              <w:top w:w="15" w:type="dxa"/>
              <w:left w:w="108" w:type="dxa"/>
              <w:bottom w:w="0" w:type="dxa"/>
              <w:right w:w="108" w:type="dxa"/>
            </w:tcMar>
            <w:vAlign w:val="center"/>
          </w:tcPr>
          <w:p w14:paraId="201F6EB4"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4</w:t>
            </w:r>
          </w:p>
        </w:tc>
      </w:tr>
      <w:tr w:rsidR="00775001" w:rsidRPr="00225CDD" w14:paraId="0465B5FF" w14:textId="77777777" w:rsidTr="001E7734">
        <w:trPr>
          <w:trHeight w:val="180"/>
          <w:jc w:val="center"/>
        </w:trPr>
        <w:tc>
          <w:tcPr>
            <w:tcW w:w="3057"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hideMark/>
          </w:tcPr>
          <w:p w14:paraId="5E3ECB13"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de Pesca deportiva</w:t>
            </w:r>
          </w:p>
        </w:tc>
        <w:tc>
          <w:tcPr>
            <w:tcW w:w="2462"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2A0173D7"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0</w:t>
            </w:r>
          </w:p>
        </w:tc>
        <w:tc>
          <w:tcPr>
            <w:tcW w:w="2409" w:type="dxa"/>
            <w:tcBorders>
              <w:top w:val="single" w:sz="8" w:space="0" w:color="9CC2E5"/>
              <w:left w:val="single" w:sz="8" w:space="0" w:color="9CC2E5"/>
              <w:bottom w:val="single" w:sz="8" w:space="0" w:color="9CC2E5"/>
              <w:right w:val="single" w:sz="8" w:space="0" w:color="9CC2E5"/>
            </w:tcBorders>
            <w:shd w:val="clear" w:color="auto" w:fill="F6E59F"/>
            <w:tcMar>
              <w:top w:w="15" w:type="dxa"/>
              <w:left w:w="108" w:type="dxa"/>
              <w:bottom w:w="0" w:type="dxa"/>
              <w:right w:w="108" w:type="dxa"/>
            </w:tcMar>
            <w:vAlign w:val="center"/>
          </w:tcPr>
          <w:p w14:paraId="14C5D414"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1</w:t>
            </w:r>
          </w:p>
        </w:tc>
      </w:tr>
      <w:tr w:rsidR="00775001" w:rsidRPr="00225CDD" w14:paraId="685C881F" w14:textId="77777777" w:rsidTr="00775001">
        <w:trPr>
          <w:trHeight w:val="103"/>
          <w:jc w:val="center"/>
        </w:trPr>
        <w:tc>
          <w:tcPr>
            <w:tcW w:w="3057" w:type="dxa"/>
            <w:tcBorders>
              <w:top w:val="single" w:sz="8" w:space="0" w:color="9CC2E5"/>
              <w:left w:val="single" w:sz="8" w:space="0" w:color="9CC2E5"/>
              <w:bottom w:val="single" w:sz="8" w:space="0" w:color="FFFFFF" w:themeColor="background1"/>
              <w:right w:val="single" w:sz="8" w:space="0" w:color="9CC2E5"/>
            </w:tcBorders>
            <w:shd w:val="clear" w:color="auto" w:fill="auto"/>
            <w:tcMar>
              <w:top w:w="15" w:type="dxa"/>
              <w:left w:w="108" w:type="dxa"/>
              <w:bottom w:w="0" w:type="dxa"/>
              <w:right w:w="108" w:type="dxa"/>
            </w:tcMar>
            <w:vAlign w:val="center"/>
            <w:hideMark/>
          </w:tcPr>
          <w:p w14:paraId="4D03A9FD" w14:textId="77777777" w:rsidR="00775001" w:rsidRPr="001E7734" w:rsidRDefault="00775001" w:rsidP="00775001">
            <w:pPr>
              <w:spacing w:line="256" w:lineRule="auto"/>
              <w:rPr>
                <w:rFonts w:ascii="Helvetica" w:hAnsi="Helvetica" w:cs="Arial"/>
                <w:sz w:val="18"/>
                <w:szCs w:val="18"/>
                <w:lang w:eastAsia="es-CO"/>
              </w:rPr>
            </w:pPr>
            <w:r w:rsidRPr="001E7734">
              <w:rPr>
                <w:rFonts w:ascii="Helvetica" w:hAnsi="Helvetica"/>
                <w:color w:val="000000"/>
                <w:kern w:val="24"/>
                <w:sz w:val="18"/>
                <w:szCs w:val="18"/>
                <w:lang w:eastAsia="es-CO"/>
              </w:rPr>
              <w:t>Permiso de Exploratoria</w:t>
            </w:r>
          </w:p>
        </w:tc>
        <w:tc>
          <w:tcPr>
            <w:tcW w:w="2462" w:type="dxa"/>
            <w:tcBorders>
              <w:top w:val="single" w:sz="8" w:space="0" w:color="9CC2E5"/>
              <w:left w:val="single" w:sz="8" w:space="0" w:color="9CC2E5"/>
              <w:bottom w:val="single" w:sz="8" w:space="0" w:color="FFFFFF" w:themeColor="background1"/>
              <w:right w:val="single" w:sz="8" w:space="0" w:color="9CC2E5"/>
            </w:tcBorders>
            <w:shd w:val="clear" w:color="auto" w:fill="auto"/>
            <w:tcMar>
              <w:top w:w="15" w:type="dxa"/>
              <w:left w:w="108" w:type="dxa"/>
              <w:bottom w:w="0" w:type="dxa"/>
              <w:right w:w="108" w:type="dxa"/>
            </w:tcMar>
            <w:vAlign w:val="center"/>
          </w:tcPr>
          <w:p w14:paraId="209D2B26"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Arial"/>
                <w:sz w:val="22"/>
                <w:szCs w:val="22"/>
                <w:lang w:eastAsia="es-CO"/>
              </w:rPr>
              <w:t>0</w:t>
            </w:r>
          </w:p>
        </w:tc>
        <w:tc>
          <w:tcPr>
            <w:tcW w:w="2409" w:type="dxa"/>
            <w:tcBorders>
              <w:top w:val="single" w:sz="8" w:space="0" w:color="9CC2E5"/>
              <w:left w:val="single" w:sz="8" w:space="0" w:color="9CC2E5"/>
              <w:bottom w:val="single" w:sz="8" w:space="0" w:color="FFFFFF" w:themeColor="background1"/>
              <w:right w:val="single" w:sz="8" w:space="0" w:color="9CC2E5"/>
            </w:tcBorders>
            <w:shd w:val="clear" w:color="auto" w:fill="auto"/>
            <w:tcMar>
              <w:top w:w="15" w:type="dxa"/>
              <w:left w:w="108" w:type="dxa"/>
              <w:bottom w:w="0" w:type="dxa"/>
              <w:right w:w="108" w:type="dxa"/>
            </w:tcMar>
            <w:vAlign w:val="center"/>
          </w:tcPr>
          <w:p w14:paraId="488D1B49"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cs="Calibri"/>
                <w:color w:val="222222"/>
                <w:sz w:val="22"/>
                <w:szCs w:val="22"/>
              </w:rPr>
              <w:t>0</w:t>
            </w:r>
          </w:p>
        </w:tc>
      </w:tr>
      <w:tr w:rsidR="00775001" w:rsidRPr="00225CDD" w14:paraId="1AA007F1" w14:textId="77777777" w:rsidTr="00775001">
        <w:trPr>
          <w:trHeight w:val="252"/>
          <w:jc w:val="center"/>
        </w:trPr>
        <w:tc>
          <w:tcPr>
            <w:tcW w:w="30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B9BD5"/>
            <w:tcMar>
              <w:top w:w="15" w:type="dxa"/>
              <w:left w:w="108" w:type="dxa"/>
              <w:bottom w:w="0" w:type="dxa"/>
              <w:right w:w="108" w:type="dxa"/>
            </w:tcMar>
            <w:vAlign w:val="center"/>
            <w:hideMark/>
          </w:tcPr>
          <w:p w14:paraId="40DF0DD7" w14:textId="77777777" w:rsidR="00775001" w:rsidRPr="00225CDD" w:rsidRDefault="00775001" w:rsidP="00775001">
            <w:pPr>
              <w:spacing w:line="256" w:lineRule="auto"/>
              <w:jc w:val="center"/>
              <w:rPr>
                <w:rFonts w:ascii="Garamond" w:hAnsi="Garamond" w:cs="Arial"/>
                <w:sz w:val="22"/>
                <w:szCs w:val="22"/>
                <w:lang w:eastAsia="es-CO"/>
              </w:rPr>
            </w:pPr>
            <w:r w:rsidRPr="00225CDD">
              <w:rPr>
                <w:rFonts w:ascii="Garamond" w:hAnsi="Garamond"/>
                <w:b/>
                <w:bCs/>
                <w:color w:val="FFFFFF"/>
                <w:kern w:val="24"/>
                <w:sz w:val="22"/>
                <w:szCs w:val="22"/>
                <w:lang w:eastAsia="es-CO"/>
              </w:rPr>
              <w:lastRenderedPageBreak/>
              <w:t>TOTAL</w:t>
            </w:r>
          </w:p>
        </w:tc>
        <w:tc>
          <w:tcPr>
            <w:tcW w:w="24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B9BD5"/>
            <w:tcMar>
              <w:top w:w="15" w:type="dxa"/>
              <w:left w:w="108" w:type="dxa"/>
              <w:bottom w:w="0" w:type="dxa"/>
              <w:right w:w="108" w:type="dxa"/>
            </w:tcMar>
            <w:vAlign w:val="center"/>
          </w:tcPr>
          <w:p w14:paraId="4822BF41" w14:textId="77777777" w:rsidR="00775001" w:rsidRPr="00225CDD" w:rsidRDefault="00775001" w:rsidP="00775001">
            <w:pPr>
              <w:spacing w:line="256" w:lineRule="auto"/>
              <w:jc w:val="center"/>
              <w:rPr>
                <w:rFonts w:ascii="Garamond" w:hAnsi="Garamond" w:cs="Arial"/>
                <w:b/>
                <w:color w:val="FFFFFF" w:themeColor="background1"/>
                <w:sz w:val="22"/>
                <w:szCs w:val="22"/>
                <w:lang w:eastAsia="es-CO"/>
              </w:rPr>
            </w:pPr>
            <w:r w:rsidRPr="00225CDD">
              <w:rPr>
                <w:rFonts w:ascii="Garamond" w:hAnsi="Garamond" w:cs="Arial"/>
                <w:b/>
                <w:color w:val="FFFFFF" w:themeColor="background1"/>
                <w:sz w:val="22"/>
                <w:szCs w:val="22"/>
                <w:lang w:eastAsia="es-CO"/>
              </w:rPr>
              <w:t>8</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B9BD5"/>
            <w:tcMar>
              <w:top w:w="15" w:type="dxa"/>
              <w:left w:w="108" w:type="dxa"/>
              <w:bottom w:w="0" w:type="dxa"/>
              <w:right w:w="108" w:type="dxa"/>
            </w:tcMar>
            <w:vAlign w:val="center"/>
          </w:tcPr>
          <w:p w14:paraId="78100BC2" w14:textId="77777777" w:rsidR="00775001" w:rsidRPr="00225CDD" w:rsidRDefault="00775001" w:rsidP="00775001">
            <w:pPr>
              <w:spacing w:line="256" w:lineRule="auto"/>
              <w:jc w:val="center"/>
              <w:rPr>
                <w:rFonts w:ascii="Garamond" w:hAnsi="Garamond" w:cs="Arial"/>
                <w:b/>
                <w:color w:val="FFFFFF" w:themeColor="background1"/>
                <w:sz w:val="22"/>
                <w:szCs w:val="22"/>
                <w:lang w:eastAsia="es-CO"/>
              </w:rPr>
            </w:pPr>
            <w:r w:rsidRPr="00225CDD">
              <w:rPr>
                <w:rFonts w:ascii="Garamond" w:hAnsi="Garamond" w:cs="Calibri"/>
                <w:b/>
                <w:bCs/>
                <w:color w:val="FFFFFF"/>
                <w:sz w:val="22"/>
                <w:szCs w:val="22"/>
              </w:rPr>
              <w:t>1.343</w:t>
            </w:r>
          </w:p>
        </w:tc>
      </w:tr>
    </w:tbl>
    <w:p w14:paraId="085D62C6" w14:textId="77777777" w:rsidR="00775001" w:rsidRPr="00225CDD" w:rsidRDefault="00775001" w:rsidP="00775001">
      <w:pPr>
        <w:ind w:left="705"/>
        <w:jc w:val="both"/>
        <w:rPr>
          <w:rFonts w:ascii="Garamond" w:hAnsi="Garamond" w:cs="Arial"/>
          <w:b/>
          <w:bCs/>
          <w:color w:val="808080" w:themeColor="background1" w:themeShade="80"/>
          <w:sz w:val="22"/>
          <w:szCs w:val="22"/>
        </w:rPr>
      </w:pPr>
    </w:p>
    <w:p w14:paraId="01A2FE94" w14:textId="77777777" w:rsidR="00775001" w:rsidRPr="00225CDD" w:rsidRDefault="00775001" w:rsidP="00775001">
      <w:pPr>
        <w:ind w:left="284"/>
        <w:jc w:val="both"/>
        <w:rPr>
          <w:rFonts w:ascii="Garamond" w:hAnsi="Garamond"/>
          <w:sz w:val="22"/>
          <w:szCs w:val="22"/>
        </w:rPr>
      </w:pPr>
      <w:r w:rsidRPr="00225CDD">
        <w:rPr>
          <w:rFonts w:ascii="Garamond" w:hAnsi="Garamond"/>
          <w:b/>
          <w:bCs/>
          <w:color w:val="365F91"/>
          <w:sz w:val="22"/>
          <w:szCs w:val="22"/>
          <w:lang w:eastAsia="x-none"/>
        </w:rPr>
        <w:t>Permiso de Comercialización:</w:t>
      </w:r>
      <w:r w:rsidRPr="00225CDD">
        <w:rPr>
          <w:rFonts w:ascii="Garamond" w:hAnsi="Garamond"/>
          <w:b/>
          <w:sz w:val="22"/>
          <w:szCs w:val="22"/>
        </w:rPr>
        <w:t xml:space="preserve"> </w:t>
      </w:r>
      <w:r w:rsidRPr="00225CDD">
        <w:rPr>
          <w:rFonts w:ascii="Garamond" w:hAnsi="Garamond"/>
          <w:sz w:val="22"/>
          <w:szCs w:val="22"/>
        </w:rPr>
        <w:t>Es la fase de la actividad pesquera que consiste en la transferencia de los productos pesqueros con el objeto de hacerlos llegar a los mercados internos y externos.</w:t>
      </w:r>
    </w:p>
    <w:p w14:paraId="650D3387" w14:textId="77777777" w:rsidR="00775001" w:rsidRPr="00225CDD" w:rsidRDefault="00775001" w:rsidP="00775001">
      <w:pPr>
        <w:ind w:left="284"/>
        <w:jc w:val="both"/>
        <w:rPr>
          <w:rFonts w:ascii="Garamond" w:hAnsi="Garamond"/>
          <w:sz w:val="22"/>
          <w:szCs w:val="22"/>
        </w:rPr>
      </w:pPr>
      <w:r w:rsidRPr="00225CDD">
        <w:rPr>
          <w:rFonts w:ascii="Garamond" w:hAnsi="Garamond"/>
          <w:b/>
          <w:bCs/>
          <w:color w:val="365F91"/>
          <w:sz w:val="22"/>
          <w:szCs w:val="22"/>
          <w:lang w:eastAsia="x-none"/>
        </w:rPr>
        <w:t>Permiso de Cultivo:</w:t>
      </w:r>
      <w:r w:rsidRPr="00225CDD">
        <w:rPr>
          <w:rFonts w:ascii="Garamond" w:hAnsi="Garamond"/>
          <w:b/>
          <w:sz w:val="22"/>
          <w:szCs w:val="22"/>
        </w:rPr>
        <w:t xml:space="preserve"> </w:t>
      </w:r>
      <w:r w:rsidRPr="00225CDD">
        <w:rPr>
          <w:rFonts w:ascii="Garamond" w:hAnsi="Garamond"/>
          <w:sz w:val="22"/>
          <w:szCs w:val="22"/>
        </w:rPr>
        <w:t>Se entiende por Acuicultura el cultivo de especies hidrobiológicas mediante técnicas apropiadas en ambientes naturales o artificiales y, generalmente, bajo control.</w:t>
      </w:r>
    </w:p>
    <w:p w14:paraId="467EB1FD" w14:textId="77777777" w:rsidR="00775001" w:rsidRPr="00225CDD" w:rsidRDefault="00775001" w:rsidP="00775001">
      <w:pPr>
        <w:ind w:left="284"/>
        <w:jc w:val="both"/>
        <w:rPr>
          <w:rFonts w:ascii="Garamond" w:hAnsi="Garamond"/>
          <w:sz w:val="22"/>
          <w:szCs w:val="22"/>
        </w:rPr>
      </w:pPr>
      <w:r w:rsidRPr="00225CDD">
        <w:rPr>
          <w:rFonts w:ascii="Garamond" w:hAnsi="Garamond"/>
          <w:b/>
          <w:bCs/>
          <w:color w:val="365F91"/>
          <w:sz w:val="22"/>
          <w:szCs w:val="22"/>
          <w:lang w:eastAsia="x-none"/>
        </w:rPr>
        <w:t>Permiso de Comercial Ornamental:</w:t>
      </w:r>
      <w:r w:rsidRPr="00225CDD">
        <w:rPr>
          <w:rFonts w:ascii="Garamond" w:hAnsi="Garamond"/>
          <w:b/>
          <w:sz w:val="22"/>
          <w:szCs w:val="22"/>
        </w:rPr>
        <w:t xml:space="preserve"> </w:t>
      </w:r>
      <w:r w:rsidRPr="00225CDD">
        <w:rPr>
          <w:rFonts w:ascii="Garamond" w:hAnsi="Garamond"/>
          <w:sz w:val="22"/>
          <w:szCs w:val="22"/>
        </w:rPr>
        <w:t>Es aquella que tiene por objeto la de organismos cuyos ejemplares pueden mantenerse en acuarios, estanques o pozos, para adorno.</w:t>
      </w:r>
    </w:p>
    <w:p w14:paraId="057F0417" w14:textId="77777777" w:rsidR="00775001" w:rsidRPr="00AA1436" w:rsidRDefault="00775001" w:rsidP="00775001">
      <w:pPr>
        <w:ind w:left="284"/>
        <w:jc w:val="both"/>
        <w:rPr>
          <w:rFonts w:ascii="Garamond" w:hAnsi="Garamond"/>
          <w:sz w:val="22"/>
          <w:szCs w:val="22"/>
        </w:rPr>
      </w:pPr>
      <w:r w:rsidRPr="00225CDD">
        <w:rPr>
          <w:rFonts w:ascii="Garamond" w:hAnsi="Garamond"/>
          <w:b/>
          <w:bCs/>
          <w:color w:val="365F91"/>
          <w:sz w:val="22"/>
          <w:szCs w:val="22"/>
          <w:lang w:eastAsia="x-none"/>
        </w:rPr>
        <w:t>Permiso de Comercial Industrial:</w:t>
      </w:r>
      <w:r w:rsidRPr="00225CDD">
        <w:rPr>
          <w:rFonts w:ascii="Garamond" w:hAnsi="Garamond"/>
          <w:b/>
          <w:sz w:val="22"/>
          <w:szCs w:val="22"/>
        </w:rPr>
        <w:t xml:space="preserve"> </w:t>
      </w:r>
      <w:r w:rsidRPr="00225CDD">
        <w:rPr>
          <w:rFonts w:ascii="Garamond" w:hAnsi="Garamond"/>
          <w:sz w:val="22"/>
          <w:szCs w:val="22"/>
        </w:rPr>
        <w:t xml:space="preserve">Es el que se otorga a persona jurídica o natural para pesca comercial industrial, en aguas jurisdiccionales solo podrá llevarse a cabo con embarcaciones de colombiana, o de extranjera cuando hayan sido contratadas por pesqueras colombianas que destinen parte de su producción abastecimiento interno del país, en el porcentaje que señale la AUNAP. </w:t>
      </w:r>
    </w:p>
    <w:p w14:paraId="68BA8C19" w14:textId="582F109A" w:rsidR="00775001" w:rsidRPr="00225CDD" w:rsidRDefault="00775001" w:rsidP="0045357E">
      <w:pPr>
        <w:ind w:left="284"/>
        <w:jc w:val="both"/>
        <w:rPr>
          <w:rFonts w:ascii="Garamond" w:hAnsi="Garamond"/>
          <w:sz w:val="22"/>
          <w:szCs w:val="22"/>
        </w:rPr>
      </w:pPr>
      <w:r w:rsidRPr="00225CDD">
        <w:rPr>
          <w:rFonts w:ascii="Garamond" w:hAnsi="Garamond"/>
          <w:b/>
          <w:bCs/>
          <w:color w:val="365F91"/>
          <w:sz w:val="22"/>
          <w:szCs w:val="22"/>
          <w:lang w:eastAsia="x-none"/>
        </w:rPr>
        <w:t>Permiso de Procesamiento:</w:t>
      </w:r>
      <w:r w:rsidRPr="00225CDD">
        <w:rPr>
          <w:rFonts w:ascii="Garamond" w:hAnsi="Garamond"/>
          <w:b/>
          <w:sz w:val="22"/>
          <w:szCs w:val="22"/>
        </w:rPr>
        <w:t xml:space="preserve"> </w:t>
      </w:r>
      <w:r w:rsidRPr="00225CDD">
        <w:rPr>
          <w:rFonts w:ascii="Garamond" w:hAnsi="Garamond"/>
          <w:sz w:val="22"/>
          <w:szCs w:val="22"/>
        </w:rPr>
        <w:t>Es el permiso que se otorga a la fase de la actividad pesquera encaminada a la transformación de los recursos pesqueros de su estado natural, en productos de características diferentes, con el fin de adecuarlos para el consumo humano directo o indirecto.</w:t>
      </w:r>
    </w:p>
    <w:p w14:paraId="579D9D15" w14:textId="77777777" w:rsidR="00775001" w:rsidRPr="00225CDD" w:rsidRDefault="00775001" w:rsidP="00775001">
      <w:pPr>
        <w:ind w:left="284"/>
        <w:jc w:val="both"/>
        <w:rPr>
          <w:rFonts w:ascii="Garamond" w:hAnsi="Garamond"/>
          <w:sz w:val="22"/>
          <w:szCs w:val="22"/>
        </w:rPr>
      </w:pPr>
      <w:r w:rsidRPr="00225CDD">
        <w:rPr>
          <w:rFonts w:ascii="Garamond" w:hAnsi="Garamond"/>
          <w:b/>
          <w:bCs/>
          <w:color w:val="365F91"/>
          <w:sz w:val="22"/>
          <w:szCs w:val="22"/>
          <w:lang w:eastAsia="x-none"/>
        </w:rPr>
        <w:t>Permiso de Pesca Comercial Artesanal:</w:t>
      </w:r>
      <w:r w:rsidRPr="00225CDD">
        <w:rPr>
          <w:rFonts w:ascii="Garamond" w:hAnsi="Garamond"/>
          <w:b/>
          <w:sz w:val="22"/>
          <w:szCs w:val="22"/>
        </w:rPr>
        <w:t xml:space="preserve"> </w:t>
      </w:r>
      <w:r w:rsidRPr="00225CDD">
        <w:rPr>
          <w:rFonts w:ascii="Garamond" w:hAnsi="Garamond"/>
          <w:sz w:val="22"/>
          <w:szCs w:val="22"/>
        </w:rPr>
        <w:t>Es el que se otorga a las personas naturales, las pesqueras y las asociaciones de pescadores artesanales, para lo cual deberán solicitud con los requisitos que establezca AUNAP.</w:t>
      </w:r>
    </w:p>
    <w:p w14:paraId="54A00E16" w14:textId="77777777" w:rsidR="00775001" w:rsidRPr="00225CDD" w:rsidRDefault="00775001" w:rsidP="00775001">
      <w:pPr>
        <w:ind w:left="284"/>
        <w:jc w:val="both"/>
        <w:rPr>
          <w:rFonts w:ascii="Garamond" w:hAnsi="Garamond"/>
          <w:sz w:val="22"/>
          <w:szCs w:val="22"/>
        </w:rPr>
      </w:pPr>
      <w:r w:rsidRPr="00225CDD">
        <w:rPr>
          <w:rFonts w:ascii="Garamond" w:hAnsi="Garamond"/>
          <w:b/>
          <w:bCs/>
          <w:color w:val="365F91"/>
          <w:sz w:val="22"/>
          <w:szCs w:val="22"/>
          <w:lang w:eastAsia="x-none"/>
        </w:rPr>
        <w:t>Permiso de Investigación:</w:t>
      </w:r>
      <w:r w:rsidRPr="00225CDD">
        <w:rPr>
          <w:rFonts w:ascii="Garamond" w:hAnsi="Garamond"/>
          <w:b/>
          <w:sz w:val="22"/>
          <w:szCs w:val="22"/>
        </w:rPr>
        <w:t xml:space="preserve"> </w:t>
      </w:r>
      <w:r w:rsidRPr="00225CDD">
        <w:rPr>
          <w:rFonts w:ascii="Garamond" w:hAnsi="Garamond"/>
          <w:sz w:val="22"/>
          <w:szCs w:val="22"/>
        </w:rPr>
        <w:t>El permiso para la investigación pesquera se orienta en la producción de alimentos para consumo humano directo y tiene como finalidad obtener la información que permita identificar, cuantificar, aprovechar, administrar, procesar y desarrollar los recursos pesqueros.</w:t>
      </w:r>
    </w:p>
    <w:p w14:paraId="1B494B92" w14:textId="77777777" w:rsidR="00775001" w:rsidRPr="00225CDD" w:rsidRDefault="00775001" w:rsidP="00775001">
      <w:pPr>
        <w:ind w:left="284"/>
        <w:jc w:val="both"/>
        <w:rPr>
          <w:rFonts w:ascii="Garamond" w:hAnsi="Garamond"/>
          <w:sz w:val="22"/>
          <w:szCs w:val="22"/>
        </w:rPr>
      </w:pPr>
      <w:r w:rsidRPr="00225CDD">
        <w:rPr>
          <w:rFonts w:ascii="Garamond" w:hAnsi="Garamond"/>
          <w:b/>
          <w:bCs/>
          <w:color w:val="365F91"/>
          <w:sz w:val="22"/>
          <w:szCs w:val="22"/>
          <w:lang w:eastAsia="x-none"/>
        </w:rPr>
        <w:t>Permiso de Integrado de Pesca:</w:t>
      </w:r>
      <w:r w:rsidRPr="00225CDD">
        <w:rPr>
          <w:rFonts w:ascii="Garamond" w:hAnsi="Garamond"/>
          <w:b/>
          <w:sz w:val="22"/>
          <w:szCs w:val="22"/>
        </w:rPr>
        <w:t xml:space="preserve"> </w:t>
      </w:r>
      <w:r w:rsidRPr="00225CDD">
        <w:rPr>
          <w:rFonts w:ascii="Garamond" w:hAnsi="Garamond"/>
          <w:sz w:val="22"/>
          <w:szCs w:val="22"/>
        </w:rPr>
        <w:t>Aquella que tiene como objeto principal la extracción y el procesamiento de recursos pesqueros con fines comerciales.</w:t>
      </w:r>
    </w:p>
    <w:p w14:paraId="65E4D0E4" w14:textId="77777777" w:rsidR="00775001" w:rsidRPr="00AA1436" w:rsidRDefault="00775001" w:rsidP="00775001">
      <w:pPr>
        <w:ind w:left="284"/>
        <w:jc w:val="both"/>
        <w:rPr>
          <w:rFonts w:ascii="Garamond" w:hAnsi="Garamond"/>
          <w:sz w:val="22"/>
          <w:szCs w:val="22"/>
        </w:rPr>
      </w:pPr>
      <w:r w:rsidRPr="00225CDD">
        <w:rPr>
          <w:rFonts w:ascii="Garamond" w:hAnsi="Garamond"/>
          <w:b/>
          <w:bCs/>
          <w:color w:val="365F91"/>
          <w:sz w:val="22"/>
          <w:szCs w:val="22"/>
          <w:lang w:eastAsia="x-none"/>
        </w:rPr>
        <w:t>Permiso de Pesca Deportiva:</w:t>
      </w:r>
      <w:r w:rsidRPr="00225CDD">
        <w:rPr>
          <w:rFonts w:ascii="Garamond" w:hAnsi="Garamond"/>
          <w:b/>
          <w:sz w:val="22"/>
          <w:szCs w:val="22"/>
        </w:rPr>
        <w:t xml:space="preserve"> </w:t>
      </w:r>
      <w:r w:rsidRPr="00225CDD">
        <w:rPr>
          <w:rFonts w:ascii="Garamond" w:hAnsi="Garamond"/>
          <w:sz w:val="22"/>
          <w:szCs w:val="22"/>
        </w:rPr>
        <w:t>Se otorgará el permiso a persona naturales, clubes de pesca y asociaciones similares, las cuales deberán registrarse, previo cumplimiento de los requisitos que establezca la AUNAP.</w:t>
      </w:r>
    </w:p>
    <w:p w14:paraId="162EA527" w14:textId="77777777" w:rsidR="00775001" w:rsidRPr="00225CDD" w:rsidRDefault="00775001" w:rsidP="00775001">
      <w:pPr>
        <w:ind w:left="284"/>
        <w:jc w:val="both"/>
        <w:rPr>
          <w:rStyle w:val="Ttulo1Car"/>
          <w:rFonts w:ascii="Garamond" w:hAnsi="Garamond"/>
          <w:sz w:val="22"/>
          <w:szCs w:val="22"/>
          <w:lang w:eastAsia="es-ES_tradnl"/>
        </w:rPr>
      </w:pPr>
      <w:r w:rsidRPr="00225CDD">
        <w:rPr>
          <w:rFonts w:ascii="Garamond" w:hAnsi="Garamond"/>
          <w:b/>
          <w:bCs/>
          <w:color w:val="365F91"/>
          <w:sz w:val="22"/>
          <w:szCs w:val="22"/>
          <w:lang w:eastAsia="x-none"/>
        </w:rPr>
        <w:t>Permiso de Comercial Exploratoria:</w:t>
      </w:r>
      <w:r w:rsidRPr="00225CDD">
        <w:rPr>
          <w:rFonts w:ascii="Garamond" w:hAnsi="Garamond"/>
          <w:b/>
          <w:sz w:val="22"/>
          <w:szCs w:val="22"/>
        </w:rPr>
        <w:t xml:space="preserve"> </w:t>
      </w:r>
      <w:r w:rsidRPr="00225CDD">
        <w:rPr>
          <w:rFonts w:ascii="Garamond" w:hAnsi="Garamond"/>
          <w:sz w:val="22"/>
          <w:szCs w:val="22"/>
        </w:rPr>
        <w:t xml:space="preserve">Es aquella que tiene por objeto la captura especies cuyo potencial de aprovechamiento comercial se desconoce o la utilización de nuevas artes o métodos pesqueros para ejercer la pesca comercial, con embarcaciones de bandera nacional o de bandera extranjera. </w:t>
      </w:r>
    </w:p>
    <w:p w14:paraId="16829958" w14:textId="77777777" w:rsidR="00775001" w:rsidRPr="00225CDD" w:rsidRDefault="00775001" w:rsidP="00775001">
      <w:pPr>
        <w:ind w:left="1416"/>
        <w:jc w:val="both"/>
        <w:rPr>
          <w:rStyle w:val="Ttulo1Car"/>
          <w:rFonts w:ascii="Garamond" w:hAnsi="Garamond"/>
          <w:sz w:val="22"/>
          <w:szCs w:val="22"/>
          <w:lang w:eastAsia="es-ES_tradnl"/>
        </w:rPr>
      </w:pPr>
    </w:p>
    <w:p w14:paraId="2B418615" w14:textId="77777777" w:rsidR="00775001" w:rsidRPr="00AA1436" w:rsidRDefault="00775001" w:rsidP="00775001">
      <w:pPr>
        <w:ind w:left="708"/>
        <w:rPr>
          <w:rFonts w:ascii="Garamond" w:hAnsi="Garamond"/>
          <w:b/>
          <w:bCs/>
          <w:sz w:val="22"/>
          <w:szCs w:val="22"/>
          <w:lang w:eastAsia="x-none"/>
        </w:rPr>
      </w:pPr>
      <w:r w:rsidRPr="00AA1436">
        <w:rPr>
          <w:rFonts w:ascii="Garamond" w:hAnsi="Garamond"/>
          <w:b/>
          <w:bCs/>
          <w:sz w:val="22"/>
          <w:szCs w:val="22"/>
          <w:lang w:eastAsia="x-none"/>
        </w:rPr>
        <w:t xml:space="preserve">         Tramites Atendidos:</w:t>
      </w:r>
    </w:p>
    <w:p w14:paraId="0BC1A78D" w14:textId="77777777" w:rsidR="00775001" w:rsidRPr="00225CDD" w:rsidRDefault="00775001" w:rsidP="00775001">
      <w:pPr>
        <w:ind w:left="705"/>
        <w:jc w:val="center"/>
        <w:rPr>
          <w:rFonts w:ascii="Garamond" w:hAnsi="Garamond" w:cs="Arial"/>
          <w:b/>
          <w:bCs/>
          <w:color w:val="808080" w:themeColor="background1" w:themeShade="80"/>
          <w:sz w:val="22"/>
          <w:szCs w:val="22"/>
        </w:rPr>
      </w:pPr>
    </w:p>
    <w:tbl>
      <w:tblPr>
        <w:tblW w:w="7088" w:type="dxa"/>
        <w:tblInd w:w="1266" w:type="dxa"/>
        <w:tblCellMar>
          <w:left w:w="0" w:type="dxa"/>
          <w:right w:w="0" w:type="dxa"/>
        </w:tblCellMar>
        <w:tblLook w:val="04A0" w:firstRow="1" w:lastRow="0" w:firstColumn="1" w:lastColumn="0" w:noHBand="0" w:noVBand="1"/>
      </w:tblPr>
      <w:tblGrid>
        <w:gridCol w:w="3929"/>
        <w:gridCol w:w="1599"/>
        <w:gridCol w:w="1560"/>
      </w:tblGrid>
      <w:tr w:rsidR="00775001" w:rsidRPr="00225CDD" w14:paraId="729F2CC2" w14:textId="77777777" w:rsidTr="001E7734">
        <w:trPr>
          <w:trHeight w:val="22"/>
          <w:tblHeader/>
        </w:trPr>
        <w:tc>
          <w:tcPr>
            <w:tcW w:w="39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FAB84"/>
            <w:tcMar>
              <w:top w:w="15" w:type="dxa"/>
              <w:left w:w="70" w:type="dxa"/>
              <w:bottom w:w="0" w:type="dxa"/>
              <w:right w:w="70" w:type="dxa"/>
            </w:tcMar>
            <w:vAlign w:val="center"/>
            <w:hideMark/>
          </w:tcPr>
          <w:p w14:paraId="1F45907C" w14:textId="77777777" w:rsidR="00775001" w:rsidRPr="001E7734" w:rsidRDefault="00775001" w:rsidP="00775001">
            <w:pPr>
              <w:spacing w:line="256" w:lineRule="auto"/>
              <w:jc w:val="center"/>
              <w:rPr>
                <w:rFonts w:ascii="Helvetica" w:hAnsi="Helvetica"/>
                <w:b/>
                <w:bCs/>
                <w:color w:val="FFFFFF"/>
                <w:kern w:val="24"/>
                <w:sz w:val="22"/>
                <w:szCs w:val="22"/>
                <w:lang w:eastAsia="es-CO"/>
              </w:rPr>
            </w:pPr>
            <w:r w:rsidRPr="001E7734">
              <w:rPr>
                <w:rFonts w:ascii="Helvetica" w:hAnsi="Helvetica"/>
                <w:b/>
                <w:bCs/>
                <w:color w:val="FFFFFF"/>
                <w:kern w:val="24"/>
                <w:sz w:val="22"/>
                <w:szCs w:val="22"/>
                <w:lang w:eastAsia="es-CO"/>
              </w:rPr>
              <w:lastRenderedPageBreak/>
              <w:t>TRAMITES</w:t>
            </w:r>
          </w:p>
        </w:tc>
        <w:tc>
          <w:tcPr>
            <w:tcW w:w="15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FAB84"/>
            <w:tcMar>
              <w:top w:w="15" w:type="dxa"/>
              <w:left w:w="70" w:type="dxa"/>
              <w:bottom w:w="0" w:type="dxa"/>
              <w:right w:w="70" w:type="dxa"/>
            </w:tcMar>
            <w:vAlign w:val="center"/>
            <w:hideMark/>
          </w:tcPr>
          <w:p w14:paraId="4AC4AABB" w14:textId="2991E3D2" w:rsidR="00775001" w:rsidRPr="001E7734" w:rsidRDefault="00775001" w:rsidP="00775001">
            <w:pPr>
              <w:jc w:val="center"/>
              <w:rPr>
                <w:rFonts w:ascii="Helvetica" w:hAnsi="Helvetica"/>
                <w:b/>
                <w:bCs/>
                <w:color w:val="FFFFFF"/>
                <w:kern w:val="24"/>
                <w:sz w:val="22"/>
                <w:szCs w:val="22"/>
                <w:lang w:eastAsia="es-CO"/>
              </w:rPr>
            </w:pPr>
            <w:r w:rsidRPr="001E7734">
              <w:rPr>
                <w:rFonts w:ascii="Helvetica" w:hAnsi="Helvetica"/>
                <w:b/>
                <w:bCs/>
                <w:color w:val="FFFFFF"/>
                <w:kern w:val="24"/>
                <w:sz w:val="22"/>
                <w:szCs w:val="22"/>
                <w:lang w:eastAsia="es-CO"/>
              </w:rPr>
              <w:t>2019</w:t>
            </w:r>
          </w:p>
          <w:p w14:paraId="75D69EEC" w14:textId="61FE73F6" w:rsidR="00775001" w:rsidRPr="001E7734" w:rsidRDefault="001C3A27" w:rsidP="00775001">
            <w:pPr>
              <w:jc w:val="center"/>
              <w:rPr>
                <w:rFonts w:ascii="Helvetica" w:hAnsi="Helvetica"/>
                <w:b/>
                <w:bCs/>
                <w:color w:val="FFFFFF"/>
                <w:kern w:val="24"/>
                <w:sz w:val="22"/>
                <w:szCs w:val="22"/>
                <w:lang w:eastAsia="es-CO"/>
              </w:rPr>
            </w:pPr>
            <w:proofErr w:type="gramStart"/>
            <w:r>
              <w:rPr>
                <w:rFonts w:ascii="Helvetica" w:hAnsi="Helvetica"/>
                <w:b/>
                <w:bCs/>
                <w:color w:val="FFFFFF"/>
                <w:kern w:val="24"/>
                <w:sz w:val="22"/>
                <w:szCs w:val="22"/>
                <w:lang w:eastAsia="es-CO"/>
              </w:rPr>
              <w:t>z</w:t>
            </w:r>
            <w:r w:rsidR="00775001" w:rsidRPr="001E7734">
              <w:rPr>
                <w:rFonts w:ascii="Helvetica" w:hAnsi="Helvetica"/>
                <w:b/>
                <w:bCs/>
                <w:color w:val="FFFFFF"/>
                <w:kern w:val="24"/>
                <w:sz w:val="22"/>
                <w:szCs w:val="22"/>
                <w:lang w:eastAsia="es-CO"/>
              </w:rPr>
              <w:t>(</w:t>
            </w:r>
            <w:proofErr w:type="gramEnd"/>
            <w:r w:rsidR="00775001" w:rsidRPr="001E7734">
              <w:rPr>
                <w:rFonts w:ascii="Helvetica" w:hAnsi="Helvetica"/>
                <w:b/>
                <w:bCs/>
                <w:color w:val="FFFFFF"/>
                <w:kern w:val="24"/>
                <w:sz w:val="22"/>
                <w:szCs w:val="22"/>
                <w:lang w:eastAsia="es-CO"/>
              </w:rPr>
              <w:t>Nov 1  - 31 Dic)</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FAB84"/>
            <w:tcMar>
              <w:top w:w="15" w:type="dxa"/>
              <w:left w:w="70" w:type="dxa"/>
              <w:bottom w:w="0" w:type="dxa"/>
              <w:right w:w="70" w:type="dxa"/>
            </w:tcMar>
            <w:vAlign w:val="center"/>
            <w:hideMark/>
          </w:tcPr>
          <w:p w14:paraId="459BBF84" w14:textId="77777777" w:rsidR="00775001" w:rsidRPr="001E7734" w:rsidRDefault="00775001" w:rsidP="00775001">
            <w:pPr>
              <w:ind w:left="-80"/>
              <w:jc w:val="center"/>
              <w:rPr>
                <w:rFonts w:ascii="Helvetica" w:hAnsi="Helvetica"/>
                <w:b/>
                <w:bCs/>
                <w:color w:val="FFFFFF"/>
                <w:kern w:val="24"/>
                <w:sz w:val="22"/>
                <w:szCs w:val="22"/>
                <w:lang w:eastAsia="es-CO"/>
              </w:rPr>
            </w:pPr>
            <w:r w:rsidRPr="001E7734">
              <w:rPr>
                <w:rFonts w:ascii="Helvetica" w:hAnsi="Helvetica"/>
                <w:b/>
                <w:bCs/>
                <w:color w:val="FFFFFF"/>
                <w:kern w:val="24"/>
                <w:sz w:val="22"/>
                <w:szCs w:val="22"/>
                <w:lang w:eastAsia="es-CO"/>
              </w:rPr>
              <w:t xml:space="preserve">2020 </w:t>
            </w:r>
          </w:p>
          <w:p w14:paraId="030F077E" w14:textId="77777777" w:rsidR="00775001" w:rsidRPr="001E7734" w:rsidRDefault="00775001" w:rsidP="00775001">
            <w:pPr>
              <w:ind w:left="-80"/>
              <w:jc w:val="center"/>
              <w:rPr>
                <w:rFonts w:ascii="Helvetica" w:hAnsi="Helvetica"/>
                <w:b/>
                <w:bCs/>
                <w:color w:val="FFFFFF"/>
                <w:kern w:val="24"/>
                <w:sz w:val="22"/>
                <w:szCs w:val="22"/>
                <w:lang w:eastAsia="es-CO"/>
              </w:rPr>
            </w:pPr>
            <w:r w:rsidRPr="001E7734">
              <w:rPr>
                <w:rFonts w:ascii="Helvetica" w:hAnsi="Helvetica"/>
                <w:b/>
                <w:bCs/>
                <w:color w:val="FFFFFF"/>
                <w:kern w:val="24"/>
                <w:sz w:val="22"/>
                <w:szCs w:val="22"/>
                <w:lang w:eastAsia="es-CO"/>
              </w:rPr>
              <w:t xml:space="preserve">(Ene 1 – 30 </w:t>
            </w:r>
            <w:proofErr w:type="gramStart"/>
            <w:r w:rsidRPr="001E7734">
              <w:rPr>
                <w:rFonts w:ascii="Helvetica" w:hAnsi="Helvetica"/>
                <w:b/>
                <w:bCs/>
                <w:color w:val="FFFFFF"/>
                <w:kern w:val="24"/>
                <w:sz w:val="22"/>
                <w:szCs w:val="22"/>
                <w:lang w:eastAsia="es-CO"/>
              </w:rPr>
              <w:t>Oct.</w:t>
            </w:r>
            <w:proofErr w:type="gramEnd"/>
            <w:r w:rsidRPr="001E7734">
              <w:rPr>
                <w:rFonts w:ascii="Helvetica" w:hAnsi="Helvetica"/>
                <w:b/>
                <w:bCs/>
                <w:color w:val="FFFFFF"/>
                <w:kern w:val="24"/>
                <w:sz w:val="22"/>
                <w:szCs w:val="22"/>
                <w:lang w:eastAsia="es-CO"/>
              </w:rPr>
              <w:t>)</w:t>
            </w:r>
          </w:p>
        </w:tc>
      </w:tr>
      <w:tr w:rsidR="00775001" w:rsidRPr="00225CDD" w14:paraId="7394DE00" w14:textId="77777777" w:rsidTr="001C3A27">
        <w:trPr>
          <w:trHeight w:val="138"/>
        </w:trPr>
        <w:tc>
          <w:tcPr>
            <w:tcW w:w="3929" w:type="dxa"/>
            <w:tcBorders>
              <w:top w:val="single" w:sz="8" w:space="0" w:color="FFFFFF" w:themeColor="background1"/>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hideMark/>
          </w:tcPr>
          <w:p w14:paraId="5F851353"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Modificaciones a permisos</w:t>
            </w:r>
          </w:p>
        </w:tc>
        <w:tc>
          <w:tcPr>
            <w:tcW w:w="1599" w:type="dxa"/>
            <w:tcBorders>
              <w:top w:val="single" w:sz="8" w:space="0" w:color="FFFFFF" w:themeColor="background1"/>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0F4349DF"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62</w:t>
            </w:r>
          </w:p>
        </w:tc>
        <w:tc>
          <w:tcPr>
            <w:tcW w:w="1560" w:type="dxa"/>
            <w:tcBorders>
              <w:top w:val="single" w:sz="8" w:space="0" w:color="FFFFFF" w:themeColor="background1"/>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2375A703"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381</w:t>
            </w:r>
          </w:p>
        </w:tc>
      </w:tr>
      <w:tr w:rsidR="00775001" w:rsidRPr="00225CDD" w14:paraId="3C106455" w14:textId="77777777" w:rsidTr="00775001">
        <w:trPr>
          <w:trHeight w:val="22"/>
        </w:trPr>
        <w:tc>
          <w:tcPr>
            <w:tcW w:w="392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hideMark/>
          </w:tcPr>
          <w:p w14:paraId="3115A3E1"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Carne pesca deportiva</w:t>
            </w:r>
          </w:p>
        </w:tc>
        <w:tc>
          <w:tcPr>
            <w:tcW w:w="159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263CCE93"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54</w:t>
            </w:r>
          </w:p>
        </w:tc>
        <w:tc>
          <w:tcPr>
            <w:tcW w:w="1560"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05CD9D18"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418</w:t>
            </w:r>
          </w:p>
        </w:tc>
      </w:tr>
      <w:tr w:rsidR="00775001" w:rsidRPr="00225CDD" w14:paraId="661AEB0E" w14:textId="77777777" w:rsidTr="001C3A27">
        <w:trPr>
          <w:trHeight w:val="35"/>
        </w:trPr>
        <w:tc>
          <w:tcPr>
            <w:tcW w:w="3929"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hideMark/>
          </w:tcPr>
          <w:p w14:paraId="5BE5D6B6"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Carne de pesca artesanal</w:t>
            </w:r>
          </w:p>
        </w:tc>
        <w:tc>
          <w:tcPr>
            <w:tcW w:w="1599"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1B6AE90C"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702</w:t>
            </w:r>
          </w:p>
        </w:tc>
        <w:tc>
          <w:tcPr>
            <w:tcW w:w="1560"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6F7B3E88"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12617</w:t>
            </w:r>
          </w:p>
        </w:tc>
      </w:tr>
      <w:tr w:rsidR="00775001" w:rsidRPr="00225CDD" w14:paraId="652E2C3B" w14:textId="77777777" w:rsidTr="00775001">
        <w:trPr>
          <w:trHeight w:val="35"/>
        </w:trPr>
        <w:tc>
          <w:tcPr>
            <w:tcW w:w="392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hideMark/>
          </w:tcPr>
          <w:p w14:paraId="31B85779"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Carne arel</w:t>
            </w:r>
          </w:p>
        </w:tc>
        <w:tc>
          <w:tcPr>
            <w:tcW w:w="159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08007934"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119</w:t>
            </w:r>
          </w:p>
        </w:tc>
        <w:tc>
          <w:tcPr>
            <w:tcW w:w="1560"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153674DE"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111</w:t>
            </w:r>
          </w:p>
        </w:tc>
      </w:tr>
      <w:tr w:rsidR="00775001" w:rsidRPr="00225CDD" w14:paraId="6D5F0528" w14:textId="77777777" w:rsidTr="001C3A27">
        <w:trPr>
          <w:trHeight w:val="35"/>
        </w:trPr>
        <w:tc>
          <w:tcPr>
            <w:tcW w:w="3929"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hideMark/>
          </w:tcPr>
          <w:p w14:paraId="3763CD7E"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Fichas técnicas</w:t>
            </w:r>
          </w:p>
        </w:tc>
        <w:tc>
          <w:tcPr>
            <w:tcW w:w="1599"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0ACF307F"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19</w:t>
            </w:r>
          </w:p>
        </w:tc>
        <w:tc>
          <w:tcPr>
            <w:tcW w:w="1560"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498423D2"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1722</w:t>
            </w:r>
          </w:p>
        </w:tc>
      </w:tr>
      <w:tr w:rsidR="00775001" w:rsidRPr="00225CDD" w14:paraId="0333BCEC" w14:textId="77777777" w:rsidTr="00775001">
        <w:trPr>
          <w:trHeight w:val="35"/>
        </w:trPr>
        <w:tc>
          <w:tcPr>
            <w:tcW w:w="392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hideMark/>
          </w:tcPr>
          <w:p w14:paraId="7155AF83"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Visitas oculares permisos de cultivo</w:t>
            </w:r>
          </w:p>
        </w:tc>
        <w:tc>
          <w:tcPr>
            <w:tcW w:w="159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7F3B28A6"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328</w:t>
            </w:r>
          </w:p>
        </w:tc>
        <w:tc>
          <w:tcPr>
            <w:tcW w:w="1560"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1B937672"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287</w:t>
            </w:r>
          </w:p>
        </w:tc>
      </w:tr>
      <w:tr w:rsidR="00775001" w:rsidRPr="00225CDD" w14:paraId="544F199F" w14:textId="77777777" w:rsidTr="001C3A27">
        <w:trPr>
          <w:trHeight w:val="35"/>
        </w:trPr>
        <w:tc>
          <w:tcPr>
            <w:tcW w:w="3929"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hideMark/>
          </w:tcPr>
          <w:p w14:paraId="72E3647A"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Auto de archivo y/o cancelaciones</w:t>
            </w:r>
          </w:p>
        </w:tc>
        <w:tc>
          <w:tcPr>
            <w:tcW w:w="1599"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189285C0"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136</w:t>
            </w:r>
          </w:p>
        </w:tc>
        <w:tc>
          <w:tcPr>
            <w:tcW w:w="1560"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4821D0AB"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128</w:t>
            </w:r>
          </w:p>
        </w:tc>
      </w:tr>
      <w:tr w:rsidR="00775001" w:rsidRPr="00225CDD" w14:paraId="74F2FE64" w14:textId="77777777" w:rsidTr="00775001">
        <w:trPr>
          <w:trHeight w:val="126"/>
        </w:trPr>
        <w:tc>
          <w:tcPr>
            <w:tcW w:w="392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hideMark/>
          </w:tcPr>
          <w:p w14:paraId="7996B902"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Asistencia técnica</w:t>
            </w:r>
          </w:p>
        </w:tc>
        <w:tc>
          <w:tcPr>
            <w:tcW w:w="159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2644702C"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34</w:t>
            </w:r>
          </w:p>
        </w:tc>
        <w:tc>
          <w:tcPr>
            <w:tcW w:w="1560"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2A9017EF"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33</w:t>
            </w:r>
          </w:p>
        </w:tc>
      </w:tr>
      <w:tr w:rsidR="00775001" w:rsidRPr="00225CDD" w14:paraId="47982396" w14:textId="77777777" w:rsidTr="001C3A27">
        <w:trPr>
          <w:trHeight w:val="22"/>
        </w:trPr>
        <w:tc>
          <w:tcPr>
            <w:tcW w:w="3929"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hideMark/>
          </w:tcPr>
          <w:p w14:paraId="291648FA"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Patentes</w:t>
            </w:r>
          </w:p>
        </w:tc>
        <w:tc>
          <w:tcPr>
            <w:tcW w:w="1599"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56FA6208"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12</w:t>
            </w:r>
          </w:p>
        </w:tc>
        <w:tc>
          <w:tcPr>
            <w:tcW w:w="1560" w:type="dxa"/>
            <w:tcBorders>
              <w:top w:val="single" w:sz="8" w:space="0" w:color="9CC2E5"/>
              <w:left w:val="single" w:sz="8" w:space="0" w:color="9CC2E5"/>
              <w:bottom w:val="single" w:sz="8" w:space="0" w:color="9CC2E5"/>
              <w:right w:val="single" w:sz="8" w:space="0" w:color="9CC2E5"/>
            </w:tcBorders>
            <w:shd w:val="clear" w:color="auto" w:fill="F6E59F"/>
            <w:tcMar>
              <w:top w:w="15" w:type="dxa"/>
              <w:left w:w="70" w:type="dxa"/>
              <w:bottom w:w="0" w:type="dxa"/>
              <w:right w:w="70" w:type="dxa"/>
            </w:tcMar>
            <w:vAlign w:val="center"/>
          </w:tcPr>
          <w:p w14:paraId="5E8FA41F"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164</w:t>
            </w:r>
          </w:p>
        </w:tc>
      </w:tr>
      <w:tr w:rsidR="00775001" w:rsidRPr="00225CDD" w14:paraId="55A4721A" w14:textId="77777777" w:rsidTr="00775001">
        <w:trPr>
          <w:trHeight w:val="22"/>
        </w:trPr>
        <w:tc>
          <w:tcPr>
            <w:tcW w:w="392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hideMark/>
          </w:tcPr>
          <w:p w14:paraId="329A01AB"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Autorización importaciones</w:t>
            </w:r>
          </w:p>
        </w:tc>
        <w:tc>
          <w:tcPr>
            <w:tcW w:w="1599"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593EBE3C"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1802</w:t>
            </w:r>
          </w:p>
        </w:tc>
        <w:tc>
          <w:tcPr>
            <w:tcW w:w="1560" w:type="dxa"/>
            <w:tcBorders>
              <w:top w:val="single" w:sz="8" w:space="0" w:color="9CC2E5"/>
              <w:left w:val="single" w:sz="8" w:space="0" w:color="9CC2E5"/>
              <w:bottom w:val="single" w:sz="8" w:space="0" w:color="9CC2E5"/>
              <w:right w:val="single" w:sz="8" w:space="0" w:color="9CC2E5"/>
            </w:tcBorders>
            <w:shd w:val="clear" w:color="auto" w:fill="auto"/>
            <w:tcMar>
              <w:top w:w="15" w:type="dxa"/>
              <w:left w:w="70" w:type="dxa"/>
              <w:bottom w:w="0" w:type="dxa"/>
              <w:right w:w="70" w:type="dxa"/>
            </w:tcMar>
            <w:vAlign w:val="center"/>
          </w:tcPr>
          <w:p w14:paraId="5714D7B7"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7883</w:t>
            </w:r>
          </w:p>
        </w:tc>
      </w:tr>
      <w:tr w:rsidR="00775001" w:rsidRPr="00225CDD" w14:paraId="7EAC334B" w14:textId="77777777" w:rsidTr="001C3A27">
        <w:trPr>
          <w:trHeight w:val="35"/>
        </w:trPr>
        <w:tc>
          <w:tcPr>
            <w:tcW w:w="3929" w:type="dxa"/>
            <w:tcBorders>
              <w:top w:val="single" w:sz="8" w:space="0" w:color="9CC2E5"/>
              <w:left w:val="single" w:sz="8" w:space="0" w:color="9CC2E5"/>
              <w:bottom w:val="single" w:sz="8" w:space="0" w:color="FFFFFF" w:themeColor="background1"/>
              <w:right w:val="single" w:sz="8" w:space="0" w:color="9CC2E5"/>
            </w:tcBorders>
            <w:shd w:val="clear" w:color="auto" w:fill="F6E59F"/>
            <w:tcMar>
              <w:top w:w="15" w:type="dxa"/>
              <w:left w:w="70" w:type="dxa"/>
              <w:bottom w:w="0" w:type="dxa"/>
              <w:right w:w="70" w:type="dxa"/>
            </w:tcMar>
            <w:vAlign w:val="center"/>
            <w:hideMark/>
          </w:tcPr>
          <w:p w14:paraId="20BA3B7F" w14:textId="77777777" w:rsidR="00775001" w:rsidRPr="001C3A27" w:rsidRDefault="00775001" w:rsidP="00775001">
            <w:pPr>
              <w:spacing w:line="256" w:lineRule="auto"/>
              <w:rPr>
                <w:rFonts w:ascii="Helvetica" w:hAnsi="Helvetica"/>
                <w:color w:val="000000"/>
                <w:kern w:val="24"/>
                <w:sz w:val="22"/>
                <w:szCs w:val="22"/>
                <w:lang w:eastAsia="es-CO"/>
              </w:rPr>
            </w:pPr>
            <w:r w:rsidRPr="001C3A27">
              <w:rPr>
                <w:rFonts w:ascii="Helvetica" w:hAnsi="Helvetica"/>
                <w:color w:val="000000"/>
                <w:kern w:val="24"/>
                <w:sz w:val="22"/>
                <w:szCs w:val="22"/>
                <w:lang w:eastAsia="es-CO"/>
              </w:rPr>
              <w:t>Autorización exportaciones</w:t>
            </w:r>
          </w:p>
        </w:tc>
        <w:tc>
          <w:tcPr>
            <w:tcW w:w="1599" w:type="dxa"/>
            <w:tcBorders>
              <w:top w:val="single" w:sz="8" w:space="0" w:color="9CC2E5"/>
              <w:left w:val="single" w:sz="8" w:space="0" w:color="9CC2E5"/>
              <w:bottom w:val="single" w:sz="8" w:space="0" w:color="FFFFFF" w:themeColor="background1"/>
              <w:right w:val="single" w:sz="8" w:space="0" w:color="9CC2E5"/>
            </w:tcBorders>
            <w:shd w:val="clear" w:color="auto" w:fill="F6E59F"/>
            <w:tcMar>
              <w:top w:w="15" w:type="dxa"/>
              <w:left w:w="70" w:type="dxa"/>
              <w:bottom w:w="0" w:type="dxa"/>
              <w:right w:w="70" w:type="dxa"/>
            </w:tcMar>
            <w:vAlign w:val="center"/>
          </w:tcPr>
          <w:p w14:paraId="238927C4"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olor w:val="000000"/>
                <w:kern w:val="24"/>
                <w:sz w:val="22"/>
                <w:szCs w:val="22"/>
                <w:lang w:eastAsia="es-CO"/>
              </w:rPr>
              <w:t>689</w:t>
            </w:r>
          </w:p>
        </w:tc>
        <w:tc>
          <w:tcPr>
            <w:tcW w:w="1560" w:type="dxa"/>
            <w:tcBorders>
              <w:top w:val="single" w:sz="8" w:space="0" w:color="9CC2E5"/>
              <w:left w:val="single" w:sz="8" w:space="0" w:color="9CC2E5"/>
              <w:bottom w:val="single" w:sz="8" w:space="0" w:color="FFFFFF" w:themeColor="background1"/>
              <w:right w:val="single" w:sz="8" w:space="0" w:color="9CC2E5"/>
            </w:tcBorders>
            <w:shd w:val="clear" w:color="auto" w:fill="F6E59F"/>
            <w:tcMar>
              <w:top w:w="15" w:type="dxa"/>
              <w:left w:w="70" w:type="dxa"/>
              <w:bottom w:w="0" w:type="dxa"/>
              <w:right w:w="70" w:type="dxa"/>
            </w:tcMar>
            <w:vAlign w:val="center"/>
          </w:tcPr>
          <w:p w14:paraId="5FC75F9F" w14:textId="77777777" w:rsidR="00775001" w:rsidRPr="00225CDD" w:rsidRDefault="00775001" w:rsidP="00775001">
            <w:pPr>
              <w:spacing w:line="256" w:lineRule="auto"/>
              <w:jc w:val="center"/>
              <w:rPr>
                <w:rFonts w:ascii="Garamond" w:hAnsi="Garamond"/>
                <w:color w:val="000000"/>
                <w:kern w:val="24"/>
                <w:sz w:val="22"/>
                <w:szCs w:val="22"/>
                <w:lang w:eastAsia="es-CO"/>
              </w:rPr>
            </w:pPr>
            <w:r w:rsidRPr="00225CDD">
              <w:rPr>
                <w:rFonts w:ascii="Garamond" w:hAnsi="Garamond" w:cs="Calibri"/>
                <w:color w:val="000000"/>
                <w:sz w:val="22"/>
                <w:szCs w:val="22"/>
              </w:rPr>
              <w:t>2452</w:t>
            </w:r>
          </w:p>
        </w:tc>
      </w:tr>
      <w:tr w:rsidR="00775001" w:rsidRPr="00225CDD" w14:paraId="6DE10F7D" w14:textId="77777777" w:rsidTr="00775001">
        <w:trPr>
          <w:trHeight w:val="19"/>
        </w:trPr>
        <w:tc>
          <w:tcPr>
            <w:tcW w:w="39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B9BD5"/>
            <w:tcMar>
              <w:top w:w="15" w:type="dxa"/>
              <w:left w:w="70" w:type="dxa"/>
              <w:bottom w:w="0" w:type="dxa"/>
              <w:right w:w="70" w:type="dxa"/>
            </w:tcMar>
            <w:vAlign w:val="center"/>
            <w:hideMark/>
          </w:tcPr>
          <w:p w14:paraId="2F38D0F6" w14:textId="77777777" w:rsidR="00775001" w:rsidRPr="00225CDD" w:rsidRDefault="00775001" w:rsidP="00775001">
            <w:pPr>
              <w:spacing w:line="256" w:lineRule="auto"/>
              <w:jc w:val="center"/>
              <w:rPr>
                <w:rFonts w:ascii="Garamond" w:hAnsi="Garamond"/>
                <w:b/>
                <w:bCs/>
                <w:color w:val="FFFFFF"/>
                <w:kern w:val="24"/>
                <w:sz w:val="22"/>
                <w:szCs w:val="22"/>
                <w:lang w:eastAsia="es-CO"/>
              </w:rPr>
            </w:pPr>
            <w:r w:rsidRPr="00225CDD">
              <w:rPr>
                <w:rFonts w:ascii="Garamond" w:hAnsi="Garamond"/>
                <w:b/>
                <w:bCs/>
                <w:color w:val="FFFFFF"/>
                <w:kern w:val="24"/>
                <w:sz w:val="22"/>
                <w:szCs w:val="22"/>
                <w:lang w:eastAsia="es-CO"/>
              </w:rPr>
              <w:t>TOTAL</w:t>
            </w:r>
          </w:p>
        </w:tc>
        <w:tc>
          <w:tcPr>
            <w:tcW w:w="15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B9BD5"/>
            <w:tcMar>
              <w:top w:w="15" w:type="dxa"/>
              <w:left w:w="70" w:type="dxa"/>
              <w:bottom w:w="0" w:type="dxa"/>
              <w:right w:w="70" w:type="dxa"/>
            </w:tcMar>
            <w:vAlign w:val="center"/>
          </w:tcPr>
          <w:p w14:paraId="31B54C01" w14:textId="77777777" w:rsidR="00775001" w:rsidRPr="00225CDD" w:rsidRDefault="00775001" w:rsidP="00775001">
            <w:pPr>
              <w:spacing w:line="256" w:lineRule="auto"/>
              <w:jc w:val="center"/>
              <w:rPr>
                <w:rFonts w:ascii="Garamond" w:hAnsi="Garamond"/>
                <w:b/>
                <w:bCs/>
                <w:color w:val="FFFFFF"/>
                <w:kern w:val="24"/>
                <w:sz w:val="22"/>
                <w:szCs w:val="22"/>
                <w:lang w:eastAsia="es-CO"/>
              </w:rPr>
            </w:pPr>
            <w:r w:rsidRPr="00225CDD">
              <w:rPr>
                <w:rFonts w:ascii="Garamond" w:hAnsi="Garamond"/>
                <w:b/>
                <w:bCs/>
                <w:color w:val="FFFFFF"/>
                <w:kern w:val="24"/>
                <w:sz w:val="22"/>
                <w:szCs w:val="22"/>
                <w:lang w:eastAsia="es-CO"/>
              </w:rPr>
              <w:t>3.957</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B9BD5"/>
            <w:tcMar>
              <w:top w:w="15" w:type="dxa"/>
              <w:left w:w="70" w:type="dxa"/>
              <w:bottom w:w="0" w:type="dxa"/>
              <w:right w:w="70" w:type="dxa"/>
            </w:tcMar>
            <w:vAlign w:val="center"/>
          </w:tcPr>
          <w:p w14:paraId="133185A7" w14:textId="77777777" w:rsidR="00775001" w:rsidRPr="00225CDD" w:rsidRDefault="00775001" w:rsidP="00775001">
            <w:pPr>
              <w:spacing w:line="256" w:lineRule="auto"/>
              <w:jc w:val="center"/>
              <w:rPr>
                <w:rFonts w:ascii="Garamond" w:hAnsi="Garamond"/>
                <w:b/>
                <w:bCs/>
                <w:color w:val="FFFFFF"/>
                <w:kern w:val="24"/>
                <w:sz w:val="22"/>
                <w:szCs w:val="22"/>
                <w:lang w:eastAsia="es-CO"/>
              </w:rPr>
            </w:pPr>
            <w:r w:rsidRPr="00225CDD">
              <w:rPr>
                <w:rFonts w:ascii="Garamond" w:hAnsi="Garamond" w:cs="Calibri"/>
                <w:b/>
                <w:bCs/>
                <w:color w:val="FFFFFF"/>
                <w:sz w:val="22"/>
                <w:szCs w:val="22"/>
              </w:rPr>
              <w:t>26.196</w:t>
            </w:r>
          </w:p>
        </w:tc>
      </w:tr>
    </w:tbl>
    <w:p w14:paraId="6E1C149C" w14:textId="77777777" w:rsidR="00775001" w:rsidRPr="00225CDD" w:rsidRDefault="00775001" w:rsidP="00775001">
      <w:pPr>
        <w:ind w:left="705"/>
        <w:jc w:val="center"/>
        <w:rPr>
          <w:rFonts w:ascii="Garamond" w:hAnsi="Garamond" w:cs="Arial"/>
          <w:b/>
          <w:bCs/>
          <w:color w:val="808080" w:themeColor="background1" w:themeShade="80"/>
          <w:sz w:val="22"/>
          <w:szCs w:val="22"/>
        </w:rPr>
      </w:pPr>
    </w:p>
    <w:p w14:paraId="464F9B95" w14:textId="77777777" w:rsidR="00775001" w:rsidRPr="0045357E" w:rsidRDefault="00775001" w:rsidP="0045357E">
      <w:pPr>
        <w:pStyle w:val="Prrafodelista"/>
        <w:jc w:val="both"/>
        <w:rPr>
          <w:b w:val="0"/>
          <w:bCs w:val="0"/>
        </w:rPr>
      </w:pPr>
      <w:r w:rsidRPr="00225CDD">
        <w:rPr>
          <w:color w:val="365F91"/>
          <w:lang w:eastAsia="x-none"/>
        </w:rPr>
        <w:t>Acciones de formalización del sector pesquero:</w:t>
      </w:r>
      <w:r w:rsidRPr="00225CDD">
        <w:t xml:space="preserve"> </w:t>
      </w:r>
      <w:r w:rsidRPr="0045357E">
        <w:rPr>
          <w:b w:val="0"/>
          <w:bCs w:val="0"/>
        </w:rPr>
        <w:t>La Dirección Técnica de Administración y Fomento, como resultado del proceso de caracterización y formalización de pescadores artesanales, a través d</w:t>
      </w:r>
      <w:r w:rsidRPr="0045357E">
        <w:rPr>
          <w:b w:val="0"/>
          <w:bCs w:val="0"/>
          <w:color w:val="222222"/>
          <w:shd w:val="clear" w:color="auto" w:fill="FFFFFF"/>
        </w:rPr>
        <w:t xml:space="preserve">el acuerdo de Financiación No. 239 de 2019 suscrito entre la AUNAP y el Programa de las Naciones Unidas para el Desarrollo – PNUD, acuerdo que tenía como finalidad la caracterización, formalización y fortalecimiento de la asociatividad de los pescadores artesanales marinos de la Costa Caribe e Insular y Costa Pacífica de Colombia y de los pescadores artesanales continentales de los municipios ubicados en la zona de influencia de la represa de </w:t>
      </w:r>
      <w:proofErr w:type="spellStart"/>
      <w:r w:rsidRPr="0045357E">
        <w:rPr>
          <w:b w:val="0"/>
          <w:bCs w:val="0"/>
          <w:color w:val="222222"/>
          <w:shd w:val="clear" w:color="auto" w:fill="FFFFFF"/>
        </w:rPr>
        <w:t>Hidroituango</w:t>
      </w:r>
      <w:proofErr w:type="spellEnd"/>
      <w:r w:rsidRPr="0045357E">
        <w:rPr>
          <w:b w:val="0"/>
          <w:bCs w:val="0"/>
          <w:color w:val="222222"/>
          <w:shd w:val="clear" w:color="auto" w:fill="FFFFFF"/>
        </w:rPr>
        <w:t xml:space="preserve">, con un total de pescadores caracterizados de 33.405 solo para las regiones señaladas, distribuidos así: 16.400 pertenecientes a la región Caribe e insular, 13.915 a la Región Pacífica y 3.090 al área de influencia de </w:t>
      </w:r>
      <w:proofErr w:type="spellStart"/>
      <w:r w:rsidRPr="0045357E">
        <w:rPr>
          <w:b w:val="0"/>
          <w:bCs w:val="0"/>
          <w:color w:val="222222"/>
          <w:shd w:val="clear" w:color="auto" w:fill="FFFFFF"/>
        </w:rPr>
        <w:t>Hidroituango</w:t>
      </w:r>
      <w:proofErr w:type="spellEnd"/>
      <w:r w:rsidRPr="0045357E">
        <w:rPr>
          <w:b w:val="0"/>
          <w:bCs w:val="0"/>
          <w:color w:val="222222"/>
          <w:shd w:val="clear" w:color="auto" w:fill="FFFFFF"/>
        </w:rPr>
        <w:t xml:space="preserve"> y obteniendo como </w:t>
      </w:r>
      <w:r w:rsidRPr="0045357E">
        <w:rPr>
          <w:b w:val="0"/>
          <w:bCs w:val="0"/>
        </w:rPr>
        <w:t xml:space="preserve">resultado que de los 33.405 pescadores artesanales caracterizados se consolidó información para formalizar a 18.754 pescadores artesanales, que aumentarían el número de pescadores formalizados de 63.529 a 82.283 una vez estén formalizados con el respectivo carné. La distribución de los 18.754 es la siguiente: </w:t>
      </w:r>
    </w:p>
    <w:p w14:paraId="77108728" w14:textId="77777777" w:rsidR="00775001" w:rsidRPr="00225CDD" w:rsidRDefault="00775001" w:rsidP="005435B3">
      <w:pPr>
        <w:pStyle w:val="Prrafodelista"/>
        <w:rPr>
          <w:shd w:val="clear" w:color="auto" w:fill="FFFFFF"/>
        </w:rPr>
      </w:pPr>
    </w:p>
    <w:p w14:paraId="501DF62D" w14:textId="77777777" w:rsidR="00775001" w:rsidRPr="0045357E" w:rsidRDefault="00775001" w:rsidP="005435B3">
      <w:pPr>
        <w:pStyle w:val="Prrafodelista"/>
        <w:numPr>
          <w:ilvl w:val="0"/>
          <w:numId w:val="4"/>
        </w:numPr>
        <w:rPr>
          <w:b w:val="0"/>
          <w:bCs w:val="0"/>
          <w:shd w:val="clear" w:color="auto" w:fill="FFFFFF"/>
        </w:rPr>
      </w:pPr>
      <w:r w:rsidRPr="0045357E">
        <w:rPr>
          <w:b w:val="0"/>
          <w:bCs w:val="0"/>
          <w:shd w:val="clear" w:color="auto" w:fill="FFFFFF"/>
        </w:rPr>
        <w:t xml:space="preserve">Región Caribe (8 departamentos, 28 municipios): Guajira, Magdalena, Atlántico, Bolívar, Córdoba, Sucre. San Andrés Providencia, Antioquia, Choco Caribe (Acandí). </w:t>
      </w:r>
    </w:p>
    <w:p w14:paraId="6C19C7C2" w14:textId="1809EE97" w:rsidR="00775001" w:rsidRPr="00727947" w:rsidRDefault="00775001" w:rsidP="005435B3">
      <w:pPr>
        <w:pStyle w:val="Prrafodelista"/>
        <w:numPr>
          <w:ilvl w:val="0"/>
          <w:numId w:val="4"/>
        </w:numPr>
        <w:rPr>
          <w:b w:val="0"/>
          <w:bCs w:val="0"/>
          <w:shd w:val="clear" w:color="auto" w:fill="FFFFFF"/>
        </w:rPr>
      </w:pPr>
      <w:r w:rsidRPr="0045357E">
        <w:rPr>
          <w:b w:val="0"/>
          <w:bCs w:val="0"/>
          <w:shd w:val="clear" w:color="auto" w:fill="FFFFFF"/>
        </w:rPr>
        <w:lastRenderedPageBreak/>
        <w:t xml:space="preserve">Región </w:t>
      </w:r>
      <w:proofErr w:type="spellStart"/>
      <w:r w:rsidRPr="0045357E">
        <w:rPr>
          <w:b w:val="0"/>
          <w:bCs w:val="0"/>
          <w:shd w:val="clear" w:color="auto" w:fill="FFFFFF"/>
        </w:rPr>
        <w:t>Pacifica</w:t>
      </w:r>
      <w:proofErr w:type="spellEnd"/>
      <w:r w:rsidRPr="0045357E">
        <w:rPr>
          <w:b w:val="0"/>
          <w:bCs w:val="0"/>
          <w:shd w:val="clear" w:color="auto" w:fill="FFFFFF"/>
        </w:rPr>
        <w:t xml:space="preserve"> (4 Departamentos, 17 municipios): Choco, Valle del Cauca y Cauca y Nariño. Total.</w:t>
      </w:r>
    </w:p>
    <w:p w14:paraId="34115B22" w14:textId="77777777" w:rsidR="00775001" w:rsidRPr="0045357E" w:rsidRDefault="00775001" w:rsidP="005435B3">
      <w:pPr>
        <w:pStyle w:val="Prrafodelista"/>
        <w:numPr>
          <w:ilvl w:val="0"/>
          <w:numId w:val="4"/>
        </w:numPr>
        <w:rPr>
          <w:b w:val="0"/>
          <w:bCs w:val="0"/>
          <w:shd w:val="clear" w:color="auto" w:fill="FFFFFF"/>
        </w:rPr>
      </w:pPr>
      <w:r w:rsidRPr="0045357E">
        <w:rPr>
          <w:b w:val="0"/>
          <w:bCs w:val="0"/>
          <w:shd w:val="clear" w:color="auto" w:fill="FFFFFF"/>
        </w:rPr>
        <w:t xml:space="preserve">Zona influencia </w:t>
      </w:r>
      <w:proofErr w:type="spellStart"/>
      <w:r w:rsidRPr="0045357E">
        <w:rPr>
          <w:b w:val="0"/>
          <w:bCs w:val="0"/>
          <w:shd w:val="clear" w:color="auto" w:fill="FFFFFF"/>
        </w:rPr>
        <w:t>Hidroituango</w:t>
      </w:r>
      <w:proofErr w:type="spellEnd"/>
      <w:r w:rsidRPr="0045357E">
        <w:rPr>
          <w:b w:val="0"/>
          <w:bCs w:val="0"/>
          <w:shd w:val="clear" w:color="auto" w:fill="FFFFFF"/>
        </w:rPr>
        <w:t xml:space="preserve"> (2 Departamentos, 9 municipios: Antioquia y Bolívar. </w:t>
      </w:r>
    </w:p>
    <w:p w14:paraId="1DE28169" w14:textId="3CEA8678" w:rsidR="00775001" w:rsidRPr="0045357E" w:rsidRDefault="00775001" w:rsidP="005435B3">
      <w:pPr>
        <w:pStyle w:val="Prrafodelista"/>
        <w:numPr>
          <w:ilvl w:val="0"/>
          <w:numId w:val="4"/>
        </w:numPr>
        <w:rPr>
          <w:b w:val="0"/>
          <w:bCs w:val="0"/>
          <w:shd w:val="clear" w:color="auto" w:fill="FFFFFF"/>
        </w:rPr>
      </w:pPr>
      <w:r w:rsidRPr="0045357E">
        <w:rPr>
          <w:b w:val="0"/>
          <w:bCs w:val="0"/>
          <w:shd w:val="clear" w:color="auto" w:fill="FFFFFF"/>
        </w:rPr>
        <w:t xml:space="preserve">Región Insular: Archipiélago de San Andrés y Providencia (San Andrés y providencia). </w:t>
      </w:r>
    </w:p>
    <w:p w14:paraId="0C357786" w14:textId="77777777" w:rsidR="00775001" w:rsidRPr="0045357E" w:rsidRDefault="00775001" w:rsidP="005435B3">
      <w:pPr>
        <w:pStyle w:val="Prrafodelista"/>
        <w:rPr>
          <w:b w:val="0"/>
          <w:bCs w:val="0"/>
          <w:shd w:val="clear" w:color="auto" w:fill="FFFFFF"/>
        </w:rPr>
      </w:pPr>
    </w:p>
    <w:p w14:paraId="158B6BA5" w14:textId="2B585B63" w:rsidR="00775001" w:rsidRPr="0045357E" w:rsidRDefault="00775001" w:rsidP="005435B3">
      <w:pPr>
        <w:pStyle w:val="Prrafodelista"/>
        <w:rPr>
          <w:b w:val="0"/>
          <w:bCs w:val="0"/>
        </w:rPr>
      </w:pPr>
      <w:r w:rsidRPr="0045357E">
        <w:rPr>
          <w:b w:val="0"/>
          <w:bCs w:val="0"/>
        </w:rPr>
        <w:t xml:space="preserve">Caracterización Pescadores Artesanales </w:t>
      </w:r>
      <w:r w:rsidRPr="0045357E">
        <w:rPr>
          <w:b w:val="0"/>
          <w:bCs w:val="0"/>
          <w:color w:val="222222"/>
          <w:shd w:val="clear" w:color="auto" w:fill="FFFFFF"/>
        </w:rPr>
        <w:t>acuerdo de Financiación No. 239 de 2019:</w:t>
      </w:r>
      <w:r w:rsidRPr="0045357E">
        <w:rPr>
          <w:b w:val="0"/>
          <w:bCs w:val="0"/>
        </w:rPr>
        <w:t xml:space="preserve">  </w:t>
      </w:r>
    </w:p>
    <w:p w14:paraId="77B6B06A" w14:textId="77777777" w:rsidR="00560E2E" w:rsidRPr="00225CDD" w:rsidRDefault="00560E2E" w:rsidP="005435B3">
      <w:pPr>
        <w:pStyle w:val="Prrafodelista"/>
      </w:pPr>
    </w:p>
    <w:p w14:paraId="20AD4BE5" w14:textId="77777777" w:rsidR="00775001" w:rsidRPr="00225CDD" w:rsidRDefault="00775001" w:rsidP="005435B3">
      <w:pPr>
        <w:pStyle w:val="Prrafodelista"/>
        <w:rPr>
          <w:rFonts w:eastAsia="Calibri"/>
        </w:rPr>
      </w:pPr>
      <w:r w:rsidRPr="00225CDD">
        <w:rPr>
          <w:noProof/>
          <w:lang w:eastAsia="es-CO"/>
        </w:rPr>
        <w:drawing>
          <wp:anchor distT="0" distB="0" distL="114300" distR="114300" simplePos="0" relativeHeight="251674624" behindDoc="1" locked="0" layoutInCell="1" allowOverlap="1" wp14:anchorId="29A3B1F3" wp14:editId="07EE8CB3">
            <wp:simplePos x="0" y="0"/>
            <wp:positionH relativeFrom="page">
              <wp:posOffset>1714500</wp:posOffset>
            </wp:positionH>
            <wp:positionV relativeFrom="paragraph">
              <wp:posOffset>617</wp:posOffset>
            </wp:positionV>
            <wp:extent cx="4219575" cy="2388253"/>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231" t="31824" r="20888" b="10818"/>
                    <a:stretch/>
                  </pic:blipFill>
                  <pic:spPr bwMode="auto">
                    <a:xfrm>
                      <a:off x="0" y="0"/>
                      <a:ext cx="4223699" cy="23905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55773" w14:textId="77777777" w:rsidR="00775001" w:rsidRPr="00225CDD" w:rsidRDefault="00775001" w:rsidP="005435B3">
      <w:pPr>
        <w:pStyle w:val="Prrafodelista"/>
      </w:pPr>
    </w:p>
    <w:p w14:paraId="0638A6A8" w14:textId="77777777" w:rsidR="00775001" w:rsidRPr="00225CDD" w:rsidRDefault="00775001" w:rsidP="005435B3">
      <w:pPr>
        <w:pStyle w:val="Prrafodelista"/>
      </w:pPr>
    </w:p>
    <w:p w14:paraId="465E2045" w14:textId="77777777" w:rsidR="00775001" w:rsidRPr="00225CDD" w:rsidRDefault="00775001" w:rsidP="005435B3">
      <w:pPr>
        <w:pStyle w:val="Prrafodelista"/>
      </w:pPr>
    </w:p>
    <w:p w14:paraId="2408DB79" w14:textId="77777777" w:rsidR="00775001" w:rsidRPr="00225CDD" w:rsidRDefault="00775001" w:rsidP="005435B3">
      <w:pPr>
        <w:pStyle w:val="Prrafodelista"/>
      </w:pPr>
    </w:p>
    <w:p w14:paraId="02D873B9" w14:textId="77777777" w:rsidR="00775001" w:rsidRPr="00225CDD" w:rsidRDefault="00775001" w:rsidP="005435B3">
      <w:pPr>
        <w:pStyle w:val="Prrafodelista"/>
      </w:pPr>
    </w:p>
    <w:p w14:paraId="44DC2D9D" w14:textId="77777777" w:rsidR="00775001" w:rsidRPr="00225CDD" w:rsidRDefault="00775001" w:rsidP="005435B3">
      <w:pPr>
        <w:pStyle w:val="Prrafodelista"/>
      </w:pPr>
    </w:p>
    <w:p w14:paraId="18C3F77C" w14:textId="77777777" w:rsidR="00775001" w:rsidRDefault="00775001" w:rsidP="00775001">
      <w:pPr>
        <w:shd w:val="clear" w:color="auto" w:fill="FFFFFF"/>
        <w:tabs>
          <w:tab w:val="left" w:pos="851"/>
        </w:tabs>
        <w:jc w:val="both"/>
        <w:rPr>
          <w:rFonts w:ascii="Garamond" w:eastAsia="Calibri" w:hAnsi="Garamond" w:cs="Arial"/>
          <w:sz w:val="22"/>
          <w:szCs w:val="22"/>
        </w:rPr>
      </w:pPr>
    </w:p>
    <w:p w14:paraId="30F9FD61" w14:textId="77777777" w:rsidR="00775001" w:rsidRPr="00225CDD" w:rsidRDefault="00775001" w:rsidP="00775001">
      <w:pPr>
        <w:shd w:val="clear" w:color="auto" w:fill="FFFFFF"/>
        <w:tabs>
          <w:tab w:val="left" w:pos="851"/>
        </w:tabs>
        <w:jc w:val="both"/>
        <w:rPr>
          <w:rFonts w:ascii="Garamond" w:eastAsia="Calibri" w:hAnsi="Garamond" w:cs="Arial"/>
          <w:sz w:val="22"/>
          <w:szCs w:val="22"/>
        </w:rPr>
      </w:pPr>
      <w:r w:rsidRPr="00225CDD">
        <w:rPr>
          <w:rFonts w:ascii="Garamond" w:eastAsia="Calibri" w:hAnsi="Garamond" w:cs="Arial"/>
          <w:sz w:val="22"/>
          <w:szCs w:val="22"/>
        </w:rPr>
        <w:t xml:space="preserve">Es importante señalar que actualmente la entidad se encuentra en proceso de estructuración de un proyecto que le permita ampliar la caracterización y formalización a los pescadores continentales del país, especialmente del Magdalena Medio y bajo; debido a la disponibilidad presupuestal existente. Se estima que para futuras vigencias se logre ampliar a todo el territorio nacional esta importante actividad, para el beneficio del sector pesquero artesanal. </w:t>
      </w:r>
    </w:p>
    <w:p w14:paraId="017A47F6" w14:textId="77777777" w:rsidR="00775001" w:rsidRPr="00225CDD" w:rsidRDefault="00775001" w:rsidP="00775001">
      <w:pPr>
        <w:jc w:val="both"/>
        <w:rPr>
          <w:rFonts w:ascii="Garamond" w:eastAsia="Calibri" w:hAnsi="Garamond" w:cs="Arial"/>
          <w:sz w:val="22"/>
          <w:szCs w:val="22"/>
        </w:rPr>
      </w:pPr>
      <w:r w:rsidRPr="00225CDD">
        <w:rPr>
          <w:rFonts w:ascii="Garamond" w:hAnsi="Garamond"/>
          <w:b/>
          <w:bCs/>
          <w:color w:val="365F91"/>
          <w:sz w:val="22"/>
          <w:szCs w:val="22"/>
          <w:lang w:eastAsia="x-none"/>
        </w:rPr>
        <w:t>Acciones de ordenación:</w:t>
      </w:r>
      <w:r w:rsidRPr="00225CDD">
        <w:rPr>
          <w:rFonts w:ascii="Garamond" w:eastAsia="Calibri" w:hAnsi="Garamond" w:cs="Arial"/>
          <w:sz w:val="22"/>
          <w:szCs w:val="22"/>
        </w:rPr>
        <w:t xml:space="preserve"> Los acuerdos de ordenación propenden por mantener y conservar los recursos pesqueros, para que la pesca y la acuicultura sea un servicio de provisión sostenible, con base en la oferta natural y en atención a las condiciones socioeconómicas de las comunidades que se benefician de la extracción y las actividades conexas a esta, así como a los factores ambientales, en este orden las Dirección Técnica de Administración y fomento:</w:t>
      </w:r>
    </w:p>
    <w:p w14:paraId="4B27540D" w14:textId="77777777" w:rsidR="00775001" w:rsidRPr="00225CDD" w:rsidRDefault="00775001" w:rsidP="00775001">
      <w:pPr>
        <w:jc w:val="both"/>
        <w:rPr>
          <w:rFonts w:ascii="Garamond" w:hAnsi="Garamond"/>
          <w:b/>
          <w:bCs/>
          <w:color w:val="365F91"/>
          <w:sz w:val="22"/>
          <w:szCs w:val="22"/>
          <w:lang w:eastAsia="x-none"/>
        </w:rPr>
      </w:pPr>
    </w:p>
    <w:p w14:paraId="3ED04C98" w14:textId="77777777" w:rsidR="00775001" w:rsidRPr="00AA1436" w:rsidRDefault="00775001" w:rsidP="005435B3">
      <w:pPr>
        <w:pStyle w:val="Prrafodelista"/>
        <w:numPr>
          <w:ilvl w:val="0"/>
          <w:numId w:val="5"/>
        </w:numPr>
      </w:pPr>
      <w:r w:rsidRPr="00AA1436">
        <w:t xml:space="preserve">Ordenación pesquera Pacifico: </w:t>
      </w:r>
    </w:p>
    <w:p w14:paraId="5817284D" w14:textId="77777777" w:rsidR="00775001" w:rsidRPr="00225CDD" w:rsidRDefault="00775001" w:rsidP="00775001">
      <w:pPr>
        <w:jc w:val="both"/>
        <w:rPr>
          <w:rFonts w:ascii="Garamond" w:eastAsia="Calibri" w:hAnsi="Garamond" w:cs="Arial"/>
          <w:sz w:val="22"/>
          <w:szCs w:val="22"/>
        </w:rPr>
      </w:pPr>
    </w:p>
    <w:p w14:paraId="0B71FDF3"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lang w:val="es-ES"/>
        </w:rPr>
        <w:t>Apoyo a 105 mujeres dedicadas a la comercialización de productos pesqueros “</w:t>
      </w:r>
      <w:proofErr w:type="spellStart"/>
      <w:r w:rsidRPr="00225CDD">
        <w:rPr>
          <w:rFonts w:ascii="Garamond" w:eastAsia="Calibri" w:hAnsi="Garamond" w:cs="Arial"/>
          <w:sz w:val="22"/>
          <w:szCs w:val="22"/>
          <w:lang w:val="es-ES"/>
        </w:rPr>
        <w:t>platoneras</w:t>
      </w:r>
      <w:proofErr w:type="spellEnd"/>
      <w:r w:rsidRPr="00225CDD">
        <w:rPr>
          <w:rFonts w:ascii="Garamond" w:eastAsia="Calibri" w:hAnsi="Garamond" w:cs="Arial"/>
          <w:sz w:val="22"/>
          <w:szCs w:val="22"/>
          <w:lang w:val="es-ES"/>
        </w:rPr>
        <w:t>” del Distrito de Buenaventura, mediante el suministro de productos pesqueros como capital semilla y alternativa económica durante la veda del camarón en el Pacífico colombiano.</w:t>
      </w:r>
    </w:p>
    <w:p w14:paraId="2F27FCF0"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lang w:val="es-ES"/>
        </w:rPr>
        <w:lastRenderedPageBreak/>
        <w:t xml:space="preserve">Apoyo a 188 pescadores artesanales del Municipio de Santa Bárbara de Iscuandé, a través del intercambio de artes prohibidos (changas y </w:t>
      </w:r>
      <w:proofErr w:type="spellStart"/>
      <w:r w:rsidRPr="00225CDD">
        <w:rPr>
          <w:rFonts w:ascii="Garamond" w:eastAsia="Calibri" w:hAnsi="Garamond" w:cs="Arial"/>
          <w:sz w:val="22"/>
          <w:szCs w:val="22"/>
          <w:lang w:val="es-ES"/>
        </w:rPr>
        <w:t>riflillos</w:t>
      </w:r>
      <w:proofErr w:type="spellEnd"/>
      <w:r w:rsidRPr="00225CDD">
        <w:rPr>
          <w:rFonts w:ascii="Garamond" w:eastAsia="Calibri" w:hAnsi="Garamond" w:cs="Arial"/>
          <w:sz w:val="22"/>
          <w:szCs w:val="22"/>
          <w:lang w:val="es-ES"/>
        </w:rPr>
        <w:t>) por artes reglamentarios (red de enmalle y anzuelos), logrando la diversificación de la actividad pesquera, aumento de ingresos económicos y cambio en las condiciones de vida de la población beneficiaria.</w:t>
      </w:r>
    </w:p>
    <w:p w14:paraId="2C1F5CBA" w14:textId="77777777" w:rsidR="00775001" w:rsidRPr="00225CDD" w:rsidRDefault="00775001" w:rsidP="00775001">
      <w:pPr>
        <w:jc w:val="both"/>
        <w:rPr>
          <w:rFonts w:ascii="Garamond" w:eastAsia="Calibri" w:hAnsi="Garamond" w:cs="Arial"/>
          <w:sz w:val="22"/>
          <w:szCs w:val="22"/>
          <w:lang w:val="es-MX"/>
        </w:rPr>
      </w:pPr>
      <w:r w:rsidRPr="00225CDD">
        <w:rPr>
          <w:rFonts w:ascii="Garamond" w:eastAsia="Calibri" w:hAnsi="Garamond" w:cs="Arial"/>
          <w:sz w:val="22"/>
          <w:szCs w:val="22"/>
        </w:rPr>
        <w:t xml:space="preserve">Trabajo de campo (talleres participativos con los pescadores) y está pendiente la entrega por parte del cooperante de los documentos </w:t>
      </w:r>
      <w:r w:rsidRPr="00225CDD">
        <w:rPr>
          <w:rFonts w:ascii="Garamond" w:eastAsia="Calibri" w:hAnsi="Garamond" w:cs="Arial"/>
          <w:sz w:val="22"/>
          <w:szCs w:val="22"/>
          <w:lang w:val="es-MX"/>
        </w:rPr>
        <w:t xml:space="preserve">técnicos con la propuesta para la ordenación pesquera de la ZEPA, La ZEMP, el DRMI EMBB, DNMI YM y DNMI </w:t>
      </w:r>
      <w:proofErr w:type="spellStart"/>
      <w:r w:rsidRPr="00225CDD">
        <w:rPr>
          <w:rFonts w:ascii="Garamond" w:eastAsia="Calibri" w:hAnsi="Garamond" w:cs="Arial"/>
          <w:sz w:val="22"/>
          <w:szCs w:val="22"/>
          <w:lang w:val="es-MX"/>
        </w:rPr>
        <w:t>CMBMyF</w:t>
      </w:r>
      <w:proofErr w:type="spellEnd"/>
      <w:r w:rsidRPr="00225CDD">
        <w:rPr>
          <w:rFonts w:ascii="Garamond" w:eastAsia="Calibri" w:hAnsi="Garamond" w:cs="Arial"/>
          <w:sz w:val="22"/>
          <w:szCs w:val="22"/>
          <w:lang w:val="es-MX"/>
        </w:rPr>
        <w:t xml:space="preserve"> y los lineamientos para la ordenación de la pesca deportiva.</w:t>
      </w:r>
    </w:p>
    <w:p w14:paraId="4A3527BB" w14:textId="77777777" w:rsidR="00775001" w:rsidRPr="00225CDD" w:rsidRDefault="00775001" w:rsidP="00775001">
      <w:pPr>
        <w:jc w:val="both"/>
        <w:rPr>
          <w:rFonts w:ascii="Garamond" w:eastAsia="Calibri" w:hAnsi="Garamond" w:cs="Arial"/>
          <w:sz w:val="22"/>
          <w:szCs w:val="22"/>
        </w:rPr>
      </w:pPr>
    </w:p>
    <w:p w14:paraId="74421ACE" w14:textId="77777777" w:rsidR="00775001" w:rsidRPr="00225CDD" w:rsidRDefault="00775001" w:rsidP="00775001">
      <w:pPr>
        <w:jc w:val="both"/>
        <w:rPr>
          <w:rFonts w:ascii="Garamond" w:eastAsia="Calibri" w:hAnsi="Garamond" w:cs="Arial"/>
          <w:sz w:val="22"/>
          <w:szCs w:val="22"/>
          <w:lang w:val="es-MX"/>
        </w:rPr>
      </w:pPr>
      <w:r w:rsidRPr="00225CDD">
        <w:rPr>
          <w:rFonts w:ascii="Garamond" w:eastAsia="Calibri" w:hAnsi="Garamond" w:cs="Arial"/>
          <w:sz w:val="22"/>
          <w:szCs w:val="22"/>
          <w:lang w:val="es-MX"/>
        </w:rPr>
        <w:t>Elaboración de las diferentes piezas publicitarias (Libro, cartillas y vallas)</w:t>
      </w:r>
    </w:p>
    <w:p w14:paraId="270B43ED" w14:textId="77777777" w:rsidR="00775001" w:rsidRPr="00225CDD" w:rsidRDefault="00775001" w:rsidP="00775001">
      <w:pPr>
        <w:jc w:val="both"/>
        <w:rPr>
          <w:rFonts w:ascii="Garamond" w:eastAsia="Calibri" w:hAnsi="Garamond" w:cs="Arial"/>
          <w:sz w:val="22"/>
          <w:szCs w:val="22"/>
          <w:lang w:val="es-MX"/>
        </w:rPr>
      </w:pPr>
      <w:r w:rsidRPr="00225CDD">
        <w:rPr>
          <w:rFonts w:ascii="Garamond" w:eastAsia="Calibri" w:hAnsi="Garamond" w:cs="Arial"/>
          <w:sz w:val="22"/>
          <w:szCs w:val="22"/>
          <w:lang w:val="es-MX"/>
        </w:rPr>
        <w:t xml:space="preserve">Entrega de artes de pesca reglamentarios a 188 pescadores artesanales en el Municipio de Iscuandé (Nariño) y capital semilla representado en productos pesqueros a 105 </w:t>
      </w:r>
      <w:proofErr w:type="spellStart"/>
      <w:r w:rsidRPr="00225CDD">
        <w:rPr>
          <w:rFonts w:ascii="Garamond" w:eastAsia="Calibri" w:hAnsi="Garamond" w:cs="Arial"/>
          <w:sz w:val="22"/>
          <w:szCs w:val="22"/>
          <w:lang w:val="es-MX"/>
        </w:rPr>
        <w:t>platoneras</w:t>
      </w:r>
      <w:proofErr w:type="spellEnd"/>
      <w:r w:rsidRPr="00225CDD">
        <w:rPr>
          <w:rFonts w:ascii="Garamond" w:eastAsia="Calibri" w:hAnsi="Garamond" w:cs="Arial"/>
          <w:sz w:val="22"/>
          <w:szCs w:val="22"/>
          <w:lang w:val="es-MX"/>
        </w:rPr>
        <w:t xml:space="preserve"> en el Distrito de Buenaventura.</w:t>
      </w:r>
    </w:p>
    <w:p w14:paraId="7639B4EF"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lang w:val="es-MX"/>
        </w:rPr>
        <w:t xml:space="preserve">Se hizo entrega del estudio técnico para la pertinencia e implementación del </w:t>
      </w:r>
      <w:proofErr w:type="spellStart"/>
      <w:r w:rsidRPr="00225CDD">
        <w:rPr>
          <w:rFonts w:ascii="Garamond" w:eastAsia="Calibri" w:hAnsi="Garamond" w:cs="Arial"/>
          <w:sz w:val="22"/>
          <w:szCs w:val="22"/>
          <w:lang w:val="es-MX"/>
        </w:rPr>
        <w:t>Técnoparque</w:t>
      </w:r>
      <w:proofErr w:type="spellEnd"/>
      <w:r w:rsidRPr="00225CDD">
        <w:rPr>
          <w:rFonts w:ascii="Garamond" w:eastAsia="Calibri" w:hAnsi="Garamond" w:cs="Arial"/>
          <w:sz w:val="22"/>
          <w:szCs w:val="22"/>
          <w:lang w:val="es-MX"/>
        </w:rPr>
        <w:t xml:space="preserve"> Industrial Pesquero y Acuícola de Buenaventura.</w:t>
      </w:r>
    </w:p>
    <w:p w14:paraId="1EDF2CDD" w14:textId="77777777" w:rsidR="00775001" w:rsidRPr="00225CDD" w:rsidRDefault="00775001" w:rsidP="00775001">
      <w:pPr>
        <w:jc w:val="both"/>
        <w:rPr>
          <w:rFonts w:ascii="Garamond" w:eastAsia="Calibri" w:hAnsi="Garamond" w:cs="Arial"/>
          <w:sz w:val="22"/>
          <w:szCs w:val="22"/>
        </w:rPr>
      </w:pPr>
    </w:p>
    <w:p w14:paraId="72C8CD75" w14:textId="77777777" w:rsidR="00775001" w:rsidRPr="00AA1436" w:rsidRDefault="00775001" w:rsidP="005435B3">
      <w:pPr>
        <w:pStyle w:val="Prrafodelista"/>
        <w:numPr>
          <w:ilvl w:val="0"/>
          <w:numId w:val="5"/>
        </w:numPr>
      </w:pPr>
      <w:r w:rsidRPr="00AA1436">
        <w:t>Ordenación Pesquera Amazonia y Orinoquia:</w:t>
      </w:r>
    </w:p>
    <w:p w14:paraId="1C7F0408" w14:textId="77777777" w:rsidR="00775001" w:rsidRPr="00225CDD" w:rsidRDefault="00775001" w:rsidP="005435B3">
      <w:pPr>
        <w:pStyle w:val="Prrafodelista"/>
      </w:pPr>
    </w:p>
    <w:p w14:paraId="4FCA6A91" w14:textId="77777777" w:rsidR="00775001" w:rsidRPr="00225CDD" w:rsidRDefault="00775001" w:rsidP="00775001">
      <w:pPr>
        <w:jc w:val="both"/>
        <w:rPr>
          <w:rFonts w:ascii="Garamond" w:hAnsi="Garamond"/>
          <w:b/>
          <w:bCs/>
          <w:color w:val="365F91"/>
          <w:sz w:val="22"/>
          <w:szCs w:val="22"/>
          <w:lang w:eastAsia="x-none"/>
        </w:rPr>
      </w:pPr>
      <w:r w:rsidRPr="00225CDD">
        <w:rPr>
          <w:rFonts w:ascii="Garamond" w:eastAsia="Calibri" w:hAnsi="Garamond" w:cs="Arial"/>
          <w:sz w:val="22"/>
          <w:szCs w:val="22"/>
          <w:lang w:val="es-MX"/>
        </w:rPr>
        <w:t>Entrega de un centro de acopio de peces ornamentales en la comunidad de Santa Rosa (Guainía) lo cual permite abrir nuevos mercados aumentando los ingresos y mejorando su calidad de vida.</w:t>
      </w:r>
    </w:p>
    <w:p w14:paraId="23671757" w14:textId="77777777" w:rsidR="00775001" w:rsidRPr="00225CDD" w:rsidRDefault="00775001" w:rsidP="005435B3">
      <w:pPr>
        <w:pStyle w:val="Prrafodelista"/>
      </w:pPr>
    </w:p>
    <w:p w14:paraId="44F73634" w14:textId="77777777" w:rsidR="00775001" w:rsidRPr="00225CDD" w:rsidRDefault="00775001" w:rsidP="00775001">
      <w:pPr>
        <w:rPr>
          <w:rFonts w:ascii="Garamond" w:eastAsia="Calibri" w:hAnsi="Garamond" w:cs="Arial"/>
          <w:sz w:val="22"/>
          <w:szCs w:val="22"/>
          <w:lang w:val="es-MX"/>
        </w:rPr>
      </w:pPr>
      <w:r w:rsidRPr="00225CDD">
        <w:rPr>
          <w:rFonts w:ascii="Garamond" w:eastAsia="Calibri" w:hAnsi="Garamond" w:cs="Arial"/>
          <w:sz w:val="22"/>
          <w:szCs w:val="22"/>
          <w:lang w:val="es-MX"/>
        </w:rPr>
        <w:t xml:space="preserve">Población beneficiada: 5 asociaciones, 300 pescadores </w:t>
      </w:r>
    </w:p>
    <w:p w14:paraId="5AE73B4F" w14:textId="77777777" w:rsidR="00775001" w:rsidRPr="00225CDD" w:rsidRDefault="00775001" w:rsidP="00775001">
      <w:pPr>
        <w:rPr>
          <w:rFonts w:ascii="Garamond" w:eastAsia="Calibri" w:hAnsi="Garamond" w:cs="Arial"/>
          <w:sz w:val="22"/>
          <w:szCs w:val="22"/>
          <w:lang w:val="es-MX"/>
        </w:rPr>
      </w:pPr>
      <w:r w:rsidRPr="00225CDD">
        <w:rPr>
          <w:rFonts w:ascii="Garamond" w:eastAsia="Calibri" w:hAnsi="Garamond" w:cs="Arial"/>
          <w:sz w:val="22"/>
          <w:szCs w:val="22"/>
          <w:lang w:val="es-MX"/>
        </w:rPr>
        <w:t xml:space="preserve">Departamentos: Guainía, Vichada, Amazonas.   </w:t>
      </w:r>
    </w:p>
    <w:p w14:paraId="73DB3E68" w14:textId="77777777" w:rsidR="00775001" w:rsidRPr="00225CDD" w:rsidRDefault="00775001" w:rsidP="00775001">
      <w:pPr>
        <w:rPr>
          <w:rFonts w:ascii="Garamond" w:eastAsia="Calibri" w:hAnsi="Garamond" w:cs="Arial"/>
          <w:sz w:val="22"/>
          <w:szCs w:val="22"/>
          <w:lang w:val="es-MX"/>
        </w:rPr>
      </w:pPr>
      <w:r w:rsidRPr="00225CDD">
        <w:rPr>
          <w:rFonts w:ascii="Garamond" w:eastAsia="Calibri" w:hAnsi="Garamond" w:cs="Arial"/>
          <w:sz w:val="22"/>
          <w:szCs w:val="22"/>
          <w:lang w:val="es-MX"/>
        </w:rPr>
        <w:t xml:space="preserve">Impacto comunidad: </w:t>
      </w:r>
    </w:p>
    <w:p w14:paraId="3CF60D86" w14:textId="77777777" w:rsidR="00775001" w:rsidRPr="00225CDD" w:rsidRDefault="00775001" w:rsidP="00775001">
      <w:pPr>
        <w:rPr>
          <w:rFonts w:ascii="Garamond" w:eastAsia="Calibri" w:hAnsi="Garamond" w:cs="Arial"/>
          <w:sz w:val="22"/>
          <w:szCs w:val="22"/>
          <w:lang w:val="es-MX"/>
        </w:rPr>
      </w:pPr>
      <w:r w:rsidRPr="00225CDD">
        <w:rPr>
          <w:rFonts w:ascii="Garamond" w:eastAsia="Calibri" w:hAnsi="Garamond" w:cs="Arial"/>
          <w:sz w:val="22"/>
          <w:szCs w:val="22"/>
          <w:lang w:val="es-MX"/>
        </w:rPr>
        <w:t xml:space="preserve">Pilotos de </w:t>
      </w:r>
      <w:proofErr w:type="spellStart"/>
      <w:r w:rsidRPr="00225CDD">
        <w:rPr>
          <w:rFonts w:ascii="Garamond" w:eastAsia="Calibri" w:hAnsi="Garamond" w:cs="Arial"/>
          <w:sz w:val="22"/>
          <w:szCs w:val="22"/>
          <w:lang w:val="es-MX"/>
        </w:rPr>
        <w:t>arawana</w:t>
      </w:r>
      <w:proofErr w:type="spellEnd"/>
      <w:r w:rsidRPr="00225CDD">
        <w:rPr>
          <w:rFonts w:ascii="Garamond" w:eastAsia="Calibri" w:hAnsi="Garamond" w:cs="Arial"/>
          <w:sz w:val="22"/>
          <w:szCs w:val="22"/>
          <w:lang w:val="es-MX"/>
        </w:rPr>
        <w:t xml:space="preserve"> y disco </w:t>
      </w:r>
    </w:p>
    <w:p w14:paraId="46719D54" w14:textId="77777777" w:rsidR="00775001" w:rsidRPr="00225CDD" w:rsidRDefault="00775001" w:rsidP="00775001">
      <w:pPr>
        <w:rPr>
          <w:rFonts w:ascii="Garamond" w:eastAsia="Calibri" w:hAnsi="Garamond" w:cs="Arial"/>
          <w:sz w:val="22"/>
          <w:szCs w:val="22"/>
          <w:lang w:val="es-MX"/>
        </w:rPr>
      </w:pPr>
      <w:r w:rsidRPr="00225CDD">
        <w:rPr>
          <w:rFonts w:ascii="Garamond" w:eastAsia="Calibri" w:hAnsi="Garamond" w:cs="Arial"/>
          <w:sz w:val="22"/>
          <w:szCs w:val="22"/>
          <w:lang w:val="es-MX"/>
        </w:rPr>
        <w:t xml:space="preserve">Centro de acopio de ornamentales en Santa Rosa (Guainía) </w:t>
      </w:r>
    </w:p>
    <w:p w14:paraId="0FAD7C94" w14:textId="77777777" w:rsidR="00775001" w:rsidRPr="00225CDD" w:rsidRDefault="00775001" w:rsidP="00775001">
      <w:pPr>
        <w:rPr>
          <w:rFonts w:ascii="Garamond" w:eastAsia="Calibri" w:hAnsi="Garamond" w:cs="Arial"/>
          <w:sz w:val="22"/>
          <w:szCs w:val="22"/>
          <w:lang w:val="es-MX"/>
        </w:rPr>
      </w:pPr>
      <w:r w:rsidRPr="00225CDD">
        <w:rPr>
          <w:rFonts w:ascii="Garamond" w:eastAsia="Calibri" w:hAnsi="Garamond" w:cs="Arial"/>
          <w:sz w:val="22"/>
          <w:szCs w:val="22"/>
          <w:lang w:val="es-MX"/>
        </w:rPr>
        <w:t xml:space="preserve">Talleres de capacitación </w:t>
      </w:r>
    </w:p>
    <w:p w14:paraId="0D91042C" w14:textId="77777777" w:rsidR="00775001" w:rsidRPr="00225CDD" w:rsidRDefault="00775001" w:rsidP="00775001">
      <w:pPr>
        <w:rPr>
          <w:rFonts w:ascii="Garamond" w:eastAsia="Calibri" w:hAnsi="Garamond" w:cs="Arial"/>
          <w:sz w:val="22"/>
          <w:szCs w:val="22"/>
          <w:lang w:val="es-MX"/>
        </w:rPr>
      </w:pPr>
      <w:r w:rsidRPr="00225CDD">
        <w:rPr>
          <w:rFonts w:ascii="Garamond" w:eastAsia="Calibri" w:hAnsi="Garamond" w:cs="Arial"/>
          <w:sz w:val="22"/>
          <w:szCs w:val="22"/>
          <w:lang w:val="es-MX"/>
        </w:rPr>
        <w:t>Monitoreos pesqueros</w:t>
      </w:r>
    </w:p>
    <w:p w14:paraId="0F59CDA0" w14:textId="77777777" w:rsidR="00775001" w:rsidRPr="00225CDD" w:rsidRDefault="00775001" w:rsidP="00775001">
      <w:pPr>
        <w:rPr>
          <w:rFonts w:ascii="Garamond" w:eastAsia="Calibri" w:hAnsi="Garamond" w:cs="Arial"/>
          <w:sz w:val="22"/>
          <w:szCs w:val="22"/>
          <w:lang w:val="es-MX"/>
        </w:rPr>
      </w:pPr>
      <w:r w:rsidRPr="00225CDD">
        <w:rPr>
          <w:rFonts w:ascii="Garamond" w:eastAsia="Calibri" w:hAnsi="Garamond" w:cs="Arial"/>
          <w:sz w:val="22"/>
          <w:szCs w:val="22"/>
          <w:lang w:val="es-MX"/>
        </w:rPr>
        <w:t xml:space="preserve">Folleto de peces ornamentales  </w:t>
      </w:r>
    </w:p>
    <w:p w14:paraId="03322B1A" w14:textId="77777777" w:rsidR="00775001" w:rsidRPr="00225CDD" w:rsidRDefault="00775001" w:rsidP="005435B3">
      <w:pPr>
        <w:pStyle w:val="Prrafodelista"/>
      </w:pPr>
    </w:p>
    <w:p w14:paraId="36AC2BDC" w14:textId="77777777" w:rsidR="00775001" w:rsidRPr="00AA1436" w:rsidRDefault="00775001" w:rsidP="005435B3">
      <w:pPr>
        <w:pStyle w:val="Prrafodelista"/>
        <w:numPr>
          <w:ilvl w:val="0"/>
          <w:numId w:val="5"/>
        </w:numPr>
      </w:pPr>
      <w:r w:rsidRPr="00AA1436">
        <w:t xml:space="preserve">Ordenación pesquera Magdalena: </w:t>
      </w:r>
    </w:p>
    <w:p w14:paraId="061B5F3C" w14:textId="77777777" w:rsidR="00775001" w:rsidRPr="00225CDD" w:rsidRDefault="00775001" w:rsidP="005435B3">
      <w:pPr>
        <w:pStyle w:val="Prrafodelista"/>
      </w:pPr>
    </w:p>
    <w:p w14:paraId="63212FC6" w14:textId="77777777" w:rsidR="00775001" w:rsidRPr="00225CDD" w:rsidRDefault="00775001" w:rsidP="00775001">
      <w:pPr>
        <w:jc w:val="both"/>
        <w:rPr>
          <w:rFonts w:ascii="Garamond" w:eastAsia="Calibri" w:hAnsi="Garamond" w:cs="Arial"/>
          <w:sz w:val="22"/>
          <w:szCs w:val="22"/>
          <w:lang w:val="es-ES"/>
        </w:rPr>
      </w:pPr>
      <w:r w:rsidRPr="00225CDD">
        <w:rPr>
          <w:rFonts w:ascii="Garamond" w:eastAsia="Calibri" w:hAnsi="Garamond" w:cs="Arial"/>
          <w:sz w:val="22"/>
          <w:szCs w:val="22"/>
          <w:lang w:val="es-ES"/>
        </w:rPr>
        <w:t xml:space="preserve">Población beneficiada: 28 asociaciones, 600 pescadores </w:t>
      </w:r>
    </w:p>
    <w:p w14:paraId="0B32BADD" w14:textId="77777777" w:rsidR="00775001" w:rsidRPr="00225CDD" w:rsidRDefault="00775001" w:rsidP="00775001">
      <w:pPr>
        <w:jc w:val="both"/>
        <w:rPr>
          <w:rFonts w:ascii="Garamond" w:eastAsia="Calibri" w:hAnsi="Garamond" w:cs="Arial"/>
          <w:sz w:val="22"/>
          <w:szCs w:val="22"/>
          <w:lang w:val="es-ES"/>
        </w:rPr>
      </w:pPr>
      <w:r w:rsidRPr="00225CDD">
        <w:rPr>
          <w:rFonts w:ascii="Garamond" w:eastAsia="Calibri" w:hAnsi="Garamond" w:cs="Arial"/>
          <w:sz w:val="22"/>
          <w:szCs w:val="22"/>
          <w:lang w:val="es-ES"/>
        </w:rPr>
        <w:t xml:space="preserve">Departamentos: Córdoba, Santander, Bolívar.   </w:t>
      </w:r>
    </w:p>
    <w:p w14:paraId="34377465" w14:textId="77777777" w:rsidR="00775001" w:rsidRPr="00AA1436" w:rsidRDefault="00775001" w:rsidP="00775001">
      <w:pPr>
        <w:jc w:val="both"/>
        <w:rPr>
          <w:rFonts w:ascii="Garamond" w:eastAsia="Calibri" w:hAnsi="Garamond" w:cs="Arial"/>
          <w:sz w:val="22"/>
          <w:szCs w:val="22"/>
          <w:lang w:val="es-ES"/>
        </w:rPr>
      </w:pPr>
      <w:r w:rsidRPr="00225CDD">
        <w:rPr>
          <w:rFonts w:ascii="Garamond" w:eastAsia="Calibri" w:hAnsi="Garamond" w:cs="Arial"/>
          <w:sz w:val="22"/>
          <w:szCs w:val="22"/>
          <w:lang w:val="es-ES"/>
        </w:rPr>
        <w:t xml:space="preserve">Impacto comunidad: Sustitución de artes, jornadas de limpieza de caños para generar conectividad entre las ciénagas como alternativa durante el tiempo de la veda del bagre monitoreos pesqueros; recorridos de seguimiento a las medidas establecidas talleres de capacitación, talleres de concertación, veda por </w:t>
      </w:r>
      <w:proofErr w:type="spellStart"/>
      <w:r w:rsidRPr="00225CDD">
        <w:rPr>
          <w:rFonts w:ascii="Garamond" w:eastAsia="Calibri" w:hAnsi="Garamond" w:cs="Arial"/>
          <w:sz w:val="22"/>
          <w:szCs w:val="22"/>
          <w:lang w:val="es-ES"/>
        </w:rPr>
        <w:t>Candeleo</w:t>
      </w:r>
      <w:proofErr w:type="spellEnd"/>
      <w:r w:rsidRPr="00225CDD">
        <w:rPr>
          <w:rFonts w:ascii="Garamond" w:eastAsia="Calibri" w:hAnsi="Garamond" w:cs="Arial"/>
          <w:sz w:val="22"/>
          <w:szCs w:val="22"/>
          <w:lang w:val="es-ES"/>
        </w:rPr>
        <w:t xml:space="preserve">.       </w:t>
      </w:r>
    </w:p>
    <w:p w14:paraId="1ED217EE" w14:textId="7CECD34F" w:rsidR="0045357E" w:rsidRPr="00225CDD" w:rsidRDefault="00775001" w:rsidP="0045357E">
      <w:pPr>
        <w:jc w:val="both"/>
        <w:rPr>
          <w:rFonts w:ascii="Garamond" w:eastAsia="Calibri" w:hAnsi="Garamond" w:cs="Arial"/>
          <w:sz w:val="22"/>
          <w:szCs w:val="22"/>
        </w:rPr>
      </w:pPr>
      <w:r w:rsidRPr="00225CDD">
        <w:rPr>
          <w:rFonts w:ascii="Garamond" w:eastAsia="Calibri" w:hAnsi="Garamond" w:cs="Arial"/>
          <w:sz w:val="22"/>
          <w:szCs w:val="22"/>
        </w:rPr>
        <w:t xml:space="preserve">Otras acciones: </w:t>
      </w:r>
      <w:r w:rsidRPr="00225CDD">
        <w:rPr>
          <w:rFonts w:ascii="Garamond" w:eastAsia="Calibri" w:hAnsi="Garamond" w:cs="Arial"/>
          <w:sz w:val="22"/>
          <w:szCs w:val="22"/>
          <w:lang w:val="es-ES"/>
        </w:rPr>
        <w:t xml:space="preserve">Con las comunidades de pescadores </w:t>
      </w:r>
      <w:r w:rsidRPr="00225CDD">
        <w:rPr>
          <w:rFonts w:ascii="Garamond" w:eastAsia="Calibri" w:hAnsi="Garamond" w:cs="Arial"/>
          <w:sz w:val="22"/>
          <w:szCs w:val="22"/>
        </w:rPr>
        <w:t>San Rafael de Chucurí (Barrancabermeja) y Bocas del Carare (Puerto Parra), en el departamento de Santander, se han formulado acuerdos para ejercer la pesca en cuatro complejos cenagosos importantes para la pesquería de bagre; estos acuerdos se encuentran adoptados bajo acto administrativo de la AUNAP.</w:t>
      </w:r>
    </w:p>
    <w:p w14:paraId="5B19136C" w14:textId="77777777" w:rsidR="00775001" w:rsidRPr="00AA1436" w:rsidRDefault="00775001" w:rsidP="00775001">
      <w:pPr>
        <w:jc w:val="both"/>
        <w:rPr>
          <w:rFonts w:ascii="Garamond" w:eastAsia="Calibri" w:hAnsi="Garamond" w:cs="Arial"/>
          <w:sz w:val="22"/>
          <w:szCs w:val="22"/>
          <w:lang w:val="es-ES"/>
        </w:rPr>
      </w:pPr>
      <w:r w:rsidRPr="00225CDD">
        <w:rPr>
          <w:rFonts w:ascii="Garamond" w:eastAsia="Calibri" w:hAnsi="Garamond" w:cs="Arial"/>
          <w:sz w:val="22"/>
          <w:szCs w:val="22"/>
        </w:rPr>
        <w:t>Se implementa un m</w:t>
      </w:r>
      <w:r w:rsidRPr="00225CDD">
        <w:rPr>
          <w:rFonts w:ascii="Garamond" w:eastAsia="Calibri" w:hAnsi="Garamond" w:cs="Arial"/>
          <w:sz w:val="22"/>
          <w:szCs w:val="22"/>
          <w:lang w:val="es-ES"/>
        </w:rPr>
        <w:t>monitoreo participativo para evaluación estado de la pesca</w:t>
      </w:r>
      <w:r>
        <w:rPr>
          <w:rFonts w:ascii="Garamond" w:eastAsia="Calibri" w:hAnsi="Garamond" w:cs="Arial"/>
          <w:sz w:val="22"/>
          <w:szCs w:val="22"/>
          <w:lang w:val="es-ES"/>
        </w:rPr>
        <w:t>.</w:t>
      </w:r>
    </w:p>
    <w:p w14:paraId="6C0AF9D0" w14:textId="77777777" w:rsidR="00775001" w:rsidRPr="00AA1436" w:rsidRDefault="00775001" w:rsidP="00775001">
      <w:pPr>
        <w:jc w:val="both"/>
        <w:rPr>
          <w:rFonts w:ascii="Garamond" w:eastAsia="Calibri" w:hAnsi="Garamond" w:cs="Arial"/>
          <w:sz w:val="22"/>
          <w:szCs w:val="22"/>
          <w:lang w:val="es-ES"/>
        </w:rPr>
      </w:pPr>
      <w:r w:rsidRPr="00225CDD">
        <w:rPr>
          <w:rFonts w:ascii="Garamond" w:eastAsia="Calibri" w:hAnsi="Garamond" w:cs="Arial"/>
          <w:sz w:val="22"/>
          <w:szCs w:val="22"/>
          <w:lang w:val="es-ES"/>
        </w:rPr>
        <w:t>Se realizan recorridos en las zonas reglamentadas con el fin de divulgar los acuerdos y hacer seguimiento al cumplimiento. </w:t>
      </w:r>
    </w:p>
    <w:p w14:paraId="7C1E89C2"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rPr>
        <w:t>Se realizan jornadas de limpieza y reforestación de caños que comunican las planicies inundables con el curso del rio.</w:t>
      </w:r>
    </w:p>
    <w:p w14:paraId="3A97D894"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rPr>
        <w:t>Proveer recursos alternativos a los pescadores en el tiempo establecido para la veda concertada de Bagre rayado.</w:t>
      </w:r>
    </w:p>
    <w:p w14:paraId="6E5C7E67"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rPr>
        <w:t>Empoderamiento de las comunidades pesqueras respecto de manejo sostenible de sus recursos.</w:t>
      </w:r>
    </w:p>
    <w:p w14:paraId="6D6A310C" w14:textId="77777777" w:rsidR="00775001" w:rsidRPr="00225CDD" w:rsidRDefault="00775001" w:rsidP="00775001">
      <w:pPr>
        <w:ind w:left="720"/>
        <w:jc w:val="both"/>
        <w:rPr>
          <w:rFonts w:ascii="Garamond" w:eastAsia="Calibri" w:hAnsi="Garamond" w:cs="Arial"/>
          <w:sz w:val="22"/>
          <w:szCs w:val="22"/>
        </w:rPr>
      </w:pPr>
    </w:p>
    <w:p w14:paraId="7DAE8E32" w14:textId="303DB085" w:rsidR="00775001" w:rsidRPr="0045357E" w:rsidRDefault="00775001" w:rsidP="0045357E">
      <w:pPr>
        <w:pStyle w:val="Prrafodelista"/>
        <w:numPr>
          <w:ilvl w:val="0"/>
          <w:numId w:val="5"/>
        </w:numPr>
      </w:pPr>
      <w:r w:rsidRPr="00AA1436">
        <w:t xml:space="preserve">Ordenación pesquera La Guajira: </w:t>
      </w:r>
    </w:p>
    <w:p w14:paraId="2C9216FE" w14:textId="77777777" w:rsidR="00775001" w:rsidRPr="00225CDD" w:rsidRDefault="00775001" w:rsidP="00775001">
      <w:pPr>
        <w:jc w:val="both"/>
        <w:rPr>
          <w:rFonts w:ascii="Garamond" w:hAnsi="Garamond"/>
          <w:b/>
          <w:bCs/>
          <w:color w:val="365F91"/>
          <w:sz w:val="22"/>
          <w:szCs w:val="22"/>
          <w:lang w:eastAsia="x-none"/>
        </w:rPr>
      </w:pPr>
      <w:r w:rsidRPr="00225CDD">
        <w:rPr>
          <w:rFonts w:ascii="Garamond" w:eastAsia="Calibri" w:hAnsi="Garamond" w:cs="Arial"/>
          <w:sz w:val="22"/>
          <w:szCs w:val="22"/>
        </w:rPr>
        <w:t>Se genera un diálogo para la coordinación de los actores institucionales con los intereses de los demás actores presentes en el área en torno a la pesca artesanal en la Alta Guajira, destacando el papel de las comunidades indígenas en la actividad pesquera.</w:t>
      </w:r>
      <w:r w:rsidRPr="00225CDD">
        <w:rPr>
          <w:rFonts w:ascii="Garamond" w:hAnsi="Garamond"/>
          <w:b/>
          <w:bCs/>
          <w:color w:val="365F91"/>
          <w:sz w:val="22"/>
          <w:szCs w:val="22"/>
          <w:lang w:eastAsia="x-none"/>
        </w:rPr>
        <w:t xml:space="preserve"> </w:t>
      </w:r>
    </w:p>
    <w:p w14:paraId="7B88C771"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rPr>
        <w:t>En el marco de la implementación de los ejes estratégicos de sostenibilidad del recurso pesquero, planificación y ordenamiento y gobernanza participativa de la Política Integral para el Desarrollo de la Pesca Sostenible en Colombia, se crea la Mesa de Pesca Artesanal de la Alta Guajira.</w:t>
      </w:r>
    </w:p>
    <w:p w14:paraId="49582A98"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rPr>
        <w:t>Se han adelantado ya dos reuniones en la que han participado las principales instituciones locales y de ámbito nacional relacionadas con la actividad pesquera en la Alta Guajira.</w:t>
      </w:r>
    </w:p>
    <w:p w14:paraId="5666DC77" w14:textId="77777777" w:rsidR="00775001" w:rsidRPr="00225CDD" w:rsidRDefault="00775001" w:rsidP="00775001">
      <w:pPr>
        <w:jc w:val="both"/>
        <w:rPr>
          <w:rFonts w:ascii="Garamond" w:eastAsia="Calibri" w:hAnsi="Garamond" w:cs="Arial"/>
          <w:sz w:val="22"/>
          <w:szCs w:val="22"/>
        </w:rPr>
      </w:pPr>
      <w:r w:rsidRPr="00225CDD">
        <w:rPr>
          <w:rFonts w:ascii="Garamond" w:hAnsi="Garamond"/>
          <w:b/>
          <w:bCs/>
          <w:color w:val="365F91"/>
          <w:sz w:val="22"/>
          <w:szCs w:val="22"/>
          <w:lang w:eastAsia="x-none"/>
        </w:rPr>
        <w:t>Fomento a la pesca, la acuicultura y actividades conexas:</w:t>
      </w:r>
      <w:r w:rsidRPr="00225CDD">
        <w:rPr>
          <w:rFonts w:ascii="Garamond" w:eastAsia="Calibri" w:hAnsi="Garamond" w:cs="Arial"/>
          <w:sz w:val="22"/>
          <w:szCs w:val="22"/>
        </w:rPr>
        <w:t xml:space="preserve"> La Dirección Técnica de Administración y Fomento de la AUNAP, con el propósito de fomentar de una manera adecuada la actividad pesquera, de la acuicultura y su cadena productiva, estableció el programa de fomento a través de la Resolución No. 1686 del 5 de agosto de 2019 “Por la cual se establece el programa de fomento a proyectos e iniciativas productivas en acuicultura, pesca artesanal y actividades conexas, por la Autoridad Nacional de Acuicultura y Pesca en el territorio nacional, en cumplimiento de su función misional”,  en la cual se </w:t>
      </w:r>
      <w:r w:rsidRPr="00225CDD">
        <w:rPr>
          <w:rFonts w:ascii="Garamond" w:eastAsia="Calibri" w:hAnsi="Garamond" w:cs="Arial"/>
          <w:sz w:val="22"/>
          <w:szCs w:val="22"/>
        </w:rPr>
        <w:lastRenderedPageBreak/>
        <w:t xml:space="preserve">establecieron los lineamientos, parámetros, campos de aplicación, criterios para selección, focalización y priorización, beneficios, deberes, obligaciones, entre otros, delimitando la ruta que la entidad debe seguir en tan importante desarrollo misional. </w:t>
      </w:r>
    </w:p>
    <w:p w14:paraId="43249380" w14:textId="77777777" w:rsidR="00775001" w:rsidRPr="00225CDD" w:rsidRDefault="00775001" w:rsidP="00775001">
      <w:pPr>
        <w:pBdr>
          <w:top w:val="nil"/>
          <w:left w:val="nil"/>
          <w:bottom w:val="nil"/>
          <w:right w:val="nil"/>
          <w:between w:val="nil"/>
        </w:pBdr>
        <w:jc w:val="both"/>
        <w:rPr>
          <w:rFonts w:ascii="Garamond" w:eastAsia="Calibri" w:hAnsi="Garamond" w:cs="Arial"/>
          <w:sz w:val="22"/>
          <w:szCs w:val="22"/>
        </w:rPr>
      </w:pPr>
      <w:r w:rsidRPr="00225CDD">
        <w:rPr>
          <w:rFonts w:ascii="Garamond" w:eastAsia="Calibri" w:hAnsi="Garamond" w:cs="Arial"/>
          <w:sz w:val="22"/>
          <w:szCs w:val="22"/>
        </w:rPr>
        <w:t xml:space="preserve">El enfoque de dicho programa está orientado al apoyo para el desarrollo de la acuicultura de pequeña y mediana escala, de la pesca artesanal y de las actividades conexas, a través de la asistencia técnica integral, el acompañamiento, la formulación de proyectos productivos, la cofinanciación y su respectivo seguimiento, propendiendo por el mejoramiento productivo e innovación tecnológica en ambos sectores, la acuicultura y la pesca artesanal, con el propósito de aportar a la consolidación de dichas actividades como alternativas económicas y como una oportunidad para diversificar las actividades agropecuarias, generar empleo, aliviar la pobreza, contribuir a la seguridad alimentaria, mejorar los ingresos de la población objeto y asegurar su sostenibilidad, bajo los principios de competitividad y sostenibilidad de los procesos productivos, en el caso de la acuicultura, y para el manejo sostenible de los recursos pesqueros, con la implementación de acciones orientadas a fortalecer y mejorar las condiciones productivas de los pescadores artesanales marinos y continentales en el desarrollo de su actividad, desde la fase de captura hasta la comercialización del producto, para hacer más segura, eficaz y eficiente tal actividad económica, razón por la cual a través del programa de fomento se busca generar acciones tangibles y concretas para el impulso del sector, bajo una oferta institucional que permite la entrega de bienes, insumos, equipos, herramientas, suministros y/o similares de uso cotidiano y de vital importancia para el ejercicio de la actividad pesquera artesanal, de la acuicultura y actividades conexas.  </w:t>
      </w:r>
    </w:p>
    <w:p w14:paraId="6D3B8045" w14:textId="77777777" w:rsidR="00775001" w:rsidRPr="00225CDD" w:rsidRDefault="00775001" w:rsidP="00775001">
      <w:pPr>
        <w:pBdr>
          <w:top w:val="nil"/>
          <w:left w:val="nil"/>
          <w:bottom w:val="nil"/>
          <w:right w:val="nil"/>
          <w:between w:val="nil"/>
        </w:pBdr>
        <w:jc w:val="both"/>
        <w:rPr>
          <w:rFonts w:ascii="Garamond" w:eastAsia="Calibri" w:hAnsi="Garamond" w:cs="Arial"/>
          <w:sz w:val="22"/>
          <w:szCs w:val="22"/>
        </w:rPr>
      </w:pPr>
      <w:r w:rsidRPr="00225CDD">
        <w:rPr>
          <w:rFonts w:ascii="Garamond" w:eastAsia="Calibri" w:hAnsi="Garamond" w:cs="Arial"/>
          <w:sz w:val="22"/>
          <w:szCs w:val="22"/>
        </w:rPr>
        <w:t>Como resultado de la implementación del programa de fomento, se han beneficiado organización de pescadores, acuicultores y organizaciones que desarrollan actividades conexas, en todo el territorio nacional así:</w:t>
      </w:r>
    </w:p>
    <w:p w14:paraId="1EB4D10D" w14:textId="77777777" w:rsidR="00775001" w:rsidRPr="00225CDD" w:rsidRDefault="00775001" w:rsidP="00775001">
      <w:pPr>
        <w:pBdr>
          <w:top w:val="nil"/>
          <w:left w:val="nil"/>
          <w:bottom w:val="nil"/>
          <w:right w:val="nil"/>
          <w:between w:val="nil"/>
        </w:pBdr>
        <w:jc w:val="both"/>
        <w:rPr>
          <w:rFonts w:ascii="Garamond" w:eastAsia="Calibri" w:hAnsi="Garamond" w:cs="Arial"/>
          <w:sz w:val="22"/>
          <w:szCs w:val="22"/>
        </w:rPr>
      </w:pPr>
    </w:p>
    <w:p w14:paraId="19C4AE7A" w14:textId="77777777" w:rsidR="00775001" w:rsidRPr="00225CDD" w:rsidRDefault="00775001" w:rsidP="00775001">
      <w:pPr>
        <w:numPr>
          <w:ilvl w:val="0"/>
          <w:numId w:val="7"/>
        </w:numPr>
        <w:pBdr>
          <w:top w:val="nil"/>
          <w:left w:val="nil"/>
          <w:bottom w:val="nil"/>
          <w:right w:val="nil"/>
          <w:between w:val="nil"/>
        </w:pBdr>
        <w:spacing w:after="0" w:line="240" w:lineRule="auto"/>
        <w:jc w:val="both"/>
        <w:rPr>
          <w:rFonts w:ascii="Garamond" w:eastAsia="Calibri" w:hAnsi="Garamond" w:cs="Arial"/>
          <w:sz w:val="22"/>
          <w:szCs w:val="22"/>
        </w:rPr>
      </w:pPr>
      <w:r w:rsidRPr="00225CDD">
        <w:rPr>
          <w:rFonts w:ascii="Garamond" w:eastAsia="Calibri" w:hAnsi="Garamond" w:cs="Arial"/>
          <w:sz w:val="22"/>
          <w:szCs w:val="22"/>
        </w:rPr>
        <w:t>Pesca Artesanal: Atención a 141 asociaciones de pescadores artesanales, ubicados en 66 municipios de 24 departamentos.</w:t>
      </w:r>
    </w:p>
    <w:p w14:paraId="29662E20" w14:textId="77777777" w:rsidR="00775001" w:rsidRPr="00225CDD" w:rsidRDefault="00775001" w:rsidP="00775001">
      <w:pPr>
        <w:pBdr>
          <w:top w:val="nil"/>
          <w:left w:val="nil"/>
          <w:bottom w:val="nil"/>
          <w:right w:val="nil"/>
          <w:between w:val="nil"/>
        </w:pBdr>
        <w:tabs>
          <w:tab w:val="num" w:pos="426"/>
        </w:tabs>
        <w:ind w:left="426" w:hanging="284"/>
        <w:jc w:val="both"/>
        <w:rPr>
          <w:rFonts w:ascii="Garamond" w:eastAsia="Calibri" w:hAnsi="Garamond" w:cs="Arial"/>
          <w:sz w:val="22"/>
          <w:szCs w:val="22"/>
        </w:rPr>
      </w:pPr>
    </w:p>
    <w:p w14:paraId="5004571E" w14:textId="77777777" w:rsidR="00775001" w:rsidRPr="00225CDD" w:rsidRDefault="00775001" w:rsidP="00775001">
      <w:pPr>
        <w:numPr>
          <w:ilvl w:val="0"/>
          <w:numId w:val="7"/>
        </w:numPr>
        <w:pBdr>
          <w:top w:val="nil"/>
          <w:left w:val="nil"/>
          <w:bottom w:val="nil"/>
          <w:right w:val="nil"/>
          <w:between w:val="nil"/>
        </w:pBdr>
        <w:spacing w:after="0" w:line="240" w:lineRule="auto"/>
        <w:jc w:val="both"/>
        <w:rPr>
          <w:rFonts w:ascii="Garamond" w:eastAsia="Calibri" w:hAnsi="Garamond" w:cs="Arial"/>
          <w:sz w:val="22"/>
          <w:szCs w:val="22"/>
        </w:rPr>
      </w:pPr>
      <w:r w:rsidRPr="00225CDD">
        <w:rPr>
          <w:rFonts w:ascii="Garamond" w:eastAsia="Calibri" w:hAnsi="Garamond" w:cs="Arial"/>
          <w:sz w:val="22"/>
          <w:szCs w:val="22"/>
        </w:rPr>
        <w:t>Acuicultura: Atención a 57 asociaciones de pequeños y medianos productores, ubicados en 46 municipios de 20 departamentos.</w:t>
      </w:r>
    </w:p>
    <w:p w14:paraId="518EFD67" w14:textId="77777777" w:rsidR="00775001" w:rsidRPr="00225CDD" w:rsidRDefault="00775001" w:rsidP="00775001">
      <w:pPr>
        <w:pBdr>
          <w:top w:val="nil"/>
          <w:left w:val="nil"/>
          <w:bottom w:val="nil"/>
          <w:right w:val="nil"/>
          <w:between w:val="nil"/>
        </w:pBdr>
        <w:tabs>
          <w:tab w:val="num" w:pos="426"/>
        </w:tabs>
        <w:ind w:left="426" w:hanging="284"/>
        <w:jc w:val="both"/>
        <w:rPr>
          <w:rFonts w:ascii="Garamond" w:eastAsia="Calibri" w:hAnsi="Garamond" w:cs="Arial"/>
          <w:sz w:val="22"/>
          <w:szCs w:val="22"/>
        </w:rPr>
      </w:pPr>
    </w:p>
    <w:p w14:paraId="759C3AA5" w14:textId="77777777" w:rsidR="00775001" w:rsidRPr="00225CDD" w:rsidRDefault="00775001" w:rsidP="00775001">
      <w:pPr>
        <w:numPr>
          <w:ilvl w:val="0"/>
          <w:numId w:val="7"/>
        </w:numPr>
        <w:pBdr>
          <w:top w:val="nil"/>
          <w:left w:val="nil"/>
          <w:bottom w:val="nil"/>
          <w:right w:val="nil"/>
          <w:between w:val="nil"/>
        </w:pBdr>
        <w:spacing w:after="0" w:line="240" w:lineRule="auto"/>
        <w:jc w:val="both"/>
        <w:rPr>
          <w:rFonts w:ascii="Garamond" w:eastAsia="Calibri" w:hAnsi="Garamond" w:cs="Arial"/>
          <w:sz w:val="22"/>
          <w:szCs w:val="22"/>
        </w:rPr>
      </w:pPr>
      <w:r w:rsidRPr="00225CDD">
        <w:rPr>
          <w:rFonts w:ascii="Garamond" w:eastAsia="Calibri" w:hAnsi="Garamond" w:cs="Arial"/>
          <w:sz w:val="22"/>
          <w:szCs w:val="22"/>
        </w:rPr>
        <w:t>Actividades conexas: Atención a 25 asociaciones de pequeños y medianos procesadores y comercializadores, ubicados en 6 municipios de 5 departamentos.</w:t>
      </w:r>
    </w:p>
    <w:p w14:paraId="0582D12B" w14:textId="77777777" w:rsidR="00775001" w:rsidRPr="00225CDD" w:rsidRDefault="00775001" w:rsidP="005435B3">
      <w:pPr>
        <w:pStyle w:val="Prrafodelista"/>
        <w:rPr>
          <w:shd w:val="clear" w:color="auto" w:fill="FFFFFF"/>
        </w:rPr>
      </w:pPr>
    </w:p>
    <w:p w14:paraId="069F109A" w14:textId="77777777" w:rsidR="00775001" w:rsidRPr="00225CDD" w:rsidRDefault="00775001" w:rsidP="00775001">
      <w:pPr>
        <w:pBdr>
          <w:top w:val="nil"/>
          <w:left w:val="nil"/>
          <w:bottom w:val="nil"/>
          <w:right w:val="nil"/>
          <w:between w:val="nil"/>
        </w:pBdr>
        <w:jc w:val="both"/>
        <w:rPr>
          <w:rFonts w:ascii="Garamond" w:eastAsia="Calibri" w:hAnsi="Garamond" w:cs="Arial"/>
          <w:sz w:val="22"/>
          <w:szCs w:val="22"/>
        </w:rPr>
      </w:pPr>
      <w:r w:rsidRPr="00225CDD">
        <w:rPr>
          <w:rFonts w:ascii="Garamond" w:eastAsia="Calibri" w:hAnsi="Garamond" w:cs="Arial"/>
          <w:sz w:val="22"/>
          <w:szCs w:val="22"/>
        </w:rPr>
        <w:t xml:space="preserve">Es importante señalar que actualmente el proceso en cuanto a la línea de pesca artesanal se encuentra iniciando su ejecución (estableciendo cronogramas de entrega) y referente a las líneas de acuicultura y actividades conexas se encentra en culminando la fase precontractual que </w:t>
      </w:r>
      <w:proofErr w:type="gramStart"/>
      <w:r w:rsidRPr="00225CDD">
        <w:rPr>
          <w:rFonts w:ascii="Garamond" w:eastAsia="Calibri" w:hAnsi="Garamond" w:cs="Arial"/>
          <w:sz w:val="22"/>
          <w:szCs w:val="22"/>
        </w:rPr>
        <w:t>dará inicio a</w:t>
      </w:r>
      <w:proofErr w:type="gramEnd"/>
      <w:r w:rsidRPr="00225CDD">
        <w:rPr>
          <w:rFonts w:ascii="Garamond" w:eastAsia="Calibri" w:hAnsi="Garamond" w:cs="Arial"/>
          <w:sz w:val="22"/>
          <w:szCs w:val="22"/>
        </w:rPr>
        <w:t xml:space="preserve"> su ejecución, en este orden una vez se inicien las entregas se tendrán las evidencias de los beneficios.</w:t>
      </w:r>
    </w:p>
    <w:p w14:paraId="1F4C9D58" w14:textId="77777777" w:rsidR="00775001" w:rsidRPr="00225CDD" w:rsidRDefault="00775001" w:rsidP="00775001">
      <w:pPr>
        <w:pBdr>
          <w:top w:val="nil"/>
          <w:left w:val="nil"/>
          <w:bottom w:val="nil"/>
          <w:right w:val="nil"/>
          <w:between w:val="nil"/>
        </w:pBdr>
        <w:jc w:val="both"/>
        <w:rPr>
          <w:rFonts w:ascii="Garamond" w:eastAsia="Calibri" w:hAnsi="Garamond" w:cs="Arial"/>
          <w:sz w:val="22"/>
          <w:szCs w:val="22"/>
        </w:rPr>
      </w:pPr>
      <w:r w:rsidRPr="00225CDD">
        <w:rPr>
          <w:rFonts w:ascii="Garamond" w:eastAsia="Calibri" w:hAnsi="Garamond" w:cs="Arial"/>
          <w:sz w:val="22"/>
          <w:szCs w:val="22"/>
        </w:rPr>
        <w:t>Estimando una atención aproximadamente a 180 proyectos de pesca artesanal, acuicultura y actividades conexas, en el territorio nacional</w:t>
      </w:r>
    </w:p>
    <w:p w14:paraId="593CF1B0" w14:textId="77777777" w:rsidR="00775001" w:rsidRPr="00225CDD" w:rsidRDefault="00775001" w:rsidP="00775001">
      <w:pPr>
        <w:jc w:val="both"/>
        <w:rPr>
          <w:rFonts w:ascii="Garamond" w:eastAsia="Calibri" w:hAnsi="Garamond" w:cs="Arial"/>
          <w:sz w:val="22"/>
          <w:szCs w:val="22"/>
        </w:rPr>
      </w:pPr>
      <w:r w:rsidRPr="00225CDD">
        <w:rPr>
          <w:rFonts w:ascii="Garamond" w:hAnsi="Garamond"/>
          <w:b/>
          <w:bCs/>
          <w:color w:val="365F91"/>
          <w:sz w:val="22"/>
          <w:szCs w:val="22"/>
          <w:lang w:eastAsia="x-none"/>
        </w:rPr>
        <w:t xml:space="preserve">Acciones de repoblamiento: </w:t>
      </w:r>
      <w:r w:rsidRPr="00225CDD">
        <w:rPr>
          <w:rFonts w:ascii="Garamond" w:eastAsia="Calibri" w:hAnsi="Garamond" w:cs="Arial"/>
          <w:sz w:val="22"/>
          <w:szCs w:val="22"/>
        </w:rPr>
        <w:t xml:space="preserve">La Dirección Técnica de Administración y Fomento en la vigencia 2020 desarrollo el proyecto de repoblamiento para las principales ciénagas y complejos hídricos especialmente </w:t>
      </w:r>
      <w:r w:rsidRPr="00225CDD">
        <w:rPr>
          <w:rFonts w:ascii="Garamond" w:eastAsia="Calibri" w:hAnsi="Garamond" w:cs="Arial"/>
          <w:sz w:val="22"/>
          <w:szCs w:val="22"/>
        </w:rPr>
        <w:lastRenderedPageBreak/>
        <w:t>en la cuenca media del río Magdalena, con el objeto de incrementar la productividad del sector pesquero y aportar a la seguridad alimentaria de los pescadores y pobladores ribereños de esta región del país.</w:t>
      </w:r>
    </w:p>
    <w:p w14:paraId="1210DA09"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rPr>
        <w:t>En el marco del proyecto se llevaron a cabo 30 actividades de repoblamiento, se realizó la siembre de 3.979.083 alevinos de bocachico 191.600 alevinos de dorada y 9.100 alevinos de blanquillo, equivalentes al 100% de cumplimiento de los alcances esperados con el desarrollo del proyecto. Todas las actividades han contado con la participación de las comunidades y el acompañamiento de funcionarios de AUNAP regional Barrancabermeja y Magangué, como dato revénate se destaca 16 repoblamientos adelantados en los humedales de la cuenca Magdalénica.</w:t>
      </w:r>
    </w:p>
    <w:p w14:paraId="4DEAD805" w14:textId="49A99E01" w:rsidR="00775001" w:rsidRPr="00225CDD" w:rsidRDefault="00775001" w:rsidP="00775001">
      <w:pPr>
        <w:jc w:val="both"/>
        <w:rPr>
          <w:rFonts w:ascii="Garamond" w:eastAsia="Calibri" w:hAnsi="Garamond" w:cs="Arial"/>
          <w:sz w:val="22"/>
          <w:szCs w:val="22"/>
        </w:rPr>
      </w:pPr>
      <w:r w:rsidRPr="00225CDD">
        <w:rPr>
          <w:rFonts w:ascii="Garamond" w:hAnsi="Garamond"/>
          <w:b/>
          <w:bCs/>
          <w:color w:val="365F91"/>
          <w:sz w:val="22"/>
          <w:szCs w:val="22"/>
          <w:lang w:eastAsia="x-none"/>
        </w:rPr>
        <w:t xml:space="preserve">Pilotos de implementación del programa nacional de extensionismo: </w:t>
      </w:r>
      <w:r w:rsidRPr="00225CDD">
        <w:rPr>
          <w:rFonts w:ascii="Garamond" w:eastAsia="Calibri" w:hAnsi="Garamond" w:cs="Arial"/>
          <w:sz w:val="22"/>
          <w:szCs w:val="22"/>
        </w:rPr>
        <w:t xml:space="preserve">Se apoyaron a cuatro comunidades de pequeños piscicultores, dos de las cuales incluyen personas desplazadas y una es una comunidad indígena </w:t>
      </w:r>
      <w:proofErr w:type="spellStart"/>
      <w:r w:rsidRPr="00225CDD">
        <w:rPr>
          <w:rFonts w:ascii="Garamond" w:eastAsia="Calibri" w:hAnsi="Garamond" w:cs="Arial"/>
          <w:sz w:val="22"/>
          <w:szCs w:val="22"/>
        </w:rPr>
        <w:t>ticuna</w:t>
      </w:r>
      <w:proofErr w:type="spellEnd"/>
      <w:r w:rsidRPr="00225CDD">
        <w:rPr>
          <w:rFonts w:ascii="Garamond" w:eastAsia="Calibri" w:hAnsi="Garamond" w:cs="Arial"/>
          <w:sz w:val="22"/>
          <w:szCs w:val="22"/>
        </w:rPr>
        <w:t>.</w:t>
      </w:r>
    </w:p>
    <w:p w14:paraId="456E1999"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rPr>
        <w:t>En cada una de las comunidades se logró:</w:t>
      </w:r>
    </w:p>
    <w:p w14:paraId="2BD8DDFF" w14:textId="77777777" w:rsidR="00775001" w:rsidRPr="00225CDD" w:rsidRDefault="00775001" w:rsidP="00775001">
      <w:pPr>
        <w:numPr>
          <w:ilvl w:val="1"/>
          <w:numId w:val="6"/>
        </w:numPr>
        <w:tabs>
          <w:tab w:val="clear" w:pos="1440"/>
        </w:tabs>
        <w:spacing w:after="0" w:line="240" w:lineRule="auto"/>
        <w:ind w:left="426" w:hanging="284"/>
        <w:jc w:val="both"/>
        <w:rPr>
          <w:rFonts w:ascii="Garamond" w:eastAsia="Calibri" w:hAnsi="Garamond" w:cs="Arial"/>
          <w:sz w:val="22"/>
          <w:szCs w:val="22"/>
        </w:rPr>
      </w:pPr>
      <w:r w:rsidRPr="00225CDD">
        <w:rPr>
          <w:rFonts w:ascii="Garamond" w:eastAsia="Calibri" w:hAnsi="Garamond" w:cs="Arial"/>
          <w:sz w:val="22"/>
          <w:szCs w:val="22"/>
        </w:rPr>
        <w:t>Formación de Extensionistas y Autogestores comunitarios en acuicultura</w:t>
      </w:r>
    </w:p>
    <w:p w14:paraId="39C94A31" w14:textId="77777777" w:rsidR="00775001" w:rsidRPr="00225CDD" w:rsidRDefault="00775001" w:rsidP="00775001">
      <w:pPr>
        <w:numPr>
          <w:ilvl w:val="1"/>
          <w:numId w:val="6"/>
        </w:numPr>
        <w:tabs>
          <w:tab w:val="clear" w:pos="1440"/>
        </w:tabs>
        <w:spacing w:after="0" w:line="240" w:lineRule="auto"/>
        <w:ind w:left="426" w:hanging="284"/>
        <w:jc w:val="both"/>
        <w:rPr>
          <w:rFonts w:ascii="Garamond" w:eastAsia="Calibri" w:hAnsi="Garamond" w:cs="Arial"/>
          <w:sz w:val="22"/>
          <w:szCs w:val="22"/>
        </w:rPr>
      </w:pPr>
      <w:r w:rsidRPr="00225CDD">
        <w:rPr>
          <w:rFonts w:ascii="Garamond" w:eastAsia="Calibri" w:hAnsi="Garamond" w:cs="Arial"/>
          <w:sz w:val="22"/>
          <w:szCs w:val="22"/>
        </w:rPr>
        <w:t>Fortalecimiento productivo, asociativo y empresarial de comunidades de pequeños acuicultores mediante el Programa Nacional de Extensionismo en Acuicultura (PNEA).</w:t>
      </w:r>
    </w:p>
    <w:p w14:paraId="7A30095F" w14:textId="77777777" w:rsidR="00775001" w:rsidRPr="00225CDD" w:rsidRDefault="00775001" w:rsidP="00775001">
      <w:pPr>
        <w:numPr>
          <w:ilvl w:val="1"/>
          <w:numId w:val="6"/>
        </w:numPr>
        <w:tabs>
          <w:tab w:val="clear" w:pos="1440"/>
        </w:tabs>
        <w:spacing w:after="0" w:line="240" w:lineRule="auto"/>
        <w:ind w:left="426" w:hanging="284"/>
        <w:jc w:val="both"/>
        <w:rPr>
          <w:rFonts w:ascii="Garamond" w:eastAsia="Calibri" w:hAnsi="Garamond" w:cs="Arial"/>
          <w:sz w:val="22"/>
          <w:szCs w:val="22"/>
        </w:rPr>
      </w:pPr>
      <w:r w:rsidRPr="00225CDD">
        <w:rPr>
          <w:rFonts w:ascii="Garamond" w:eastAsia="Calibri" w:hAnsi="Garamond" w:cs="Arial"/>
          <w:sz w:val="22"/>
          <w:szCs w:val="22"/>
        </w:rPr>
        <w:t>Formulación de un Proyecto productivo asociativo para presentar a programas de cofinanciación.</w:t>
      </w:r>
    </w:p>
    <w:p w14:paraId="1FE47DF8" w14:textId="77777777" w:rsidR="00775001" w:rsidRPr="00225CDD" w:rsidRDefault="00775001" w:rsidP="00775001">
      <w:pPr>
        <w:numPr>
          <w:ilvl w:val="1"/>
          <w:numId w:val="6"/>
        </w:numPr>
        <w:tabs>
          <w:tab w:val="clear" w:pos="1440"/>
        </w:tabs>
        <w:spacing w:after="0" w:line="240" w:lineRule="auto"/>
        <w:ind w:left="426" w:hanging="284"/>
        <w:jc w:val="both"/>
        <w:rPr>
          <w:rFonts w:ascii="Garamond" w:eastAsia="Calibri" w:hAnsi="Garamond" w:cs="Arial"/>
          <w:sz w:val="22"/>
          <w:szCs w:val="22"/>
        </w:rPr>
      </w:pPr>
      <w:r w:rsidRPr="00225CDD">
        <w:rPr>
          <w:rFonts w:ascii="Garamond" w:eastAsia="Calibri" w:hAnsi="Garamond" w:cs="Arial"/>
          <w:sz w:val="22"/>
          <w:szCs w:val="22"/>
        </w:rPr>
        <w:t>Acompañamiento técnico y productivo para la preparación de dietas alternativas para pequeña acuicultura, lo cual incluyó la entrega de equipos requeridos y la capacitación para la preparación.</w:t>
      </w:r>
    </w:p>
    <w:p w14:paraId="1BC161B2" w14:textId="77777777" w:rsidR="00775001" w:rsidRPr="00225CDD" w:rsidRDefault="00775001" w:rsidP="00775001">
      <w:pPr>
        <w:numPr>
          <w:ilvl w:val="1"/>
          <w:numId w:val="6"/>
        </w:numPr>
        <w:tabs>
          <w:tab w:val="clear" w:pos="1440"/>
        </w:tabs>
        <w:spacing w:after="0" w:line="240" w:lineRule="auto"/>
        <w:ind w:left="426" w:hanging="284"/>
        <w:jc w:val="both"/>
        <w:rPr>
          <w:rFonts w:ascii="Garamond" w:eastAsia="Calibri" w:hAnsi="Garamond" w:cs="Arial"/>
          <w:sz w:val="22"/>
          <w:szCs w:val="22"/>
        </w:rPr>
      </w:pPr>
      <w:r w:rsidRPr="00225CDD">
        <w:rPr>
          <w:rFonts w:ascii="Garamond" w:eastAsia="Calibri" w:hAnsi="Garamond" w:cs="Arial"/>
          <w:sz w:val="22"/>
          <w:szCs w:val="22"/>
        </w:rPr>
        <w:t>Comunidades de pequeños acuicultores fortalecidas con la capacidad para preparar alimentos alternativos para piscicultura.</w:t>
      </w:r>
    </w:p>
    <w:p w14:paraId="64CDB1E5" w14:textId="77777777" w:rsidR="00775001" w:rsidRPr="00225CDD" w:rsidRDefault="00775001" w:rsidP="00775001">
      <w:pPr>
        <w:jc w:val="both"/>
        <w:rPr>
          <w:rFonts w:ascii="Garamond" w:eastAsia="Calibri" w:hAnsi="Garamond" w:cs="Arial"/>
          <w:sz w:val="22"/>
          <w:szCs w:val="22"/>
        </w:rPr>
      </w:pPr>
    </w:p>
    <w:p w14:paraId="422E7BED" w14:textId="77777777" w:rsidR="00775001" w:rsidRPr="00225CDD" w:rsidRDefault="00775001" w:rsidP="00775001">
      <w:pPr>
        <w:jc w:val="both"/>
        <w:rPr>
          <w:rFonts w:ascii="Garamond" w:eastAsia="Calibri" w:hAnsi="Garamond" w:cs="Arial"/>
          <w:sz w:val="22"/>
          <w:szCs w:val="22"/>
        </w:rPr>
      </w:pPr>
      <w:r w:rsidRPr="00225CDD">
        <w:rPr>
          <w:rFonts w:ascii="Garamond" w:hAnsi="Garamond"/>
          <w:b/>
          <w:bCs/>
          <w:color w:val="365F91"/>
          <w:sz w:val="22"/>
          <w:szCs w:val="22"/>
          <w:lang w:eastAsia="x-none"/>
        </w:rPr>
        <w:t xml:space="preserve">Piloto demostrativo para el cultivo de especies </w:t>
      </w:r>
      <w:proofErr w:type="spellStart"/>
      <w:r w:rsidRPr="00225CDD">
        <w:rPr>
          <w:rFonts w:ascii="Garamond" w:hAnsi="Garamond"/>
          <w:b/>
          <w:bCs/>
          <w:color w:val="365F91"/>
          <w:sz w:val="22"/>
          <w:szCs w:val="22"/>
          <w:lang w:eastAsia="x-none"/>
        </w:rPr>
        <w:t>ictícas</w:t>
      </w:r>
      <w:proofErr w:type="spellEnd"/>
      <w:r w:rsidRPr="00225CDD">
        <w:rPr>
          <w:rFonts w:ascii="Garamond" w:hAnsi="Garamond"/>
          <w:b/>
          <w:bCs/>
          <w:color w:val="365F91"/>
          <w:sz w:val="22"/>
          <w:szCs w:val="22"/>
          <w:lang w:eastAsia="x-none"/>
        </w:rPr>
        <w:t xml:space="preserve"> nativas: </w:t>
      </w:r>
      <w:r w:rsidRPr="00225CDD">
        <w:rPr>
          <w:rFonts w:ascii="Garamond" w:eastAsia="Calibri" w:hAnsi="Garamond" w:cs="Arial"/>
          <w:sz w:val="22"/>
          <w:szCs w:val="22"/>
        </w:rPr>
        <w:t xml:space="preserve">Programa piloto demostrativo para el cultivo de las principales especies </w:t>
      </w:r>
      <w:proofErr w:type="spellStart"/>
      <w:r w:rsidRPr="00225CDD">
        <w:rPr>
          <w:rFonts w:ascii="Garamond" w:eastAsia="Calibri" w:hAnsi="Garamond" w:cs="Arial"/>
          <w:sz w:val="22"/>
          <w:szCs w:val="22"/>
        </w:rPr>
        <w:t>ictícas</w:t>
      </w:r>
      <w:proofErr w:type="spellEnd"/>
      <w:r w:rsidRPr="00225CDD">
        <w:rPr>
          <w:rFonts w:ascii="Garamond" w:eastAsia="Calibri" w:hAnsi="Garamond" w:cs="Arial"/>
          <w:sz w:val="22"/>
          <w:szCs w:val="22"/>
        </w:rPr>
        <w:t xml:space="preserve"> nativas comerciales de la cuenca alta del Río Magdalena: (Capaz, </w:t>
      </w:r>
      <w:proofErr w:type="spellStart"/>
      <w:r w:rsidRPr="00225CDD">
        <w:rPr>
          <w:rFonts w:ascii="Garamond" w:eastAsia="Calibri" w:hAnsi="Garamond" w:cs="Arial"/>
          <w:sz w:val="22"/>
          <w:szCs w:val="22"/>
        </w:rPr>
        <w:t>Pataló</w:t>
      </w:r>
      <w:proofErr w:type="spellEnd"/>
      <w:r w:rsidRPr="00225CDD">
        <w:rPr>
          <w:rFonts w:ascii="Garamond" w:eastAsia="Calibri" w:hAnsi="Garamond" w:cs="Arial"/>
          <w:sz w:val="22"/>
          <w:szCs w:val="22"/>
        </w:rPr>
        <w:t xml:space="preserve"> y Dorada), con piscicultores de diferentes regiones del Huila con el fin de contribuir al fomento de la piscicultura sostenible.</w:t>
      </w:r>
    </w:p>
    <w:p w14:paraId="0C5515DB"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rPr>
        <w:t xml:space="preserve">Se desarrolló un programa de fomento acuícola incluyendo tres especies nativas con miras a la sostenibilidad del sector, donde los 62 beneficiarios tuvieron asistencia técnica, insumos y capacitación. </w:t>
      </w:r>
    </w:p>
    <w:p w14:paraId="37343578" w14:textId="77777777" w:rsidR="00775001" w:rsidRPr="00225CDD" w:rsidRDefault="00775001" w:rsidP="00775001">
      <w:pPr>
        <w:jc w:val="both"/>
        <w:rPr>
          <w:rFonts w:ascii="Garamond" w:eastAsia="Calibri" w:hAnsi="Garamond" w:cs="Arial"/>
          <w:sz w:val="22"/>
          <w:szCs w:val="22"/>
        </w:rPr>
      </w:pPr>
      <w:r w:rsidRPr="00225CDD">
        <w:rPr>
          <w:rFonts w:ascii="Garamond" w:eastAsia="Calibri" w:hAnsi="Garamond" w:cs="Arial"/>
          <w:sz w:val="22"/>
          <w:szCs w:val="22"/>
        </w:rPr>
        <w:t xml:space="preserve">Intervención en 10 Municipios del </w:t>
      </w:r>
      <w:proofErr w:type="spellStart"/>
      <w:r w:rsidRPr="00225CDD">
        <w:rPr>
          <w:rFonts w:ascii="Garamond" w:eastAsia="Calibri" w:hAnsi="Garamond" w:cs="Arial"/>
          <w:sz w:val="22"/>
          <w:szCs w:val="22"/>
        </w:rPr>
        <w:t>Dpto</w:t>
      </w:r>
      <w:proofErr w:type="spellEnd"/>
      <w:r w:rsidRPr="00225CDD">
        <w:rPr>
          <w:rFonts w:ascii="Garamond" w:eastAsia="Calibri" w:hAnsi="Garamond" w:cs="Arial"/>
          <w:sz w:val="22"/>
          <w:szCs w:val="22"/>
        </w:rPr>
        <w:t xml:space="preserve"> Huila Y 62 Beneficiarios 6 alternativas de producción bajo pisos térmicos diferentes: 90 Estanques en Tierra y 18 Jaulas Flotantes demostrativas Evaluación económica y financiera de los diferentes sistemas productivos Transferencia de conocimiento: 4 Días de campo, 1.000 cartillas divulgativas y Un evento de socialización de resultados.</w:t>
      </w:r>
    </w:p>
    <w:p w14:paraId="68F41E4C" w14:textId="77777777" w:rsidR="00775001" w:rsidRPr="00225CDD" w:rsidRDefault="00775001" w:rsidP="00775001">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hAnsi="Garamond"/>
          <w:b/>
          <w:bCs/>
          <w:color w:val="365F91"/>
          <w:sz w:val="22"/>
          <w:szCs w:val="22"/>
          <w:lang w:val="es-CO" w:eastAsia="x-none"/>
        </w:rPr>
        <w:t>Investigación de mercado al consumo de pescado per-cápita:</w:t>
      </w:r>
      <w:r w:rsidRPr="00225CDD">
        <w:rPr>
          <w:rFonts w:ascii="Garamond" w:eastAsia="Calibri" w:hAnsi="Garamond" w:cs="Arial"/>
          <w:sz w:val="22"/>
          <w:szCs w:val="22"/>
          <w:lang w:val="es-CO" w:eastAsia="en-US"/>
        </w:rPr>
        <w:t xml:space="preserve"> Se realizaron 2 mediciones de consumo de pescado en 1.890 hogares de las seis principales ciudades: Bogotá, Medellín, Cali, Barranquilla, Cartagena y Bucaramanga, lo que permite tener una cobertura del 32% de la población nacional.</w:t>
      </w:r>
    </w:p>
    <w:p w14:paraId="783B446A" w14:textId="77777777" w:rsidR="00775001" w:rsidRPr="00225CDD" w:rsidRDefault="00775001" w:rsidP="00775001">
      <w:pPr>
        <w:pStyle w:val="NormalWeb"/>
        <w:shd w:val="clear" w:color="auto" w:fill="FFFFFF"/>
        <w:spacing w:before="0" w:beforeAutospacing="0" w:after="0" w:afterAutospacing="0"/>
        <w:jc w:val="both"/>
        <w:rPr>
          <w:rFonts w:ascii="Garamond" w:eastAsia="Calibri" w:hAnsi="Garamond" w:cs="Arial"/>
          <w:sz w:val="22"/>
          <w:szCs w:val="22"/>
          <w:lang w:val="es-CO" w:eastAsia="en-US"/>
        </w:rPr>
      </w:pPr>
    </w:p>
    <w:p w14:paraId="14BC8B8C"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eastAsia="Calibri" w:hAnsi="Garamond" w:cs="Arial"/>
          <w:sz w:val="22"/>
          <w:szCs w:val="22"/>
          <w:lang w:val="es-CO" w:eastAsia="en-US"/>
        </w:rPr>
        <w:t>Implementación de tres técnicas de recolección de información: Encuesta presencial en hogares, cuadernillo de registro de compras e inventario.</w:t>
      </w:r>
    </w:p>
    <w:p w14:paraId="20424936"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eastAsia="Calibri" w:hAnsi="Garamond" w:cs="Arial"/>
          <w:sz w:val="22"/>
          <w:szCs w:val="22"/>
          <w:lang w:val="es-CO" w:eastAsia="en-US"/>
        </w:rPr>
        <w:t>Identificación de los factores asociados a los comportamientos de compra y consumo.</w:t>
      </w:r>
    </w:p>
    <w:p w14:paraId="29FF5DCE"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eastAsia="Calibri" w:hAnsi="Garamond" w:cs="Arial"/>
          <w:sz w:val="22"/>
          <w:szCs w:val="22"/>
          <w:lang w:val="es-CO" w:eastAsia="en-US"/>
        </w:rPr>
        <w:t>Identificación de los factores limitantes de compra y consumo.</w:t>
      </w:r>
    </w:p>
    <w:p w14:paraId="44BE82B9"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eastAsia="Calibri" w:hAnsi="Garamond" w:cs="Arial"/>
          <w:sz w:val="22"/>
          <w:szCs w:val="22"/>
          <w:lang w:val="es-CO" w:eastAsia="en-US"/>
        </w:rPr>
        <w:t>Hábitos de consumo en restaurantes.</w:t>
      </w:r>
    </w:p>
    <w:p w14:paraId="5BA9D9B5"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eastAsia="Calibri" w:hAnsi="Garamond" w:cs="Arial"/>
          <w:sz w:val="22"/>
          <w:szCs w:val="22"/>
          <w:lang w:val="es-CO" w:eastAsia="en-US"/>
        </w:rPr>
        <w:t>Medición del impacto generado por la campaña publicitaria desarrollada y difundida.</w:t>
      </w:r>
    </w:p>
    <w:p w14:paraId="1E11E12D"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eastAsia="Calibri" w:hAnsi="Garamond" w:cs="Arial"/>
          <w:sz w:val="22"/>
          <w:szCs w:val="22"/>
          <w:lang w:val="es-CO" w:eastAsia="en-US"/>
        </w:rPr>
        <w:lastRenderedPageBreak/>
        <w:t>Resultado: Consumo per cápita en las principales ciudades del país es de 5,5 Kg.</w:t>
      </w:r>
    </w:p>
    <w:p w14:paraId="2EF84ED2"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eastAsia="Calibri" w:hAnsi="Garamond" w:cs="Arial"/>
          <w:sz w:val="22"/>
          <w:szCs w:val="22"/>
          <w:lang w:val="es-CO" w:eastAsia="en-US"/>
        </w:rPr>
        <w:t xml:space="preserve">Desarrollo creativo basado en el concepto Pescado Para Cada Tipo de Chef, cuyo objetivo es acercar los productos de la pesca y acuicultura al consumidor, mostrándoles recetas fáciles, prácticas, saludables, rendidoras y económicas </w:t>
      </w:r>
    </w:p>
    <w:p w14:paraId="06F48F1B"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eastAsia="Calibri" w:hAnsi="Garamond" w:cs="Arial"/>
          <w:sz w:val="22"/>
          <w:szCs w:val="22"/>
          <w:lang w:val="es-CO" w:eastAsia="en-US"/>
        </w:rPr>
        <w:t>Producción de piezas publicitarias (videos, cuñas radiales, vallas, avisos de prensa, recetario y calendario).</w:t>
      </w:r>
    </w:p>
    <w:p w14:paraId="6F22B6DA" w14:textId="77777777" w:rsidR="00775001"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eastAsia="Calibri" w:hAnsi="Garamond" w:cs="Arial"/>
          <w:sz w:val="22"/>
          <w:szCs w:val="22"/>
          <w:lang w:val="es-CO" w:eastAsia="en-US"/>
        </w:rPr>
        <w:t xml:space="preserve">Difusión de las piezas producidas en Televisión nacional programas matutinos), Televisión regional (Teleantioquia, Telecaribe, </w:t>
      </w:r>
      <w:proofErr w:type="spellStart"/>
      <w:r w:rsidRPr="00225CDD">
        <w:rPr>
          <w:rFonts w:ascii="Garamond" w:eastAsia="Calibri" w:hAnsi="Garamond" w:cs="Arial"/>
          <w:sz w:val="22"/>
          <w:szCs w:val="22"/>
          <w:lang w:val="es-CO" w:eastAsia="en-US"/>
        </w:rPr>
        <w:t>Telecafé</w:t>
      </w:r>
      <w:proofErr w:type="spellEnd"/>
      <w:r w:rsidRPr="00225CDD">
        <w:rPr>
          <w:rFonts w:ascii="Garamond" w:eastAsia="Calibri" w:hAnsi="Garamond" w:cs="Arial"/>
          <w:sz w:val="22"/>
          <w:szCs w:val="22"/>
          <w:lang w:val="es-CO" w:eastAsia="en-US"/>
        </w:rPr>
        <w:t xml:space="preserve"> y </w:t>
      </w:r>
      <w:proofErr w:type="spellStart"/>
      <w:r w:rsidRPr="00225CDD">
        <w:rPr>
          <w:rFonts w:ascii="Garamond" w:eastAsia="Calibri" w:hAnsi="Garamond" w:cs="Arial"/>
          <w:sz w:val="22"/>
          <w:szCs w:val="22"/>
          <w:lang w:val="es-CO" w:eastAsia="en-US"/>
        </w:rPr>
        <w:t>Teleoriente</w:t>
      </w:r>
      <w:proofErr w:type="spellEnd"/>
      <w:r w:rsidRPr="00225CDD">
        <w:rPr>
          <w:rFonts w:ascii="Garamond" w:eastAsia="Calibri" w:hAnsi="Garamond" w:cs="Arial"/>
          <w:sz w:val="22"/>
          <w:szCs w:val="22"/>
          <w:lang w:val="es-CO" w:eastAsia="en-US"/>
        </w:rPr>
        <w:t xml:space="preserve">), radio nacional y regional (emisoras de las cadenas RCN Radio, Caracol Radio, </w:t>
      </w:r>
      <w:proofErr w:type="spellStart"/>
      <w:r w:rsidRPr="00225CDD">
        <w:rPr>
          <w:rFonts w:ascii="Garamond" w:eastAsia="Calibri" w:hAnsi="Garamond" w:cs="Arial"/>
          <w:sz w:val="22"/>
          <w:szCs w:val="22"/>
          <w:lang w:val="es-CO" w:eastAsia="en-US"/>
        </w:rPr>
        <w:t>Radiopolis</w:t>
      </w:r>
      <w:proofErr w:type="spellEnd"/>
      <w:r w:rsidRPr="00225CDD">
        <w:rPr>
          <w:rFonts w:ascii="Garamond" w:eastAsia="Calibri" w:hAnsi="Garamond" w:cs="Arial"/>
          <w:sz w:val="22"/>
          <w:szCs w:val="22"/>
          <w:lang w:val="es-CO" w:eastAsia="en-US"/>
        </w:rPr>
        <w:t xml:space="preserve">, Vallas en diferentes departamentos del país. </w:t>
      </w:r>
    </w:p>
    <w:p w14:paraId="21CDC44E"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p>
    <w:p w14:paraId="6DF0A898" w14:textId="77777777" w:rsidR="00775001" w:rsidRPr="00225CDD" w:rsidRDefault="00775001" w:rsidP="00727947">
      <w:pPr>
        <w:pStyle w:val="NormalWeb"/>
        <w:shd w:val="clear" w:color="auto" w:fill="FFFFFF"/>
        <w:spacing w:before="0" w:beforeAutospacing="0" w:after="0" w:afterAutospacing="0"/>
        <w:jc w:val="both"/>
        <w:rPr>
          <w:rFonts w:ascii="Garamond" w:eastAsia="Calibri" w:hAnsi="Garamond" w:cs="Arial"/>
          <w:sz w:val="22"/>
          <w:szCs w:val="22"/>
          <w:lang w:val="es-CO" w:eastAsia="en-US"/>
        </w:rPr>
      </w:pPr>
      <w:r w:rsidRPr="00225CDD">
        <w:rPr>
          <w:rFonts w:ascii="Garamond" w:hAnsi="Garamond"/>
          <w:b/>
          <w:bCs/>
          <w:color w:val="365F91"/>
          <w:sz w:val="22"/>
          <w:szCs w:val="22"/>
          <w:lang w:val="es-CO" w:eastAsia="x-none"/>
        </w:rPr>
        <w:t>Estrategia de Agricultura por Contrato:</w:t>
      </w:r>
      <w:r w:rsidRPr="00225CDD">
        <w:rPr>
          <w:rFonts w:ascii="Garamond" w:eastAsia="Calibri" w:hAnsi="Garamond" w:cs="Arial"/>
          <w:sz w:val="22"/>
          <w:szCs w:val="22"/>
          <w:lang w:val="es-CO" w:eastAsia="en-US"/>
        </w:rPr>
        <w:t xml:space="preserve"> Estrategia de Agricultura por Contratos, “Coseche,  Venda a la Fija”,  estrategia que permite la disminución de brechas entre la oferta (organizaciones de pescadores, acuicultores) y demanda (industria empresas o grandes superficies, entre otros), a través de la intermediación en ruedas de negocios y/o encuentros empresariales del sector pesquero y acuicultor, que permita identificar negocios potenciales y su posterior acompañamiento en el cierre de los mismos. </w:t>
      </w:r>
    </w:p>
    <w:p w14:paraId="4480BB44" w14:textId="77777777" w:rsidR="00775001" w:rsidRPr="00225CDD" w:rsidRDefault="00775001" w:rsidP="00775001">
      <w:pPr>
        <w:pStyle w:val="NormalWeb"/>
        <w:shd w:val="clear" w:color="auto" w:fill="FFFFFF"/>
        <w:spacing w:before="0" w:beforeAutospacing="0" w:after="0" w:afterAutospacing="0"/>
        <w:jc w:val="both"/>
        <w:rPr>
          <w:rFonts w:ascii="Garamond" w:eastAsia="Calibri" w:hAnsi="Garamond" w:cs="Arial"/>
          <w:sz w:val="22"/>
          <w:szCs w:val="22"/>
          <w:lang w:val="es-CO" w:eastAsia="en-US"/>
        </w:rPr>
      </w:pPr>
    </w:p>
    <w:tbl>
      <w:tblPr>
        <w:tblW w:w="5667" w:type="dxa"/>
        <w:jc w:val="center"/>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CellMar>
          <w:left w:w="0" w:type="dxa"/>
          <w:right w:w="0" w:type="dxa"/>
        </w:tblCellMar>
        <w:tblLook w:val="0600" w:firstRow="0" w:lastRow="0" w:firstColumn="0" w:lastColumn="0" w:noHBand="1" w:noVBand="1"/>
      </w:tblPr>
      <w:tblGrid>
        <w:gridCol w:w="1862"/>
        <w:gridCol w:w="1679"/>
        <w:gridCol w:w="2126"/>
      </w:tblGrid>
      <w:tr w:rsidR="00775001" w:rsidRPr="00225CDD" w14:paraId="34086C04" w14:textId="77777777" w:rsidTr="00A5261F">
        <w:trPr>
          <w:trHeight w:val="312"/>
          <w:jc w:val="center"/>
        </w:trPr>
        <w:tc>
          <w:tcPr>
            <w:tcW w:w="18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FAB84"/>
            <w:tcMar>
              <w:top w:w="11" w:type="dxa"/>
              <w:left w:w="11" w:type="dxa"/>
              <w:bottom w:w="0" w:type="dxa"/>
              <w:right w:w="11" w:type="dxa"/>
            </w:tcMar>
            <w:vAlign w:val="center"/>
            <w:hideMark/>
          </w:tcPr>
          <w:p w14:paraId="199CF6D9" w14:textId="07D3AF8C" w:rsidR="00775001" w:rsidRPr="00A5261F" w:rsidRDefault="00A5261F" w:rsidP="00A5261F">
            <w:pPr>
              <w:rPr>
                <w:rFonts w:ascii="Helvetica" w:hAnsi="Helvetica"/>
                <w:b/>
                <w:bCs/>
                <w:color w:val="FFFFFF" w:themeColor="background1"/>
                <w:sz w:val="18"/>
                <w:szCs w:val="18"/>
                <w:lang w:eastAsia="x-none"/>
              </w:rPr>
            </w:pPr>
            <w:r w:rsidRPr="00A5261F">
              <w:rPr>
                <w:rFonts w:ascii="Helvetica" w:hAnsi="Helvetica"/>
                <w:b/>
                <w:bCs/>
                <w:color w:val="FFFFFF" w:themeColor="background1"/>
                <w:sz w:val="18"/>
                <w:szCs w:val="18"/>
                <w:lang w:val="es-ES" w:eastAsia="x-none"/>
              </w:rPr>
              <w:t>REGIONAL</w:t>
            </w:r>
          </w:p>
        </w:tc>
        <w:tc>
          <w:tcPr>
            <w:tcW w:w="16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FAB84"/>
            <w:tcMar>
              <w:top w:w="11" w:type="dxa"/>
              <w:left w:w="11" w:type="dxa"/>
              <w:bottom w:w="0" w:type="dxa"/>
              <w:right w:w="11" w:type="dxa"/>
            </w:tcMar>
            <w:vAlign w:val="center"/>
            <w:hideMark/>
          </w:tcPr>
          <w:p w14:paraId="35B69FD3" w14:textId="7596E624" w:rsidR="00775001" w:rsidRPr="00A5261F" w:rsidRDefault="00A5261F" w:rsidP="00A5261F">
            <w:pPr>
              <w:rPr>
                <w:rFonts w:ascii="Helvetica" w:hAnsi="Helvetica"/>
                <w:b/>
                <w:bCs/>
                <w:color w:val="FFFFFF" w:themeColor="background1"/>
                <w:sz w:val="18"/>
                <w:szCs w:val="18"/>
                <w:lang w:eastAsia="x-none"/>
              </w:rPr>
            </w:pPr>
            <w:r w:rsidRPr="00A5261F">
              <w:rPr>
                <w:rFonts w:ascii="Helvetica" w:hAnsi="Helvetica"/>
                <w:b/>
                <w:bCs/>
                <w:color w:val="FFFFFF" w:themeColor="background1"/>
                <w:sz w:val="18"/>
                <w:szCs w:val="18"/>
                <w:lang w:val="es-ES" w:eastAsia="x-none"/>
              </w:rPr>
              <w:t>CONTRATOS 2019</w: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FAB84"/>
            <w:tcMar>
              <w:top w:w="11" w:type="dxa"/>
              <w:left w:w="11" w:type="dxa"/>
              <w:bottom w:w="0" w:type="dxa"/>
              <w:right w:w="11" w:type="dxa"/>
            </w:tcMar>
            <w:vAlign w:val="center"/>
            <w:hideMark/>
          </w:tcPr>
          <w:p w14:paraId="3A1E35F3" w14:textId="753B621B" w:rsidR="00775001" w:rsidRPr="00A5261F" w:rsidRDefault="00A5261F" w:rsidP="00A5261F">
            <w:pPr>
              <w:rPr>
                <w:rFonts w:ascii="Helvetica" w:hAnsi="Helvetica"/>
                <w:b/>
                <w:bCs/>
                <w:color w:val="FFFFFF" w:themeColor="background1"/>
                <w:sz w:val="18"/>
                <w:szCs w:val="18"/>
                <w:lang w:eastAsia="x-none"/>
              </w:rPr>
            </w:pPr>
            <w:r w:rsidRPr="00A5261F">
              <w:rPr>
                <w:rFonts w:ascii="Helvetica" w:hAnsi="Helvetica"/>
                <w:b/>
                <w:bCs/>
                <w:color w:val="FFFFFF" w:themeColor="background1"/>
                <w:sz w:val="18"/>
                <w:szCs w:val="18"/>
                <w:lang w:val="es-ES" w:eastAsia="x-none"/>
              </w:rPr>
              <w:t>BENEFICIARIOS 2019</w:t>
            </w:r>
          </w:p>
        </w:tc>
      </w:tr>
      <w:tr w:rsidR="00775001" w:rsidRPr="00225CDD" w14:paraId="5F1E3993" w14:textId="77777777" w:rsidTr="00A5261F">
        <w:trPr>
          <w:trHeight w:val="37"/>
          <w:jc w:val="center"/>
        </w:trPr>
        <w:tc>
          <w:tcPr>
            <w:tcW w:w="1862" w:type="dxa"/>
            <w:tcBorders>
              <w:top w:val="single" w:sz="2" w:space="0" w:color="FFFFFF" w:themeColor="background1"/>
            </w:tcBorders>
            <w:shd w:val="clear" w:color="auto" w:fill="F6AA3D"/>
            <w:tcMar>
              <w:top w:w="11" w:type="dxa"/>
              <w:left w:w="11" w:type="dxa"/>
              <w:bottom w:w="0" w:type="dxa"/>
              <w:right w:w="11" w:type="dxa"/>
            </w:tcMar>
            <w:vAlign w:val="center"/>
            <w:hideMark/>
          </w:tcPr>
          <w:p w14:paraId="4224ACE5" w14:textId="667FB94A" w:rsidR="00775001" w:rsidRPr="00A5261F" w:rsidRDefault="00A5261F" w:rsidP="00775001">
            <w:pPr>
              <w:jc w:val="both"/>
              <w:rPr>
                <w:rFonts w:ascii="Helvetica" w:hAnsi="Helvetica"/>
                <w:bCs/>
                <w:color w:val="FFFFFF" w:themeColor="background1"/>
                <w:sz w:val="22"/>
                <w:szCs w:val="22"/>
                <w:lang w:eastAsia="x-none"/>
              </w:rPr>
            </w:pPr>
            <w:r w:rsidRPr="00A5261F">
              <w:rPr>
                <w:rFonts w:ascii="Helvetica" w:hAnsi="Helvetica"/>
                <w:bCs/>
                <w:color w:val="FFFFFF" w:themeColor="background1"/>
                <w:sz w:val="22"/>
                <w:szCs w:val="22"/>
                <w:lang w:val="es-ES" w:eastAsia="x-none"/>
              </w:rPr>
              <w:t>VILLAVICENCIO</w:t>
            </w:r>
          </w:p>
        </w:tc>
        <w:tc>
          <w:tcPr>
            <w:tcW w:w="1679" w:type="dxa"/>
            <w:tcBorders>
              <w:top w:val="single" w:sz="2" w:space="0" w:color="FFFFFF" w:themeColor="background1"/>
            </w:tcBorders>
            <w:shd w:val="clear" w:color="auto" w:fill="FFFFFF"/>
            <w:tcMar>
              <w:top w:w="8" w:type="dxa"/>
              <w:left w:w="8" w:type="dxa"/>
              <w:bottom w:w="0" w:type="dxa"/>
              <w:right w:w="8" w:type="dxa"/>
            </w:tcMar>
            <w:vAlign w:val="center"/>
            <w:hideMark/>
          </w:tcPr>
          <w:p w14:paraId="1409A60F"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73</w:t>
            </w:r>
          </w:p>
        </w:tc>
        <w:tc>
          <w:tcPr>
            <w:tcW w:w="2126" w:type="dxa"/>
            <w:tcBorders>
              <w:top w:val="single" w:sz="2" w:space="0" w:color="FFFFFF" w:themeColor="background1"/>
            </w:tcBorders>
            <w:shd w:val="clear" w:color="auto" w:fill="FFFFFF"/>
            <w:tcMar>
              <w:top w:w="8" w:type="dxa"/>
              <w:left w:w="8" w:type="dxa"/>
              <w:bottom w:w="0" w:type="dxa"/>
              <w:right w:w="8" w:type="dxa"/>
            </w:tcMar>
            <w:vAlign w:val="center"/>
            <w:hideMark/>
          </w:tcPr>
          <w:p w14:paraId="51345142"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676</w:t>
            </w:r>
          </w:p>
        </w:tc>
      </w:tr>
      <w:tr w:rsidR="00775001" w:rsidRPr="00225CDD" w14:paraId="5F951604" w14:textId="77777777" w:rsidTr="00A5261F">
        <w:trPr>
          <w:trHeight w:val="37"/>
          <w:jc w:val="center"/>
        </w:trPr>
        <w:tc>
          <w:tcPr>
            <w:tcW w:w="1862" w:type="dxa"/>
            <w:shd w:val="clear" w:color="auto" w:fill="F6AA3D"/>
            <w:tcMar>
              <w:top w:w="11" w:type="dxa"/>
              <w:left w:w="11" w:type="dxa"/>
              <w:bottom w:w="0" w:type="dxa"/>
              <w:right w:w="11" w:type="dxa"/>
            </w:tcMar>
            <w:vAlign w:val="center"/>
            <w:hideMark/>
          </w:tcPr>
          <w:p w14:paraId="2593AC1F" w14:textId="529EFF18" w:rsidR="00775001" w:rsidRPr="00A5261F" w:rsidRDefault="00A5261F" w:rsidP="00775001">
            <w:pPr>
              <w:jc w:val="both"/>
              <w:rPr>
                <w:rFonts w:ascii="Helvetica" w:hAnsi="Helvetica"/>
                <w:bCs/>
                <w:color w:val="FFFFFF" w:themeColor="background1"/>
                <w:sz w:val="22"/>
                <w:szCs w:val="22"/>
                <w:lang w:eastAsia="x-none"/>
              </w:rPr>
            </w:pPr>
            <w:r w:rsidRPr="00A5261F">
              <w:rPr>
                <w:rFonts w:ascii="Helvetica" w:hAnsi="Helvetica"/>
                <w:bCs/>
                <w:color w:val="FFFFFF" w:themeColor="background1"/>
                <w:sz w:val="22"/>
                <w:szCs w:val="22"/>
                <w:lang w:val="es-ES" w:eastAsia="x-none"/>
              </w:rPr>
              <w:t>BOGOTÁ</w:t>
            </w:r>
          </w:p>
        </w:tc>
        <w:tc>
          <w:tcPr>
            <w:tcW w:w="1679" w:type="dxa"/>
            <w:shd w:val="clear" w:color="auto" w:fill="FFFFFF"/>
            <w:tcMar>
              <w:top w:w="8" w:type="dxa"/>
              <w:left w:w="8" w:type="dxa"/>
              <w:bottom w:w="0" w:type="dxa"/>
              <w:right w:w="8" w:type="dxa"/>
            </w:tcMar>
            <w:vAlign w:val="center"/>
            <w:hideMark/>
          </w:tcPr>
          <w:p w14:paraId="2D3EF46F"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3</w:t>
            </w:r>
          </w:p>
        </w:tc>
        <w:tc>
          <w:tcPr>
            <w:tcW w:w="2126" w:type="dxa"/>
            <w:shd w:val="clear" w:color="auto" w:fill="FFFFFF"/>
            <w:tcMar>
              <w:top w:w="8" w:type="dxa"/>
              <w:left w:w="8" w:type="dxa"/>
              <w:bottom w:w="0" w:type="dxa"/>
              <w:right w:w="8" w:type="dxa"/>
            </w:tcMar>
            <w:vAlign w:val="center"/>
            <w:hideMark/>
          </w:tcPr>
          <w:p w14:paraId="633411A0"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3</w:t>
            </w:r>
          </w:p>
        </w:tc>
      </w:tr>
      <w:tr w:rsidR="00775001" w:rsidRPr="00225CDD" w14:paraId="254F9FDB" w14:textId="77777777" w:rsidTr="00A5261F">
        <w:trPr>
          <w:trHeight w:val="37"/>
          <w:jc w:val="center"/>
        </w:trPr>
        <w:tc>
          <w:tcPr>
            <w:tcW w:w="1862" w:type="dxa"/>
            <w:shd w:val="clear" w:color="auto" w:fill="F6AA3D"/>
            <w:tcMar>
              <w:top w:w="11" w:type="dxa"/>
              <w:left w:w="11" w:type="dxa"/>
              <w:bottom w:w="0" w:type="dxa"/>
              <w:right w:w="11" w:type="dxa"/>
            </w:tcMar>
            <w:vAlign w:val="center"/>
            <w:hideMark/>
          </w:tcPr>
          <w:p w14:paraId="757A910F" w14:textId="6600BF83" w:rsidR="00775001" w:rsidRPr="00A5261F" w:rsidRDefault="00A5261F" w:rsidP="00775001">
            <w:pPr>
              <w:jc w:val="both"/>
              <w:rPr>
                <w:rFonts w:ascii="Helvetica" w:hAnsi="Helvetica"/>
                <w:bCs/>
                <w:color w:val="FFFFFF" w:themeColor="background1"/>
                <w:sz w:val="22"/>
                <w:szCs w:val="22"/>
                <w:lang w:eastAsia="x-none"/>
              </w:rPr>
            </w:pPr>
            <w:r w:rsidRPr="00A5261F">
              <w:rPr>
                <w:rFonts w:ascii="Helvetica" w:hAnsi="Helvetica"/>
                <w:bCs/>
                <w:color w:val="FFFFFF" w:themeColor="background1"/>
                <w:sz w:val="22"/>
                <w:szCs w:val="22"/>
                <w:lang w:val="es-ES" w:eastAsia="x-none"/>
              </w:rPr>
              <w:t>CALI</w:t>
            </w:r>
          </w:p>
        </w:tc>
        <w:tc>
          <w:tcPr>
            <w:tcW w:w="1679" w:type="dxa"/>
            <w:shd w:val="clear" w:color="auto" w:fill="FFFFFF"/>
            <w:tcMar>
              <w:top w:w="8" w:type="dxa"/>
              <w:left w:w="8" w:type="dxa"/>
              <w:bottom w:w="0" w:type="dxa"/>
              <w:right w:w="8" w:type="dxa"/>
            </w:tcMar>
            <w:vAlign w:val="center"/>
            <w:hideMark/>
          </w:tcPr>
          <w:p w14:paraId="7A1BE515"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4</w:t>
            </w:r>
          </w:p>
        </w:tc>
        <w:tc>
          <w:tcPr>
            <w:tcW w:w="2126" w:type="dxa"/>
            <w:shd w:val="clear" w:color="auto" w:fill="FFFFFF"/>
            <w:tcMar>
              <w:top w:w="8" w:type="dxa"/>
              <w:left w:w="8" w:type="dxa"/>
              <w:bottom w:w="0" w:type="dxa"/>
              <w:right w:w="8" w:type="dxa"/>
            </w:tcMar>
            <w:vAlign w:val="center"/>
            <w:hideMark/>
          </w:tcPr>
          <w:p w14:paraId="1B30418E"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298</w:t>
            </w:r>
          </w:p>
        </w:tc>
      </w:tr>
      <w:tr w:rsidR="00775001" w:rsidRPr="00225CDD" w14:paraId="57D84215" w14:textId="77777777" w:rsidTr="00A5261F">
        <w:trPr>
          <w:trHeight w:val="37"/>
          <w:jc w:val="center"/>
        </w:trPr>
        <w:tc>
          <w:tcPr>
            <w:tcW w:w="1862" w:type="dxa"/>
            <w:shd w:val="clear" w:color="auto" w:fill="F6AA3D"/>
            <w:tcMar>
              <w:top w:w="11" w:type="dxa"/>
              <w:left w:w="11" w:type="dxa"/>
              <w:bottom w:w="0" w:type="dxa"/>
              <w:right w:w="11" w:type="dxa"/>
            </w:tcMar>
            <w:vAlign w:val="center"/>
            <w:hideMark/>
          </w:tcPr>
          <w:p w14:paraId="7AB46208" w14:textId="6F93934C" w:rsidR="00775001" w:rsidRPr="00A5261F" w:rsidRDefault="00A5261F" w:rsidP="00775001">
            <w:pPr>
              <w:jc w:val="both"/>
              <w:rPr>
                <w:rFonts w:ascii="Helvetica" w:hAnsi="Helvetica"/>
                <w:bCs/>
                <w:color w:val="FFFFFF" w:themeColor="background1"/>
                <w:sz w:val="22"/>
                <w:szCs w:val="22"/>
                <w:lang w:eastAsia="x-none"/>
              </w:rPr>
            </w:pPr>
            <w:r w:rsidRPr="00A5261F">
              <w:rPr>
                <w:rFonts w:ascii="Helvetica" w:hAnsi="Helvetica"/>
                <w:bCs/>
                <w:color w:val="FFFFFF" w:themeColor="background1"/>
                <w:sz w:val="22"/>
                <w:szCs w:val="22"/>
                <w:lang w:val="es-ES" w:eastAsia="x-none"/>
              </w:rPr>
              <w:t>MEDELLÍN</w:t>
            </w:r>
          </w:p>
        </w:tc>
        <w:tc>
          <w:tcPr>
            <w:tcW w:w="1679" w:type="dxa"/>
            <w:shd w:val="clear" w:color="auto" w:fill="FFFFFF"/>
            <w:tcMar>
              <w:top w:w="8" w:type="dxa"/>
              <w:left w:w="8" w:type="dxa"/>
              <w:bottom w:w="0" w:type="dxa"/>
              <w:right w:w="8" w:type="dxa"/>
            </w:tcMar>
            <w:vAlign w:val="center"/>
            <w:hideMark/>
          </w:tcPr>
          <w:p w14:paraId="7521C610"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24</w:t>
            </w:r>
          </w:p>
        </w:tc>
        <w:tc>
          <w:tcPr>
            <w:tcW w:w="2126" w:type="dxa"/>
            <w:shd w:val="clear" w:color="auto" w:fill="FFFFFF"/>
            <w:tcMar>
              <w:top w:w="8" w:type="dxa"/>
              <w:left w:w="8" w:type="dxa"/>
              <w:bottom w:w="0" w:type="dxa"/>
              <w:right w:w="8" w:type="dxa"/>
            </w:tcMar>
            <w:vAlign w:val="center"/>
            <w:hideMark/>
          </w:tcPr>
          <w:p w14:paraId="2BB84914"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1127</w:t>
            </w:r>
          </w:p>
        </w:tc>
      </w:tr>
      <w:tr w:rsidR="00775001" w:rsidRPr="00225CDD" w14:paraId="0FBB5BBD" w14:textId="77777777" w:rsidTr="00A5261F">
        <w:trPr>
          <w:trHeight w:val="37"/>
          <w:jc w:val="center"/>
        </w:trPr>
        <w:tc>
          <w:tcPr>
            <w:tcW w:w="1862" w:type="dxa"/>
            <w:shd w:val="clear" w:color="auto" w:fill="F6AA3D"/>
            <w:tcMar>
              <w:top w:w="11" w:type="dxa"/>
              <w:left w:w="11" w:type="dxa"/>
              <w:bottom w:w="0" w:type="dxa"/>
              <w:right w:w="11" w:type="dxa"/>
            </w:tcMar>
            <w:vAlign w:val="center"/>
            <w:hideMark/>
          </w:tcPr>
          <w:p w14:paraId="1E6BF3DA" w14:textId="4DE2D684" w:rsidR="00775001" w:rsidRPr="00A5261F" w:rsidRDefault="00A5261F" w:rsidP="00775001">
            <w:pPr>
              <w:jc w:val="both"/>
              <w:rPr>
                <w:rFonts w:ascii="Helvetica" w:hAnsi="Helvetica"/>
                <w:bCs/>
                <w:color w:val="FFFFFF" w:themeColor="background1"/>
                <w:sz w:val="22"/>
                <w:szCs w:val="22"/>
                <w:lang w:eastAsia="x-none"/>
              </w:rPr>
            </w:pPr>
            <w:r w:rsidRPr="00A5261F">
              <w:rPr>
                <w:rFonts w:ascii="Helvetica" w:hAnsi="Helvetica"/>
                <w:bCs/>
                <w:color w:val="FFFFFF" w:themeColor="background1"/>
                <w:sz w:val="22"/>
                <w:szCs w:val="22"/>
                <w:lang w:val="es-ES" w:eastAsia="x-none"/>
              </w:rPr>
              <w:t>BARRANCA</w:t>
            </w:r>
          </w:p>
        </w:tc>
        <w:tc>
          <w:tcPr>
            <w:tcW w:w="1679" w:type="dxa"/>
            <w:shd w:val="clear" w:color="auto" w:fill="FFFFFF"/>
            <w:tcMar>
              <w:top w:w="8" w:type="dxa"/>
              <w:left w:w="8" w:type="dxa"/>
              <w:bottom w:w="0" w:type="dxa"/>
              <w:right w:w="8" w:type="dxa"/>
            </w:tcMar>
            <w:vAlign w:val="center"/>
            <w:hideMark/>
          </w:tcPr>
          <w:p w14:paraId="2E76ABF7"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4</w:t>
            </w:r>
          </w:p>
        </w:tc>
        <w:tc>
          <w:tcPr>
            <w:tcW w:w="2126" w:type="dxa"/>
            <w:shd w:val="clear" w:color="auto" w:fill="FFFFFF"/>
            <w:tcMar>
              <w:top w:w="8" w:type="dxa"/>
              <w:left w:w="8" w:type="dxa"/>
              <w:bottom w:w="0" w:type="dxa"/>
              <w:right w:w="8" w:type="dxa"/>
            </w:tcMar>
            <w:vAlign w:val="center"/>
            <w:hideMark/>
          </w:tcPr>
          <w:p w14:paraId="19AFFE4C"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748</w:t>
            </w:r>
          </w:p>
        </w:tc>
      </w:tr>
      <w:tr w:rsidR="00775001" w:rsidRPr="00225CDD" w14:paraId="21300305" w14:textId="77777777" w:rsidTr="00A5261F">
        <w:trPr>
          <w:trHeight w:val="37"/>
          <w:jc w:val="center"/>
        </w:trPr>
        <w:tc>
          <w:tcPr>
            <w:tcW w:w="1862" w:type="dxa"/>
            <w:shd w:val="clear" w:color="auto" w:fill="F6AA3D"/>
            <w:tcMar>
              <w:top w:w="11" w:type="dxa"/>
              <w:left w:w="11" w:type="dxa"/>
              <w:bottom w:w="0" w:type="dxa"/>
              <w:right w:w="11" w:type="dxa"/>
            </w:tcMar>
            <w:vAlign w:val="center"/>
            <w:hideMark/>
          </w:tcPr>
          <w:p w14:paraId="21BB28FE" w14:textId="163D6958" w:rsidR="00775001" w:rsidRPr="00A5261F" w:rsidRDefault="00A5261F" w:rsidP="00775001">
            <w:pPr>
              <w:jc w:val="both"/>
              <w:rPr>
                <w:rFonts w:ascii="Helvetica" w:hAnsi="Helvetica"/>
                <w:bCs/>
                <w:color w:val="FFFFFF" w:themeColor="background1"/>
                <w:sz w:val="22"/>
                <w:szCs w:val="22"/>
                <w:lang w:eastAsia="x-none"/>
              </w:rPr>
            </w:pPr>
            <w:r w:rsidRPr="00A5261F">
              <w:rPr>
                <w:rFonts w:ascii="Helvetica" w:hAnsi="Helvetica"/>
                <w:bCs/>
                <w:color w:val="FFFFFF" w:themeColor="background1"/>
                <w:sz w:val="22"/>
                <w:szCs w:val="22"/>
                <w:lang w:val="es-ES" w:eastAsia="x-none"/>
              </w:rPr>
              <w:t>BARRANQUILLA</w:t>
            </w:r>
          </w:p>
        </w:tc>
        <w:tc>
          <w:tcPr>
            <w:tcW w:w="1679" w:type="dxa"/>
            <w:shd w:val="clear" w:color="auto" w:fill="FFFFFF"/>
            <w:tcMar>
              <w:top w:w="8" w:type="dxa"/>
              <w:left w:w="8" w:type="dxa"/>
              <w:bottom w:w="0" w:type="dxa"/>
              <w:right w:w="8" w:type="dxa"/>
            </w:tcMar>
            <w:vAlign w:val="center"/>
            <w:hideMark/>
          </w:tcPr>
          <w:p w14:paraId="24206F1E"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4</w:t>
            </w:r>
          </w:p>
        </w:tc>
        <w:tc>
          <w:tcPr>
            <w:tcW w:w="2126" w:type="dxa"/>
            <w:shd w:val="clear" w:color="auto" w:fill="FFFFFF"/>
            <w:tcMar>
              <w:top w:w="8" w:type="dxa"/>
              <w:left w:w="8" w:type="dxa"/>
              <w:bottom w:w="0" w:type="dxa"/>
              <w:right w:w="8" w:type="dxa"/>
            </w:tcMar>
            <w:vAlign w:val="center"/>
            <w:hideMark/>
          </w:tcPr>
          <w:p w14:paraId="0B539962"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98</w:t>
            </w:r>
          </w:p>
        </w:tc>
      </w:tr>
      <w:tr w:rsidR="00775001" w:rsidRPr="00225CDD" w14:paraId="3988B6E6" w14:textId="77777777" w:rsidTr="00A5261F">
        <w:trPr>
          <w:trHeight w:val="37"/>
          <w:jc w:val="center"/>
        </w:trPr>
        <w:tc>
          <w:tcPr>
            <w:tcW w:w="1862" w:type="dxa"/>
            <w:tcBorders>
              <w:bottom w:val="single" w:sz="2" w:space="0" w:color="FFFFFF" w:themeColor="background1"/>
            </w:tcBorders>
            <w:shd w:val="clear" w:color="auto" w:fill="F6AA3D"/>
            <w:tcMar>
              <w:top w:w="11" w:type="dxa"/>
              <w:left w:w="11" w:type="dxa"/>
              <w:bottom w:w="0" w:type="dxa"/>
              <w:right w:w="11" w:type="dxa"/>
            </w:tcMar>
            <w:vAlign w:val="center"/>
            <w:hideMark/>
          </w:tcPr>
          <w:p w14:paraId="49F0960E" w14:textId="71411492" w:rsidR="00775001" w:rsidRPr="00A5261F" w:rsidRDefault="00A5261F" w:rsidP="00775001">
            <w:pPr>
              <w:jc w:val="both"/>
              <w:rPr>
                <w:rFonts w:ascii="Helvetica" w:hAnsi="Helvetica"/>
                <w:bCs/>
                <w:color w:val="FFFFFF" w:themeColor="background1"/>
                <w:sz w:val="22"/>
                <w:szCs w:val="22"/>
                <w:lang w:eastAsia="x-none"/>
              </w:rPr>
            </w:pPr>
            <w:r w:rsidRPr="00A5261F">
              <w:rPr>
                <w:rFonts w:ascii="Helvetica" w:hAnsi="Helvetica"/>
                <w:bCs/>
                <w:color w:val="FFFFFF" w:themeColor="background1"/>
                <w:sz w:val="22"/>
                <w:szCs w:val="22"/>
                <w:lang w:val="es-ES" w:eastAsia="x-none"/>
              </w:rPr>
              <w:t>MAGANGUÉ</w:t>
            </w:r>
          </w:p>
        </w:tc>
        <w:tc>
          <w:tcPr>
            <w:tcW w:w="1679" w:type="dxa"/>
            <w:tcBorders>
              <w:bottom w:val="single" w:sz="2" w:space="0" w:color="FFFFFF" w:themeColor="background1"/>
            </w:tcBorders>
            <w:shd w:val="clear" w:color="auto" w:fill="FFFFFF"/>
            <w:tcMar>
              <w:top w:w="8" w:type="dxa"/>
              <w:left w:w="8" w:type="dxa"/>
              <w:bottom w:w="0" w:type="dxa"/>
              <w:right w:w="8" w:type="dxa"/>
            </w:tcMar>
            <w:vAlign w:val="center"/>
            <w:hideMark/>
          </w:tcPr>
          <w:p w14:paraId="2DB97C9D"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7</w:t>
            </w:r>
          </w:p>
        </w:tc>
        <w:tc>
          <w:tcPr>
            <w:tcW w:w="2126" w:type="dxa"/>
            <w:tcBorders>
              <w:bottom w:val="single" w:sz="2" w:space="0" w:color="FFFFFF" w:themeColor="background1"/>
            </w:tcBorders>
            <w:shd w:val="clear" w:color="auto" w:fill="FFFFFF"/>
            <w:tcMar>
              <w:top w:w="8" w:type="dxa"/>
              <w:left w:w="8" w:type="dxa"/>
              <w:bottom w:w="0" w:type="dxa"/>
              <w:right w:w="8" w:type="dxa"/>
            </w:tcMar>
            <w:vAlign w:val="center"/>
            <w:hideMark/>
          </w:tcPr>
          <w:p w14:paraId="3FEE7198" w14:textId="77777777" w:rsidR="00775001" w:rsidRPr="00225CDD" w:rsidRDefault="00775001" w:rsidP="00775001">
            <w:pPr>
              <w:jc w:val="center"/>
              <w:rPr>
                <w:rFonts w:ascii="Garamond" w:hAnsi="Garamond"/>
                <w:bCs/>
                <w:sz w:val="22"/>
                <w:szCs w:val="22"/>
                <w:lang w:eastAsia="x-none"/>
              </w:rPr>
            </w:pPr>
            <w:r w:rsidRPr="00225CDD">
              <w:rPr>
                <w:rFonts w:ascii="Garamond" w:hAnsi="Garamond"/>
                <w:bCs/>
                <w:sz w:val="22"/>
                <w:szCs w:val="22"/>
                <w:lang w:val="es-ES" w:eastAsia="x-none"/>
              </w:rPr>
              <w:t>266</w:t>
            </w:r>
          </w:p>
        </w:tc>
      </w:tr>
      <w:tr w:rsidR="00775001" w:rsidRPr="00225CDD" w14:paraId="5675B77C" w14:textId="77777777" w:rsidTr="009E3492">
        <w:trPr>
          <w:trHeight w:val="79"/>
          <w:jc w:val="center"/>
        </w:trPr>
        <w:tc>
          <w:tcPr>
            <w:tcW w:w="18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11" w:type="dxa"/>
              <w:left w:w="11" w:type="dxa"/>
              <w:bottom w:w="0" w:type="dxa"/>
              <w:right w:w="11" w:type="dxa"/>
            </w:tcMar>
            <w:vAlign w:val="center"/>
            <w:hideMark/>
          </w:tcPr>
          <w:p w14:paraId="4CDD77DC" w14:textId="77777777" w:rsidR="00775001" w:rsidRPr="009E3492" w:rsidRDefault="00775001" w:rsidP="00775001">
            <w:pPr>
              <w:jc w:val="center"/>
              <w:rPr>
                <w:rFonts w:ascii="Garamond" w:hAnsi="Garamond"/>
                <w:b/>
                <w:bCs/>
                <w:sz w:val="22"/>
                <w:szCs w:val="22"/>
                <w:lang w:val="es-ES" w:eastAsia="x-none"/>
              </w:rPr>
            </w:pPr>
            <w:r w:rsidRPr="009E3492">
              <w:rPr>
                <w:rFonts w:ascii="Garamond" w:hAnsi="Garamond"/>
                <w:b/>
                <w:bCs/>
                <w:sz w:val="22"/>
                <w:szCs w:val="22"/>
                <w:lang w:val="es-ES" w:eastAsia="x-none"/>
              </w:rPr>
              <w:t>TOTAL</w:t>
            </w:r>
          </w:p>
        </w:tc>
        <w:tc>
          <w:tcPr>
            <w:tcW w:w="16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 w:type="dxa"/>
              <w:left w:w="8" w:type="dxa"/>
              <w:bottom w:w="0" w:type="dxa"/>
              <w:right w:w="8" w:type="dxa"/>
            </w:tcMar>
            <w:vAlign w:val="center"/>
            <w:hideMark/>
          </w:tcPr>
          <w:p w14:paraId="674C18BF" w14:textId="77777777" w:rsidR="00775001" w:rsidRPr="009E3492" w:rsidRDefault="00775001" w:rsidP="00775001">
            <w:pPr>
              <w:jc w:val="center"/>
              <w:rPr>
                <w:rFonts w:ascii="Garamond" w:hAnsi="Garamond"/>
                <w:b/>
                <w:bCs/>
                <w:sz w:val="22"/>
                <w:szCs w:val="22"/>
                <w:lang w:val="es-ES" w:eastAsia="x-none"/>
              </w:rPr>
            </w:pPr>
            <w:r w:rsidRPr="009E3492">
              <w:rPr>
                <w:rFonts w:ascii="Garamond" w:hAnsi="Garamond"/>
                <w:b/>
                <w:bCs/>
                <w:sz w:val="22"/>
                <w:szCs w:val="22"/>
                <w:lang w:val="es-ES" w:eastAsia="x-none"/>
              </w:rPr>
              <w:t>119</w: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 w:type="dxa"/>
              <w:left w:w="8" w:type="dxa"/>
              <w:bottom w:w="0" w:type="dxa"/>
              <w:right w:w="8" w:type="dxa"/>
            </w:tcMar>
            <w:vAlign w:val="center"/>
            <w:hideMark/>
          </w:tcPr>
          <w:p w14:paraId="6D5E51D1" w14:textId="77777777" w:rsidR="00775001" w:rsidRPr="009E3492" w:rsidRDefault="00775001" w:rsidP="00775001">
            <w:pPr>
              <w:jc w:val="center"/>
              <w:rPr>
                <w:rFonts w:ascii="Garamond" w:hAnsi="Garamond"/>
                <w:b/>
                <w:bCs/>
                <w:sz w:val="22"/>
                <w:szCs w:val="22"/>
                <w:lang w:val="es-ES" w:eastAsia="x-none"/>
              </w:rPr>
            </w:pPr>
            <w:r w:rsidRPr="009E3492">
              <w:rPr>
                <w:rFonts w:ascii="Garamond" w:hAnsi="Garamond"/>
                <w:b/>
                <w:bCs/>
                <w:sz w:val="22"/>
                <w:szCs w:val="22"/>
                <w:lang w:val="es-ES" w:eastAsia="x-none"/>
              </w:rPr>
              <w:t>3216</w:t>
            </w:r>
          </w:p>
        </w:tc>
      </w:tr>
    </w:tbl>
    <w:p w14:paraId="7D0CF3EC" w14:textId="77777777" w:rsidR="00775001" w:rsidRPr="00225CDD" w:rsidRDefault="00775001" w:rsidP="00775001">
      <w:pPr>
        <w:jc w:val="both"/>
        <w:rPr>
          <w:rFonts w:ascii="Garamond" w:hAnsi="Garamond"/>
          <w:b/>
          <w:bCs/>
          <w:color w:val="365F91"/>
          <w:sz w:val="22"/>
          <w:szCs w:val="22"/>
          <w:lang w:eastAsia="x-none"/>
        </w:rPr>
      </w:pPr>
    </w:p>
    <w:p w14:paraId="74F6A9CE" w14:textId="77777777" w:rsidR="00775001" w:rsidRPr="00225CDD" w:rsidRDefault="00775001" w:rsidP="00775001">
      <w:pPr>
        <w:jc w:val="both"/>
        <w:rPr>
          <w:rFonts w:ascii="Garamond" w:hAnsi="Garamond" w:cs="Arial"/>
          <w:color w:val="222222"/>
          <w:sz w:val="22"/>
          <w:szCs w:val="22"/>
          <w:shd w:val="clear" w:color="auto" w:fill="FFFFFF"/>
        </w:rPr>
      </w:pPr>
      <w:r w:rsidRPr="00225CDD">
        <w:rPr>
          <w:rFonts w:ascii="Garamond" w:hAnsi="Garamond"/>
          <w:b/>
          <w:bCs/>
          <w:color w:val="365F91"/>
          <w:sz w:val="22"/>
          <w:szCs w:val="22"/>
          <w:lang w:eastAsia="x-none"/>
        </w:rPr>
        <w:t xml:space="preserve">Fortalecimiento de las estaciones de acuicultura: </w:t>
      </w:r>
      <w:r w:rsidRPr="00225CDD">
        <w:rPr>
          <w:rFonts w:ascii="Garamond" w:hAnsi="Garamond" w:cs="Arial"/>
          <w:color w:val="222222"/>
          <w:sz w:val="22"/>
          <w:szCs w:val="22"/>
          <w:shd w:val="clear" w:color="auto" w:fill="FFFFFF"/>
        </w:rPr>
        <w:t>La Dirección técnica de Administración y Fomento está desarrollando acciones que permitan el fortalecimiento de las Estaciones de acuicultura de la AUNAP que se encuentran en operación: Alto Magdalena en Gigante en el Huila, Bajo Magdalena en Repelón en Atlántico y Estación de Acuicultura Marina de Bahía Málaga en el Corregimiento de Ladrilleros en el municipio de Buenaventura en el departamento del Valle del Cauca, en las cuales se realiza la producción de alevinos para el sector productivo y/o con fines de repoblamiento.</w:t>
      </w:r>
    </w:p>
    <w:p w14:paraId="35DD3474" w14:textId="77777777" w:rsidR="00775001" w:rsidRPr="003004DE" w:rsidRDefault="00775001" w:rsidP="00775001">
      <w:pPr>
        <w:jc w:val="both"/>
        <w:rPr>
          <w:rFonts w:ascii="Garamond" w:hAnsi="Garamond"/>
          <w:b/>
          <w:bCs/>
          <w:sz w:val="22"/>
          <w:szCs w:val="22"/>
          <w:lang w:eastAsia="x-none"/>
        </w:rPr>
      </w:pPr>
      <w:r w:rsidRPr="003004DE">
        <w:rPr>
          <w:rFonts w:ascii="Garamond" w:hAnsi="Garamond"/>
          <w:b/>
          <w:bCs/>
          <w:sz w:val="22"/>
          <w:szCs w:val="22"/>
          <w:lang w:eastAsia="x-none"/>
        </w:rPr>
        <w:t xml:space="preserve">Acciones interinstitucionales: </w:t>
      </w:r>
    </w:p>
    <w:p w14:paraId="02322049" w14:textId="77777777" w:rsidR="00775001" w:rsidRPr="00225CDD" w:rsidRDefault="00775001" w:rsidP="00775001">
      <w:pPr>
        <w:jc w:val="both"/>
        <w:rPr>
          <w:rFonts w:ascii="Garamond" w:hAnsi="Garamond" w:cs="Arial"/>
          <w:color w:val="222222"/>
          <w:sz w:val="22"/>
          <w:szCs w:val="22"/>
          <w:shd w:val="clear" w:color="auto" w:fill="FFFFFF"/>
        </w:rPr>
      </w:pPr>
      <w:r w:rsidRPr="00225CDD">
        <w:rPr>
          <w:rFonts w:ascii="Garamond" w:hAnsi="Garamond"/>
          <w:bCs/>
          <w:sz w:val="22"/>
          <w:szCs w:val="22"/>
          <w:lang w:eastAsia="x-none"/>
        </w:rPr>
        <w:t>S</w:t>
      </w:r>
      <w:r w:rsidRPr="00225CDD">
        <w:rPr>
          <w:rFonts w:ascii="Garamond" w:hAnsi="Garamond" w:cs="Arial"/>
          <w:color w:val="222222"/>
          <w:sz w:val="22"/>
          <w:szCs w:val="22"/>
          <w:shd w:val="clear" w:color="auto" w:fill="FFFFFF"/>
        </w:rPr>
        <w:t>e firmó el memorando de entendimiento No.0004 del 27 de agosto de 2020, entre el IIAP, la Universidad Tecnológica del Chocó, la Universidad de Antioquia y la AUNAP, con el fin de formular el Plan de ordenamiento Pesquero para el Departamento del Chocó (rio Atrato).</w:t>
      </w:r>
      <w:r w:rsidRPr="00225CDD">
        <w:rPr>
          <w:rFonts w:ascii="Garamond" w:hAnsi="Garamond" w:cs="Arial"/>
          <w:color w:val="222222"/>
          <w:sz w:val="22"/>
          <w:szCs w:val="22"/>
          <w:shd w:val="clear" w:color="auto" w:fill="FFFFFF"/>
        </w:rPr>
        <w:br/>
      </w:r>
      <w:r w:rsidRPr="00225CDD">
        <w:rPr>
          <w:rFonts w:ascii="Garamond" w:hAnsi="Garamond" w:cs="Arial"/>
          <w:color w:val="222222"/>
          <w:sz w:val="22"/>
          <w:szCs w:val="22"/>
          <w:shd w:val="clear" w:color="auto" w:fill="FFFFFF"/>
        </w:rPr>
        <w:br/>
        <w:t>La primera fase consistente en el diagnóstico, el cual comprende la caracterización, estudio socioeconómico, estudio ambiental, alternativas productivas.</w:t>
      </w:r>
    </w:p>
    <w:p w14:paraId="580D3156" w14:textId="77777777" w:rsidR="00775001" w:rsidRPr="00775001" w:rsidRDefault="00775001" w:rsidP="00775001">
      <w:pPr>
        <w:pStyle w:val="Ttulo3"/>
      </w:pPr>
      <w:bookmarkStart w:id="87" w:name="_Toc53183906"/>
      <w:bookmarkStart w:id="88" w:name="_Toc57293914"/>
      <w:r w:rsidRPr="00775001">
        <w:rPr>
          <w:rStyle w:val="Ttulo1Car"/>
          <w:b w:val="0"/>
          <w:bCs w:val="0"/>
          <w:caps/>
          <w:color w:val="003427" w:themeColor="accent1" w:themeShade="7F"/>
          <w:shd w:val="clear" w:color="auto" w:fill="auto"/>
        </w:rPr>
        <w:lastRenderedPageBreak/>
        <w:t>Información presupuestal de las actividades priorizadas</w:t>
      </w:r>
      <w:bookmarkEnd w:id="87"/>
      <w:bookmarkEnd w:id="88"/>
    </w:p>
    <w:p w14:paraId="0D2A9F84" w14:textId="77777777" w:rsidR="00775001" w:rsidRPr="00225CDD" w:rsidRDefault="00775001" w:rsidP="00775001">
      <w:pPr>
        <w:jc w:val="both"/>
        <w:rPr>
          <w:rFonts w:ascii="Garamond" w:hAnsi="Garamond" w:cs="Arial"/>
          <w:bCs/>
          <w:sz w:val="22"/>
          <w:szCs w:val="22"/>
          <w:lang w:val="es-ES" w:eastAsia="es-ES"/>
        </w:rPr>
      </w:pPr>
    </w:p>
    <w:p w14:paraId="37364B51" w14:textId="77777777" w:rsidR="00775001" w:rsidRPr="0045357E" w:rsidRDefault="00775001" w:rsidP="00775001">
      <w:pPr>
        <w:jc w:val="both"/>
        <w:rPr>
          <w:rFonts w:ascii="Garamond" w:hAnsi="Garamond"/>
          <w:sz w:val="22"/>
          <w:szCs w:val="22"/>
          <w:lang w:eastAsia="x-none"/>
        </w:rPr>
      </w:pPr>
      <w:r w:rsidRPr="0045357E">
        <w:rPr>
          <w:rFonts w:ascii="Garamond" w:hAnsi="Garamond"/>
          <w:sz w:val="22"/>
          <w:szCs w:val="22"/>
          <w:lang w:eastAsia="x-none"/>
        </w:rPr>
        <w:t>Proyectos de inversión Vigencia 2019:</w:t>
      </w:r>
    </w:p>
    <w:p w14:paraId="0CE3EC70" w14:textId="59671988" w:rsidR="00775001" w:rsidRPr="00727947" w:rsidRDefault="00775001" w:rsidP="005435B3">
      <w:pPr>
        <w:pStyle w:val="Prrafodelista"/>
        <w:numPr>
          <w:ilvl w:val="0"/>
          <w:numId w:val="21"/>
        </w:numPr>
        <w:rPr>
          <w:b w:val="0"/>
          <w:bCs w:val="0"/>
        </w:rPr>
      </w:pPr>
      <w:r w:rsidRPr="0045357E">
        <w:rPr>
          <w:b w:val="0"/>
          <w:bCs w:val="0"/>
        </w:rPr>
        <w:t>Fortalecimiento de las medidas de administración y ordenación para el desarrollo sostenible de la pesca y la acuicultura nacional</w:t>
      </w:r>
    </w:p>
    <w:p w14:paraId="1EF246A0" w14:textId="77777777" w:rsidR="00775001" w:rsidRPr="0045357E" w:rsidRDefault="00775001" w:rsidP="005435B3">
      <w:pPr>
        <w:pStyle w:val="Prrafodelista"/>
        <w:numPr>
          <w:ilvl w:val="0"/>
          <w:numId w:val="21"/>
        </w:numPr>
        <w:rPr>
          <w:b w:val="0"/>
          <w:bCs w:val="0"/>
        </w:rPr>
      </w:pPr>
      <w:r w:rsidRPr="0045357E">
        <w:rPr>
          <w:b w:val="0"/>
          <w:bCs w:val="0"/>
        </w:rPr>
        <w:t>Fortalecimiento de las acciones de fomento a la pesca y a la acuicultura del país nacional</w:t>
      </w:r>
    </w:p>
    <w:p w14:paraId="4F8C3BF8" w14:textId="77777777" w:rsidR="00775001" w:rsidRPr="00225CDD" w:rsidRDefault="00775001" w:rsidP="00775001">
      <w:pPr>
        <w:ind w:left="705"/>
        <w:jc w:val="both"/>
        <w:rPr>
          <w:rFonts w:ascii="Garamond" w:hAnsi="Garamond" w:cs="Arial"/>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
        <w:gridCol w:w="1442"/>
        <w:gridCol w:w="12"/>
        <w:gridCol w:w="1854"/>
        <w:gridCol w:w="1149"/>
        <w:gridCol w:w="954"/>
        <w:gridCol w:w="634"/>
        <w:gridCol w:w="981"/>
        <w:gridCol w:w="1486"/>
      </w:tblGrid>
      <w:tr w:rsidR="00E3671F" w:rsidRPr="00225CDD" w14:paraId="5438B623" w14:textId="77777777" w:rsidTr="00E3671F">
        <w:trPr>
          <w:trHeight w:val="315"/>
          <w:tblHeader/>
          <w:jc w:val="center"/>
        </w:trPr>
        <w:tc>
          <w:tcPr>
            <w:tcW w:w="187" w:type="pct"/>
            <w:shd w:val="clear" w:color="auto" w:fill="3FAB84"/>
            <w:tcMar>
              <w:top w:w="30" w:type="dxa"/>
              <w:left w:w="45" w:type="dxa"/>
              <w:bottom w:w="30" w:type="dxa"/>
              <w:right w:w="45" w:type="dxa"/>
            </w:tcMar>
            <w:vAlign w:val="center"/>
            <w:hideMark/>
          </w:tcPr>
          <w:p w14:paraId="51E57CBF" w14:textId="77777777" w:rsidR="00775001" w:rsidRPr="00A5261F" w:rsidRDefault="00775001" w:rsidP="00775001">
            <w:pPr>
              <w:jc w:val="center"/>
              <w:rPr>
                <w:rFonts w:ascii="Helvetica" w:hAnsi="Helvetica"/>
                <w:b/>
                <w:color w:val="FFFFFF" w:themeColor="background1"/>
                <w:sz w:val="14"/>
                <w:szCs w:val="14"/>
                <w:lang w:eastAsia="es-CO"/>
              </w:rPr>
            </w:pPr>
            <w:r w:rsidRPr="00A5261F">
              <w:rPr>
                <w:rFonts w:ascii="Helvetica" w:hAnsi="Helvetica"/>
                <w:b/>
                <w:color w:val="FFFFFF" w:themeColor="background1"/>
                <w:sz w:val="14"/>
                <w:szCs w:val="14"/>
                <w:lang w:eastAsia="es-CO"/>
              </w:rPr>
              <w:t>No.</w:t>
            </w:r>
          </w:p>
        </w:tc>
        <w:tc>
          <w:tcPr>
            <w:tcW w:w="577" w:type="pct"/>
            <w:gridSpan w:val="2"/>
            <w:shd w:val="clear" w:color="auto" w:fill="3FAB84"/>
            <w:tcMar>
              <w:top w:w="30" w:type="dxa"/>
              <w:left w:w="45" w:type="dxa"/>
              <w:bottom w:w="30" w:type="dxa"/>
              <w:right w:w="45" w:type="dxa"/>
            </w:tcMar>
            <w:vAlign w:val="center"/>
            <w:hideMark/>
          </w:tcPr>
          <w:p w14:paraId="6BEF9B8D" w14:textId="77777777" w:rsidR="00775001" w:rsidRPr="00A5261F" w:rsidRDefault="00775001" w:rsidP="00775001">
            <w:pPr>
              <w:jc w:val="center"/>
              <w:rPr>
                <w:rFonts w:ascii="Helvetica" w:hAnsi="Helvetica" w:cs="Arial"/>
                <w:b/>
                <w:color w:val="FFFFFF" w:themeColor="background1"/>
                <w:sz w:val="14"/>
                <w:szCs w:val="14"/>
                <w:lang w:eastAsia="es-CO"/>
              </w:rPr>
            </w:pPr>
            <w:r w:rsidRPr="00A5261F">
              <w:rPr>
                <w:rFonts w:ascii="Helvetica" w:hAnsi="Helvetica" w:cs="Arial"/>
                <w:b/>
                <w:color w:val="FFFFFF" w:themeColor="background1"/>
                <w:sz w:val="14"/>
                <w:szCs w:val="14"/>
                <w:lang w:eastAsia="es-CO"/>
              </w:rPr>
              <w:t>TEMA SELECCIONADO</w:t>
            </w:r>
          </w:p>
        </w:tc>
        <w:tc>
          <w:tcPr>
            <w:tcW w:w="1053" w:type="pct"/>
            <w:shd w:val="clear" w:color="auto" w:fill="3FAB84"/>
            <w:tcMar>
              <w:top w:w="30" w:type="dxa"/>
              <w:left w:w="45" w:type="dxa"/>
              <w:bottom w:w="30" w:type="dxa"/>
              <w:right w:w="45" w:type="dxa"/>
            </w:tcMar>
            <w:vAlign w:val="center"/>
            <w:hideMark/>
          </w:tcPr>
          <w:p w14:paraId="622F6D34" w14:textId="77777777" w:rsidR="00775001" w:rsidRPr="00A5261F" w:rsidRDefault="00775001" w:rsidP="00775001">
            <w:pPr>
              <w:jc w:val="center"/>
              <w:rPr>
                <w:rFonts w:ascii="Helvetica" w:hAnsi="Helvetica" w:cs="Arial"/>
                <w:b/>
                <w:color w:val="FFFFFF" w:themeColor="background1"/>
                <w:sz w:val="14"/>
                <w:szCs w:val="14"/>
                <w:lang w:eastAsia="es-CO"/>
              </w:rPr>
            </w:pPr>
            <w:r w:rsidRPr="00A5261F">
              <w:rPr>
                <w:rFonts w:ascii="Helvetica" w:hAnsi="Helvetica" w:cs="Arial"/>
                <w:b/>
                <w:color w:val="FFFFFF" w:themeColor="background1"/>
                <w:sz w:val="14"/>
                <w:szCs w:val="14"/>
                <w:lang w:eastAsia="es-CO"/>
              </w:rPr>
              <w:t>ACTIVIDAD RELACIONADA</w:t>
            </w:r>
          </w:p>
        </w:tc>
        <w:tc>
          <w:tcPr>
            <w:tcW w:w="302" w:type="pct"/>
            <w:shd w:val="clear" w:color="auto" w:fill="3FAB84"/>
            <w:tcMar>
              <w:top w:w="30" w:type="dxa"/>
              <w:left w:w="45" w:type="dxa"/>
              <w:bottom w:w="30" w:type="dxa"/>
              <w:right w:w="45" w:type="dxa"/>
            </w:tcMar>
            <w:vAlign w:val="center"/>
            <w:hideMark/>
          </w:tcPr>
          <w:p w14:paraId="507D3CD4" w14:textId="77777777" w:rsidR="00775001" w:rsidRPr="00A5261F" w:rsidRDefault="00775001" w:rsidP="00775001">
            <w:pPr>
              <w:jc w:val="center"/>
              <w:rPr>
                <w:rFonts w:ascii="Helvetica" w:hAnsi="Helvetica" w:cs="Arial"/>
                <w:b/>
                <w:color w:val="FFFFFF" w:themeColor="background1"/>
                <w:sz w:val="14"/>
                <w:szCs w:val="14"/>
                <w:lang w:eastAsia="es-CO"/>
              </w:rPr>
            </w:pPr>
            <w:r w:rsidRPr="00A5261F">
              <w:rPr>
                <w:rFonts w:ascii="Helvetica" w:hAnsi="Helvetica" w:cs="Arial"/>
                <w:b/>
                <w:color w:val="FFFFFF" w:themeColor="background1"/>
                <w:sz w:val="14"/>
                <w:szCs w:val="14"/>
                <w:lang w:eastAsia="es-CO"/>
              </w:rPr>
              <w:t>PRESUPUESTO ASIGNADO</w:t>
            </w:r>
          </w:p>
        </w:tc>
        <w:tc>
          <w:tcPr>
            <w:tcW w:w="532" w:type="pct"/>
            <w:shd w:val="clear" w:color="auto" w:fill="3FAB84"/>
            <w:tcMar>
              <w:top w:w="30" w:type="dxa"/>
              <w:left w:w="45" w:type="dxa"/>
              <w:bottom w:w="30" w:type="dxa"/>
              <w:right w:w="45" w:type="dxa"/>
            </w:tcMar>
            <w:vAlign w:val="center"/>
            <w:hideMark/>
          </w:tcPr>
          <w:p w14:paraId="6F938228" w14:textId="7C1B689F" w:rsidR="00775001" w:rsidRPr="00A5261F" w:rsidRDefault="00775001" w:rsidP="00775001">
            <w:pPr>
              <w:jc w:val="center"/>
              <w:rPr>
                <w:rFonts w:ascii="Helvetica" w:hAnsi="Helvetica" w:cs="Arial"/>
                <w:b/>
                <w:color w:val="FFFFFF" w:themeColor="background1"/>
                <w:sz w:val="14"/>
                <w:szCs w:val="14"/>
                <w:lang w:eastAsia="es-CO"/>
              </w:rPr>
            </w:pPr>
            <w:r w:rsidRPr="00A5261F">
              <w:rPr>
                <w:rFonts w:ascii="Helvetica" w:hAnsi="Helvetica" w:cs="Arial"/>
                <w:b/>
                <w:color w:val="FFFFFF" w:themeColor="background1"/>
                <w:sz w:val="14"/>
                <w:szCs w:val="14"/>
                <w:lang w:eastAsia="es-CO"/>
              </w:rPr>
              <w:t>PRESU</w:t>
            </w:r>
            <w:r w:rsidR="00A5261F">
              <w:rPr>
                <w:rFonts w:ascii="Helvetica" w:hAnsi="Helvetica" w:cs="Arial"/>
                <w:b/>
                <w:color w:val="FFFFFF" w:themeColor="background1"/>
                <w:sz w:val="14"/>
                <w:szCs w:val="14"/>
                <w:lang w:eastAsia="es-CO"/>
              </w:rPr>
              <w:br/>
            </w:r>
            <w:r w:rsidRPr="00A5261F">
              <w:rPr>
                <w:rFonts w:ascii="Helvetica" w:hAnsi="Helvetica" w:cs="Arial"/>
                <w:b/>
                <w:color w:val="FFFFFF" w:themeColor="background1"/>
                <w:sz w:val="14"/>
                <w:szCs w:val="14"/>
                <w:lang w:eastAsia="es-CO"/>
              </w:rPr>
              <w:t>PUESTO EJECUTADO</w:t>
            </w:r>
          </w:p>
        </w:tc>
        <w:tc>
          <w:tcPr>
            <w:tcW w:w="455" w:type="pct"/>
            <w:shd w:val="clear" w:color="auto" w:fill="3FAB84"/>
            <w:vAlign w:val="center"/>
          </w:tcPr>
          <w:p w14:paraId="08F51D04" w14:textId="42899033" w:rsidR="00775001" w:rsidRPr="00A5261F" w:rsidRDefault="00775001" w:rsidP="00775001">
            <w:pPr>
              <w:jc w:val="center"/>
              <w:rPr>
                <w:rFonts w:ascii="Helvetica" w:hAnsi="Helvetica" w:cs="Arial"/>
                <w:b/>
                <w:color w:val="FFFFFF" w:themeColor="background1"/>
                <w:sz w:val="14"/>
                <w:szCs w:val="14"/>
                <w:lang w:eastAsia="es-CO"/>
              </w:rPr>
            </w:pPr>
            <w:r w:rsidRPr="00A5261F">
              <w:rPr>
                <w:rFonts w:ascii="Helvetica" w:hAnsi="Helvetica" w:cs="Arial"/>
                <w:b/>
                <w:color w:val="FFFFFF" w:themeColor="background1"/>
                <w:sz w:val="14"/>
                <w:szCs w:val="14"/>
                <w:lang w:eastAsia="es-CO"/>
              </w:rPr>
              <w:t>BENEFI</w:t>
            </w:r>
            <w:r w:rsidR="00A5261F">
              <w:rPr>
                <w:rFonts w:ascii="Helvetica" w:hAnsi="Helvetica" w:cs="Arial"/>
                <w:b/>
                <w:color w:val="FFFFFF" w:themeColor="background1"/>
                <w:sz w:val="14"/>
                <w:szCs w:val="14"/>
                <w:lang w:eastAsia="es-CO"/>
              </w:rPr>
              <w:br/>
            </w:r>
            <w:r w:rsidRPr="00A5261F">
              <w:rPr>
                <w:rFonts w:ascii="Helvetica" w:hAnsi="Helvetica" w:cs="Arial"/>
                <w:b/>
                <w:color w:val="FFFFFF" w:themeColor="background1"/>
                <w:sz w:val="14"/>
                <w:szCs w:val="14"/>
                <w:lang w:eastAsia="es-CO"/>
              </w:rPr>
              <w:t>CIARIOS</w:t>
            </w:r>
          </w:p>
        </w:tc>
        <w:tc>
          <w:tcPr>
            <w:tcW w:w="548" w:type="pct"/>
            <w:shd w:val="clear" w:color="auto" w:fill="3FAB84"/>
            <w:vAlign w:val="center"/>
          </w:tcPr>
          <w:p w14:paraId="3E66C5E5" w14:textId="77777777" w:rsidR="00775001" w:rsidRPr="00A5261F" w:rsidRDefault="00775001" w:rsidP="00775001">
            <w:pPr>
              <w:jc w:val="center"/>
              <w:rPr>
                <w:rFonts w:ascii="Helvetica" w:hAnsi="Helvetica" w:cs="Arial"/>
                <w:b/>
                <w:color w:val="FFFFFF" w:themeColor="background1"/>
                <w:sz w:val="14"/>
                <w:szCs w:val="14"/>
                <w:lang w:eastAsia="es-CO"/>
              </w:rPr>
            </w:pPr>
            <w:r w:rsidRPr="00A5261F">
              <w:rPr>
                <w:rFonts w:ascii="Helvetica" w:hAnsi="Helvetica" w:cs="Arial"/>
                <w:b/>
                <w:color w:val="FFFFFF" w:themeColor="background1"/>
                <w:sz w:val="14"/>
                <w:szCs w:val="14"/>
                <w:lang w:eastAsia="es-CO"/>
              </w:rPr>
              <w:t>FECHAS DE EJECUCIÓN</w:t>
            </w:r>
          </w:p>
        </w:tc>
        <w:tc>
          <w:tcPr>
            <w:tcW w:w="1346" w:type="pct"/>
            <w:shd w:val="clear" w:color="auto" w:fill="3FAB84"/>
            <w:tcMar>
              <w:top w:w="30" w:type="dxa"/>
              <w:left w:w="45" w:type="dxa"/>
              <w:bottom w:w="30" w:type="dxa"/>
              <w:right w:w="45" w:type="dxa"/>
            </w:tcMar>
            <w:vAlign w:val="center"/>
            <w:hideMark/>
          </w:tcPr>
          <w:p w14:paraId="07C2B8D0" w14:textId="77777777" w:rsidR="00775001" w:rsidRPr="00A5261F" w:rsidRDefault="00775001" w:rsidP="00775001">
            <w:pPr>
              <w:jc w:val="center"/>
              <w:rPr>
                <w:rFonts w:ascii="Helvetica" w:hAnsi="Helvetica" w:cs="Arial"/>
                <w:b/>
                <w:color w:val="FFFFFF" w:themeColor="background1"/>
                <w:sz w:val="14"/>
                <w:szCs w:val="14"/>
                <w:lang w:eastAsia="es-CO"/>
              </w:rPr>
            </w:pPr>
            <w:r w:rsidRPr="00A5261F">
              <w:rPr>
                <w:rFonts w:ascii="Helvetica" w:hAnsi="Helvetica" w:cs="Arial"/>
                <w:b/>
                <w:color w:val="FFFFFF" w:themeColor="background1"/>
                <w:sz w:val="14"/>
                <w:szCs w:val="14"/>
                <w:lang w:eastAsia="es-CO"/>
              </w:rPr>
              <w:t>DESCRIPCIÓN DEL BENEFICIO</w:t>
            </w:r>
          </w:p>
        </w:tc>
      </w:tr>
      <w:tr w:rsidR="00775001" w:rsidRPr="003004DE" w14:paraId="0CD4005D" w14:textId="77777777" w:rsidTr="00E3671F">
        <w:trPr>
          <w:trHeight w:val="1317"/>
          <w:jc w:val="center"/>
        </w:trPr>
        <w:tc>
          <w:tcPr>
            <w:tcW w:w="187" w:type="pct"/>
            <w:tcMar>
              <w:top w:w="30" w:type="dxa"/>
              <w:left w:w="45" w:type="dxa"/>
              <w:bottom w:w="30" w:type="dxa"/>
              <w:right w:w="45" w:type="dxa"/>
            </w:tcMar>
            <w:vAlign w:val="center"/>
            <w:hideMark/>
          </w:tcPr>
          <w:p w14:paraId="1EB04DDC"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w:t>
            </w:r>
          </w:p>
        </w:tc>
        <w:tc>
          <w:tcPr>
            <w:tcW w:w="577" w:type="pct"/>
            <w:gridSpan w:val="2"/>
            <w:shd w:val="clear" w:color="auto" w:fill="F6AA3D"/>
            <w:tcMar>
              <w:top w:w="30" w:type="dxa"/>
              <w:left w:w="45" w:type="dxa"/>
              <w:bottom w:w="30" w:type="dxa"/>
              <w:right w:w="45" w:type="dxa"/>
            </w:tcMar>
            <w:vAlign w:val="center"/>
            <w:hideMark/>
          </w:tcPr>
          <w:p w14:paraId="6CA7AF09" w14:textId="3B252BB7" w:rsidR="00775001" w:rsidRPr="00A5261F" w:rsidRDefault="00A5261F" w:rsidP="00A5261F">
            <w:pPr>
              <w:rPr>
                <w:rFonts w:ascii="Helvetica" w:hAnsi="Helvetica" w:cs="Arial"/>
                <w:b/>
                <w:bCs/>
                <w:color w:val="FFFFFF" w:themeColor="background1"/>
                <w:sz w:val="14"/>
                <w:szCs w:val="14"/>
                <w:lang w:eastAsia="es-CO"/>
              </w:rPr>
            </w:pPr>
            <w:r w:rsidRPr="00A5261F">
              <w:rPr>
                <w:rFonts w:ascii="Helvetica" w:hAnsi="Helvetica" w:cs="Arial"/>
                <w:b/>
                <w:bCs/>
                <w:color w:val="FFFFFF" w:themeColor="background1"/>
                <w:sz w:val="14"/>
                <w:szCs w:val="14"/>
                <w:lang w:eastAsia="es-CO"/>
              </w:rPr>
              <w:t xml:space="preserve">ADMINISTRACIÓN DE LOS RECURSOS PESQUEROS </w:t>
            </w:r>
          </w:p>
        </w:tc>
        <w:tc>
          <w:tcPr>
            <w:tcW w:w="1053" w:type="pct"/>
            <w:tcMar>
              <w:top w:w="30" w:type="dxa"/>
              <w:left w:w="45" w:type="dxa"/>
              <w:bottom w:w="30" w:type="dxa"/>
              <w:right w:w="45" w:type="dxa"/>
            </w:tcMar>
            <w:vAlign w:val="center"/>
            <w:hideMark/>
          </w:tcPr>
          <w:p w14:paraId="77F2DC5C" w14:textId="77777777" w:rsidR="00775001" w:rsidRPr="00A5261F" w:rsidRDefault="00775001" w:rsidP="00775001">
            <w:pPr>
              <w:jc w:val="both"/>
              <w:rPr>
                <w:rFonts w:ascii="Garamond" w:hAnsi="Garamond"/>
                <w:b/>
                <w:bCs/>
                <w:sz w:val="14"/>
                <w:szCs w:val="14"/>
                <w:lang w:eastAsia="es-CO"/>
              </w:rPr>
            </w:pPr>
            <w:r w:rsidRPr="00A5261F">
              <w:rPr>
                <w:rFonts w:ascii="Garamond" w:hAnsi="Garamond" w:cs="Arial"/>
                <w:b/>
                <w:bCs/>
                <w:sz w:val="14"/>
                <w:szCs w:val="14"/>
                <w:lang w:eastAsia="es-CO"/>
              </w:rPr>
              <w:t>Normatividad y atención de tramites</w:t>
            </w:r>
          </w:p>
        </w:tc>
        <w:tc>
          <w:tcPr>
            <w:tcW w:w="302" w:type="pct"/>
            <w:tcMar>
              <w:top w:w="30" w:type="dxa"/>
              <w:left w:w="45" w:type="dxa"/>
              <w:bottom w:w="30" w:type="dxa"/>
              <w:right w:w="45" w:type="dxa"/>
            </w:tcMar>
            <w:vAlign w:val="center"/>
            <w:hideMark/>
          </w:tcPr>
          <w:p w14:paraId="3AFCAB6F"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$ 2.797.380.001</w:t>
            </w:r>
          </w:p>
        </w:tc>
        <w:tc>
          <w:tcPr>
            <w:tcW w:w="532" w:type="pct"/>
            <w:tcMar>
              <w:top w:w="30" w:type="dxa"/>
              <w:left w:w="45" w:type="dxa"/>
              <w:bottom w:w="30" w:type="dxa"/>
              <w:right w:w="45" w:type="dxa"/>
            </w:tcMar>
            <w:vAlign w:val="center"/>
          </w:tcPr>
          <w:p w14:paraId="0A499E77"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455" w:type="pct"/>
            <w:vAlign w:val="center"/>
          </w:tcPr>
          <w:p w14:paraId="4550E63D"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2.166</w:t>
            </w:r>
          </w:p>
        </w:tc>
        <w:tc>
          <w:tcPr>
            <w:tcW w:w="548" w:type="pct"/>
            <w:vAlign w:val="center"/>
          </w:tcPr>
          <w:p w14:paraId="4B9D960A"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02-01-2019</w:t>
            </w:r>
          </w:p>
          <w:p w14:paraId="7791DC57"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31-12-2019</w:t>
            </w:r>
          </w:p>
        </w:tc>
        <w:tc>
          <w:tcPr>
            <w:tcW w:w="1346" w:type="pct"/>
            <w:tcMar>
              <w:top w:w="30" w:type="dxa"/>
              <w:left w:w="45" w:type="dxa"/>
              <w:bottom w:w="30" w:type="dxa"/>
              <w:right w:w="45" w:type="dxa"/>
            </w:tcMar>
            <w:vAlign w:val="center"/>
            <w:hideMark/>
          </w:tcPr>
          <w:p w14:paraId="31BEE639"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Generar y/o actualizar las normas que determina el manejo de los recursos pesqueros y de la acuicultura.</w:t>
            </w:r>
          </w:p>
          <w:p w14:paraId="0392F2DA" w14:textId="77777777" w:rsidR="00775001" w:rsidRPr="003004DE" w:rsidRDefault="00775001" w:rsidP="00775001">
            <w:pPr>
              <w:jc w:val="both"/>
              <w:rPr>
                <w:rFonts w:ascii="Garamond" w:hAnsi="Garamond"/>
                <w:sz w:val="14"/>
                <w:szCs w:val="14"/>
                <w:lang w:eastAsia="es-CO"/>
              </w:rPr>
            </w:pPr>
          </w:p>
          <w:p w14:paraId="377B3604"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Dar atención oportuna a las diferentes solicitudes de trámites que requieren el ejercicio de la actividad pesquera y de la acuicultura, bajo el marco normativo, de legalidad y formalidad. </w:t>
            </w:r>
          </w:p>
        </w:tc>
      </w:tr>
      <w:tr w:rsidR="00775001" w:rsidRPr="003004DE" w14:paraId="28658085" w14:textId="77777777" w:rsidTr="00E3671F">
        <w:trPr>
          <w:trHeight w:val="315"/>
          <w:jc w:val="center"/>
        </w:trPr>
        <w:tc>
          <w:tcPr>
            <w:tcW w:w="187" w:type="pct"/>
            <w:tcMar>
              <w:top w:w="30" w:type="dxa"/>
              <w:left w:w="45" w:type="dxa"/>
              <w:bottom w:w="30" w:type="dxa"/>
              <w:right w:w="45" w:type="dxa"/>
            </w:tcMar>
            <w:vAlign w:val="center"/>
            <w:hideMark/>
          </w:tcPr>
          <w:p w14:paraId="3C1E9925"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2</w:t>
            </w:r>
          </w:p>
        </w:tc>
        <w:tc>
          <w:tcPr>
            <w:tcW w:w="577" w:type="pct"/>
            <w:gridSpan w:val="2"/>
            <w:shd w:val="clear" w:color="auto" w:fill="F6AA3D"/>
            <w:tcMar>
              <w:top w:w="30" w:type="dxa"/>
              <w:left w:w="45" w:type="dxa"/>
              <w:bottom w:w="30" w:type="dxa"/>
              <w:right w:w="45" w:type="dxa"/>
            </w:tcMar>
            <w:vAlign w:val="center"/>
            <w:hideMark/>
          </w:tcPr>
          <w:p w14:paraId="7CE60478" w14:textId="68C18FD2" w:rsidR="00775001" w:rsidRPr="00A5261F" w:rsidRDefault="00A5261F" w:rsidP="00A5261F">
            <w:pPr>
              <w:rPr>
                <w:rFonts w:ascii="Helvetica" w:hAnsi="Helvetica" w:cs="Arial"/>
                <w:b/>
                <w:bCs/>
                <w:color w:val="FFFFFF" w:themeColor="background1"/>
                <w:sz w:val="14"/>
                <w:szCs w:val="14"/>
                <w:lang w:eastAsia="es-CO"/>
              </w:rPr>
            </w:pPr>
            <w:r w:rsidRPr="00A5261F">
              <w:rPr>
                <w:rFonts w:ascii="Helvetica" w:hAnsi="Helvetica" w:cs="Arial"/>
                <w:b/>
                <w:bCs/>
                <w:color w:val="FFFFFF" w:themeColor="background1"/>
                <w:sz w:val="14"/>
                <w:szCs w:val="14"/>
                <w:lang w:eastAsia="es-CO"/>
              </w:rPr>
              <w:t xml:space="preserve">CARACTERIZACIÓN Y FORMALIZACIÓN </w:t>
            </w:r>
          </w:p>
        </w:tc>
        <w:tc>
          <w:tcPr>
            <w:tcW w:w="1053" w:type="pct"/>
            <w:tcMar>
              <w:top w:w="30" w:type="dxa"/>
              <w:left w:w="45" w:type="dxa"/>
              <w:bottom w:w="30" w:type="dxa"/>
              <w:right w:w="45" w:type="dxa"/>
            </w:tcMar>
            <w:vAlign w:val="center"/>
            <w:hideMark/>
          </w:tcPr>
          <w:p w14:paraId="1F465C3E" w14:textId="77777777" w:rsidR="00775001" w:rsidRPr="00A5261F" w:rsidRDefault="00775001" w:rsidP="00775001">
            <w:pPr>
              <w:jc w:val="both"/>
              <w:rPr>
                <w:rFonts w:ascii="Garamond" w:hAnsi="Garamond"/>
                <w:b/>
                <w:bCs/>
                <w:sz w:val="14"/>
                <w:szCs w:val="14"/>
                <w:lang w:eastAsia="es-CO"/>
              </w:rPr>
            </w:pPr>
            <w:proofErr w:type="gramStart"/>
            <w:r w:rsidRPr="00A5261F">
              <w:rPr>
                <w:rFonts w:ascii="Garamond" w:hAnsi="Garamond"/>
                <w:b/>
                <w:bCs/>
                <w:sz w:val="14"/>
                <w:szCs w:val="14"/>
                <w:lang w:eastAsia="es-CO"/>
              </w:rPr>
              <w:t>Pescadores  artesanales</w:t>
            </w:r>
            <w:proofErr w:type="gramEnd"/>
            <w:r w:rsidRPr="00A5261F">
              <w:rPr>
                <w:rFonts w:ascii="Garamond" w:hAnsi="Garamond"/>
                <w:b/>
                <w:bCs/>
                <w:sz w:val="14"/>
                <w:szCs w:val="14"/>
                <w:lang w:eastAsia="es-CO"/>
              </w:rPr>
              <w:t xml:space="preserve"> caracterizados y formalizados</w:t>
            </w:r>
          </w:p>
        </w:tc>
        <w:tc>
          <w:tcPr>
            <w:tcW w:w="302" w:type="pct"/>
            <w:tcMar>
              <w:top w:w="30" w:type="dxa"/>
              <w:left w:w="45" w:type="dxa"/>
              <w:bottom w:w="30" w:type="dxa"/>
              <w:right w:w="45" w:type="dxa"/>
            </w:tcMar>
            <w:vAlign w:val="center"/>
            <w:hideMark/>
          </w:tcPr>
          <w:p w14:paraId="694D78AF" w14:textId="77777777" w:rsidR="00775001" w:rsidRPr="003004DE" w:rsidRDefault="00775001" w:rsidP="00775001">
            <w:pPr>
              <w:jc w:val="center"/>
              <w:rPr>
                <w:rFonts w:ascii="Garamond" w:hAnsi="Garamond"/>
                <w:sz w:val="14"/>
                <w:szCs w:val="14"/>
                <w:lang w:eastAsia="es-CO"/>
              </w:rPr>
            </w:pPr>
            <w:proofErr w:type="gramStart"/>
            <w:r w:rsidRPr="003004DE">
              <w:rPr>
                <w:rFonts w:ascii="Garamond" w:hAnsi="Garamond"/>
                <w:sz w:val="14"/>
                <w:szCs w:val="14"/>
                <w:lang w:eastAsia="es-CO"/>
              </w:rPr>
              <w:t>$  441</w:t>
            </w:r>
            <w:proofErr w:type="gramEnd"/>
            <w:r w:rsidRPr="003004DE">
              <w:rPr>
                <w:rFonts w:ascii="Garamond" w:hAnsi="Garamond"/>
                <w:sz w:val="14"/>
                <w:szCs w:val="14"/>
                <w:lang w:eastAsia="es-CO"/>
              </w:rPr>
              <w:t>.000.000</w:t>
            </w:r>
          </w:p>
        </w:tc>
        <w:tc>
          <w:tcPr>
            <w:tcW w:w="532" w:type="pct"/>
            <w:tcMar>
              <w:top w:w="30" w:type="dxa"/>
              <w:left w:w="45" w:type="dxa"/>
              <w:bottom w:w="30" w:type="dxa"/>
              <w:right w:w="45" w:type="dxa"/>
            </w:tcMar>
            <w:vAlign w:val="center"/>
          </w:tcPr>
          <w:p w14:paraId="5C1BBA5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455" w:type="pct"/>
            <w:vAlign w:val="center"/>
          </w:tcPr>
          <w:p w14:paraId="2EC7D972"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33412</w:t>
            </w:r>
          </w:p>
        </w:tc>
        <w:tc>
          <w:tcPr>
            <w:tcW w:w="548" w:type="pct"/>
            <w:vAlign w:val="center"/>
          </w:tcPr>
          <w:p w14:paraId="43EDB558"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27-05-2019</w:t>
            </w:r>
          </w:p>
          <w:p w14:paraId="1152BD06"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11-08-2020</w:t>
            </w:r>
          </w:p>
        </w:tc>
        <w:tc>
          <w:tcPr>
            <w:tcW w:w="1346" w:type="pct"/>
            <w:tcMar>
              <w:top w:w="30" w:type="dxa"/>
              <w:left w:w="45" w:type="dxa"/>
              <w:bottom w:w="30" w:type="dxa"/>
              <w:right w:w="45" w:type="dxa"/>
            </w:tcMar>
            <w:vAlign w:val="center"/>
            <w:hideMark/>
          </w:tcPr>
          <w:p w14:paraId="2E2A50AB"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Pescadores artesanales   marinos del pacifico y caribe y zona insular, y continentes de la zona de influencia de </w:t>
            </w:r>
            <w:proofErr w:type="spellStart"/>
            <w:r w:rsidRPr="003004DE">
              <w:rPr>
                <w:rFonts w:ascii="Garamond" w:hAnsi="Garamond"/>
                <w:sz w:val="14"/>
                <w:szCs w:val="14"/>
                <w:lang w:eastAsia="es-CO"/>
              </w:rPr>
              <w:t>Hidroituango</w:t>
            </w:r>
            <w:proofErr w:type="spellEnd"/>
            <w:r w:rsidRPr="003004DE">
              <w:rPr>
                <w:rFonts w:ascii="Garamond" w:hAnsi="Garamond"/>
                <w:sz w:val="14"/>
                <w:szCs w:val="14"/>
                <w:lang w:eastAsia="es-CO"/>
              </w:rPr>
              <w:t xml:space="preserve"> </w:t>
            </w:r>
          </w:p>
        </w:tc>
      </w:tr>
      <w:tr w:rsidR="00775001" w:rsidRPr="003004DE" w14:paraId="6EEBF52A" w14:textId="77777777" w:rsidTr="00E3671F">
        <w:trPr>
          <w:trHeight w:val="315"/>
          <w:jc w:val="center"/>
        </w:trPr>
        <w:tc>
          <w:tcPr>
            <w:tcW w:w="187" w:type="pct"/>
            <w:tcMar>
              <w:top w:w="30" w:type="dxa"/>
              <w:left w:w="45" w:type="dxa"/>
              <w:bottom w:w="30" w:type="dxa"/>
              <w:right w:w="45" w:type="dxa"/>
            </w:tcMar>
            <w:vAlign w:val="center"/>
            <w:hideMark/>
          </w:tcPr>
          <w:p w14:paraId="59004455"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3</w:t>
            </w:r>
          </w:p>
        </w:tc>
        <w:tc>
          <w:tcPr>
            <w:tcW w:w="577" w:type="pct"/>
            <w:gridSpan w:val="2"/>
            <w:shd w:val="clear" w:color="auto" w:fill="F6AA3D"/>
            <w:tcMar>
              <w:top w:w="30" w:type="dxa"/>
              <w:left w:w="45" w:type="dxa"/>
              <w:bottom w:w="30" w:type="dxa"/>
              <w:right w:w="45" w:type="dxa"/>
            </w:tcMar>
            <w:vAlign w:val="center"/>
          </w:tcPr>
          <w:p w14:paraId="7A4A5ECC" w14:textId="6A61A0ED" w:rsidR="00775001" w:rsidRPr="00A5261F" w:rsidRDefault="00A5261F" w:rsidP="00A5261F">
            <w:pPr>
              <w:rPr>
                <w:rFonts w:ascii="Helvetica" w:hAnsi="Helvetica" w:cs="Arial"/>
                <w:b/>
                <w:bCs/>
                <w:color w:val="FFFFFF" w:themeColor="background1"/>
                <w:sz w:val="14"/>
                <w:szCs w:val="14"/>
                <w:lang w:eastAsia="es-CO"/>
              </w:rPr>
            </w:pPr>
            <w:r w:rsidRPr="00A5261F">
              <w:rPr>
                <w:rFonts w:ascii="Helvetica" w:hAnsi="Helvetica" w:cs="Arial"/>
                <w:b/>
                <w:bCs/>
                <w:color w:val="FFFFFF" w:themeColor="background1"/>
                <w:sz w:val="14"/>
                <w:szCs w:val="14"/>
                <w:lang w:eastAsia="es-CO"/>
              </w:rPr>
              <w:t xml:space="preserve">ORDENACIÓN DE LOS RECURSOS PESQUEROS Y DE LA ACUICULTURA </w:t>
            </w:r>
          </w:p>
        </w:tc>
        <w:tc>
          <w:tcPr>
            <w:tcW w:w="1053" w:type="pct"/>
            <w:tcMar>
              <w:top w:w="30" w:type="dxa"/>
              <w:left w:w="45" w:type="dxa"/>
              <w:bottom w:w="30" w:type="dxa"/>
              <w:right w:w="45" w:type="dxa"/>
            </w:tcMar>
            <w:vAlign w:val="center"/>
          </w:tcPr>
          <w:p w14:paraId="1223A3DC" w14:textId="77777777" w:rsidR="00775001" w:rsidRPr="00A5261F" w:rsidRDefault="00775001" w:rsidP="00775001">
            <w:pPr>
              <w:jc w:val="both"/>
              <w:rPr>
                <w:rFonts w:ascii="Garamond" w:hAnsi="Garamond"/>
                <w:b/>
                <w:bCs/>
                <w:sz w:val="14"/>
                <w:szCs w:val="14"/>
                <w:lang w:eastAsia="es-CO"/>
              </w:rPr>
            </w:pPr>
            <w:r w:rsidRPr="00A5261F">
              <w:rPr>
                <w:rFonts w:ascii="Garamond" w:hAnsi="Garamond"/>
                <w:b/>
                <w:bCs/>
                <w:sz w:val="14"/>
                <w:szCs w:val="14"/>
                <w:lang w:val="es-MX" w:eastAsia="es-CO"/>
              </w:rPr>
              <w:t>Ordenación pesquera</w:t>
            </w:r>
          </w:p>
        </w:tc>
        <w:tc>
          <w:tcPr>
            <w:tcW w:w="302" w:type="pct"/>
            <w:tcMar>
              <w:top w:w="30" w:type="dxa"/>
              <w:left w:w="45" w:type="dxa"/>
              <w:bottom w:w="30" w:type="dxa"/>
              <w:right w:w="45" w:type="dxa"/>
            </w:tcMar>
            <w:vAlign w:val="center"/>
            <w:hideMark/>
          </w:tcPr>
          <w:p w14:paraId="7C51EA30"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$ 1.270.000.000</w:t>
            </w:r>
          </w:p>
        </w:tc>
        <w:tc>
          <w:tcPr>
            <w:tcW w:w="532" w:type="pct"/>
            <w:tcMar>
              <w:top w:w="30" w:type="dxa"/>
              <w:left w:w="45" w:type="dxa"/>
              <w:bottom w:w="30" w:type="dxa"/>
              <w:right w:w="45" w:type="dxa"/>
            </w:tcMar>
            <w:vAlign w:val="center"/>
          </w:tcPr>
          <w:p w14:paraId="6D922746"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455" w:type="pct"/>
            <w:vAlign w:val="center"/>
          </w:tcPr>
          <w:p w14:paraId="1AF9A1BE"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400</w:t>
            </w:r>
          </w:p>
        </w:tc>
        <w:tc>
          <w:tcPr>
            <w:tcW w:w="548" w:type="pct"/>
            <w:vAlign w:val="center"/>
          </w:tcPr>
          <w:p w14:paraId="75BEAC7E"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26-06-2019</w:t>
            </w:r>
          </w:p>
          <w:p w14:paraId="2EEC6000"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31-12-2019</w:t>
            </w:r>
          </w:p>
        </w:tc>
        <w:tc>
          <w:tcPr>
            <w:tcW w:w="1346" w:type="pct"/>
            <w:tcMar>
              <w:top w:w="30" w:type="dxa"/>
              <w:left w:w="45" w:type="dxa"/>
              <w:bottom w:w="30" w:type="dxa"/>
              <w:right w:w="45" w:type="dxa"/>
            </w:tcMar>
            <w:vAlign w:val="center"/>
            <w:hideMark/>
          </w:tcPr>
          <w:p w14:paraId="3D2BAE27"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val="es-MX" w:eastAsia="es-CO"/>
              </w:rPr>
              <w:t>Acciones tendientes al uso y manejo de los recursos pesqueros de la amazonia y Orinoquia colombianas.</w:t>
            </w:r>
          </w:p>
          <w:p w14:paraId="4FC4D2F4" w14:textId="77777777" w:rsidR="00775001" w:rsidRPr="003004DE" w:rsidRDefault="00775001" w:rsidP="00775001">
            <w:pPr>
              <w:jc w:val="both"/>
              <w:rPr>
                <w:rFonts w:ascii="Garamond" w:hAnsi="Garamond"/>
                <w:sz w:val="14"/>
                <w:szCs w:val="14"/>
                <w:lang w:val="es-MX" w:eastAsia="es-CO"/>
              </w:rPr>
            </w:pPr>
            <w:r w:rsidRPr="003004DE">
              <w:rPr>
                <w:rFonts w:ascii="Garamond" w:hAnsi="Garamond"/>
                <w:sz w:val="14"/>
                <w:szCs w:val="14"/>
                <w:lang w:val="es-MX" w:eastAsia="es-CO"/>
              </w:rPr>
              <w:t>Ordenación pesquera en las cuencas Sinú y magdalena.</w:t>
            </w:r>
          </w:p>
          <w:p w14:paraId="4CDDAABD"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val="es-MX" w:eastAsia="es-CO"/>
              </w:rPr>
              <w:t>Acciones de Ordenación Pacifico</w:t>
            </w:r>
          </w:p>
        </w:tc>
      </w:tr>
      <w:tr w:rsidR="00775001" w:rsidRPr="003004DE" w14:paraId="5D588B7E" w14:textId="77777777" w:rsidTr="00E3671F">
        <w:trPr>
          <w:trHeight w:val="1037"/>
          <w:jc w:val="center"/>
        </w:trPr>
        <w:tc>
          <w:tcPr>
            <w:tcW w:w="187" w:type="pct"/>
            <w:tcMar>
              <w:top w:w="30" w:type="dxa"/>
              <w:left w:w="45" w:type="dxa"/>
              <w:bottom w:w="30" w:type="dxa"/>
              <w:right w:w="45" w:type="dxa"/>
            </w:tcMar>
            <w:vAlign w:val="center"/>
            <w:hideMark/>
          </w:tcPr>
          <w:p w14:paraId="6D294AA9"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w:t>
            </w:r>
          </w:p>
        </w:tc>
        <w:tc>
          <w:tcPr>
            <w:tcW w:w="573" w:type="pct"/>
            <w:shd w:val="clear" w:color="auto" w:fill="F6AA3D"/>
            <w:tcMar>
              <w:top w:w="30" w:type="dxa"/>
              <w:left w:w="45" w:type="dxa"/>
              <w:bottom w:w="30" w:type="dxa"/>
              <w:right w:w="45" w:type="dxa"/>
            </w:tcMar>
            <w:vAlign w:val="center"/>
            <w:hideMark/>
          </w:tcPr>
          <w:p w14:paraId="64221FB7" w14:textId="2F01BB22" w:rsidR="00775001" w:rsidRPr="00A5261F" w:rsidRDefault="00A5261F" w:rsidP="00A5261F">
            <w:pPr>
              <w:rPr>
                <w:rFonts w:ascii="Helvetica" w:hAnsi="Helvetica" w:cs="Arial"/>
                <w:b/>
                <w:bCs/>
                <w:color w:val="FFFFFF" w:themeColor="background1"/>
                <w:sz w:val="14"/>
                <w:szCs w:val="14"/>
                <w:lang w:eastAsia="es-CO"/>
              </w:rPr>
            </w:pPr>
            <w:r w:rsidRPr="00A5261F">
              <w:rPr>
                <w:rFonts w:ascii="Helvetica" w:hAnsi="Helvetica" w:cs="Arial"/>
                <w:b/>
                <w:bCs/>
                <w:color w:val="FFFFFF" w:themeColor="background1"/>
                <w:sz w:val="14"/>
                <w:szCs w:val="14"/>
                <w:lang w:eastAsia="es-CO"/>
              </w:rPr>
              <w:t>PROGRAMA NACIONAL DE EXTENCIONISMO EN ACUICULTURA</w:t>
            </w:r>
          </w:p>
        </w:tc>
        <w:tc>
          <w:tcPr>
            <w:tcW w:w="1057" w:type="pct"/>
            <w:gridSpan w:val="2"/>
            <w:tcMar>
              <w:top w:w="30" w:type="dxa"/>
              <w:left w:w="45" w:type="dxa"/>
              <w:bottom w:w="30" w:type="dxa"/>
              <w:right w:w="45" w:type="dxa"/>
            </w:tcMar>
            <w:vAlign w:val="center"/>
            <w:hideMark/>
          </w:tcPr>
          <w:p w14:paraId="0C27A618" w14:textId="77777777" w:rsidR="00775001" w:rsidRPr="00A5261F" w:rsidRDefault="00775001" w:rsidP="00A5261F">
            <w:pPr>
              <w:rPr>
                <w:rFonts w:ascii="Garamond" w:hAnsi="Garamond" w:cs="Arial"/>
                <w:b/>
                <w:bCs/>
                <w:sz w:val="14"/>
                <w:szCs w:val="14"/>
                <w:lang w:eastAsia="es-CO"/>
              </w:rPr>
            </w:pPr>
            <w:r w:rsidRPr="00A5261F">
              <w:rPr>
                <w:rFonts w:ascii="Garamond" w:hAnsi="Garamond" w:cs="Arial"/>
                <w:b/>
                <w:bCs/>
                <w:sz w:val="14"/>
                <w:szCs w:val="14"/>
                <w:lang w:eastAsia="es-CO"/>
              </w:rPr>
              <w:t xml:space="preserve">Implementación del programa nacional de </w:t>
            </w:r>
            <w:proofErr w:type="spellStart"/>
            <w:r w:rsidRPr="00A5261F">
              <w:rPr>
                <w:rFonts w:ascii="Garamond" w:hAnsi="Garamond" w:cs="Arial"/>
                <w:b/>
                <w:bCs/>
                <w:sz w:val="14"/>
                <w:szCs w:val="14"/>
                <w:lang w:eastAsia="es-CO"/>
              </w:rPr>
              <w:t>Extencionismo</w:t>
            </w:r>
            <w:proofErr w:type="spellEnd"/>
            <w:r w:rsidRPr="00A5261F">
              <w:rPr>
                <w:rFonts w:ascii="Garamond" w:hAnsi="Garamond" w:cs="Arial"/>
                <w:b/>
                <w:bCs/>
                <w:sz w:val="14"/>
                <w:szCs w:val="14"/>
                <w:lang w:eastAsia="es-CO"/>
              </w:rPr>
              <w:t xml:space="preserve"> en acuicultura – PNEA y creación de capacidades en pequeños acuicultores para la elaboración de alimentos alternativos</w:t>
            </w:r>
          </w:p>
        </w:tc>
        <w:tc>
          <w:tcPr>
            <w:tcW w:w="302" w:type="pct"/>
            <w:tcMar>
              <w:top w:w="30" w:type="dxa"/>
              <w:left w:w="45" w:type="dxa"/>
              <w:bottom w:w="30" w:type="dxa"/>
              <w:right w:w="45" w:type="dxa"/>
            </w:tcMar>
            <w:vAlign w:val="center"/>
            <w:hideMark/>
          </w:tcPr>
          <w:p w14:paraId="681BAECC"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$1.027.500.000</w:t>
            </w:r>
          </w:p>
        </w:tc>
        <w:tc>
          <w:tcPr>
            <w:tcW w:w="532" w:type="pct"/>
            <w:tcMar>
              <w:top w:w="30" w:type="dxa"/>
              <w:left w:w="45" w:type="dxa"/>
              <w:bottom w:w="30" w:type="dxa"/>
              <w:right w:w="45" w:type="dxa"/>
            </w:tcMar>
            <w:vAlign w:val="center"/>
            <w:hideMark/>
          </w:tcPr>
          <w:p w14:paraId="090DBE46"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455" w:type="pct"/>
            <w:tcMar>
              <w:top w:w="30" w:type="dxa"/>
              <w:left w:w="45" w:type="dxa"/>
              <w:bottom w:w="30" w:type="dxa"/>
              <w:right w:w="45" w:type="dxa"/>
            </w:tcMar>
            <w:vAlign w:val="center"/>
          </w:tcPr>
          <w:p w14:paraId="6F494810"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40</w:t>
            </w:r>
          </w:p>
        </w:tc>
        <w:tc>
          <w:tcPr>
            <w:tcW w:w="548" w:type="pct"/>
            <w:shd w:val="clear" w:color="auto" w:fill="auto"/>
            <w:vAlign w:val="center"/>
          </w:tcPr>
          <w:p w14:paraId="695E7656"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08-07-2019</w:t>
            </w:r>
          </w:p>
          <w:p w14:paraId="67EEAA11" w14:textId="77777777" w:rsidR="00775001" w:rsidRPr="003004DE" w:rsidRDefault="00775001" w:rsidP="00775001">
            <w:pPr>
              <w:jc w:val="center"/>
              <w:rPr>
                <w:rFonts w:ascii="Garamond" w:hAnsi="Garamond"/>
                <w:sz w:val="14"/>
                <w:szCs w:val="14"/>
                <w:highlight w:val="yellow"/>
                <w:lang w:eastAsia="es-CO"/>
              </w:rPr>
            </w:pPr>
            <w:r w:rsidRPr="003004DE">
              <w:rPr>
                <w:rFonts w:ascii="Garamond" w:hAnsi="Garamond"/>
                <w:sz w:val="14"/>
                <w:szCs w:val="14"/>
                <w:lang w:eastAsia="es-CO"/>
              </w:rPr>
              <w:t>29-02-2019</w:t>
            </w:r>
          </w:p>
        </w:tc>
        <w:tc>
          <w:tcPr>
            <w:tcW w:w="1346" w:type="pct"/>
            <w:tcMar>
              <w:top w:w="30" w:type="dxa"/>
              <w:left w:w="45" w:type="dxa"/>
              <w:bottom w:w="30" w:type="dxa"/>
              <w:right w:w="45" w:type="dxa"/>
            </w:tcMar>
            <w:vAlign w:val="center"/>
            <w:hideMark/>
          </w:tcPr>
          <w:p w14:paraId="49FF2C6F"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4 </w:t>
            </w:r>
            <w:proofErr w:type="gramStart"/>
            <w:r w:rsidRPr="003004DE">
              <w:rPr>
                <w:rFonts w:ascii="Garamond" w:hAnsi="Garamond"/>
                <w:sz w:val="14"/>
                <w:szCs w:val="14"/>
                <w:lang w:eastAsia="es-CO"/>
              </w:rPr>
              <w:t>Comunidades</w:t>
            </w:r>
            <w:proofErr w:type="gramEnd"/>
            <w:r w:rsidRPr="003004DE">
              <w:rPr>
                <w:rFonts w:ascii="Garamond" w:hAnsi="Garamond"/>
                <w:sz w:val="14"/>
                <w:szCs w:val="14"/>
                <w:lang w:eastAsia="es-CO"/>
              </w:rPr>
              <w:t xml:space="preserve"> de Pequeños acuicultores fortalecidas en su proceso organizacional, empresarial y técnico y con capacidades para elaborar el alimento para su producción piscícola.</w:t>
            </w:r>
          </w:p>
        </w:tc>
      </w:tr>
      <w:tr w:rsidR="00775001" w:rsidRPr="003004DE" w14:paraId="00AC25A7" w14:textId="77777777" w:rsidTr="00E3671F">
        <w:trPr>
          <w:trHeight w:val="926"/>
          <w:jc w:val="center"/>
        </w:trPr>
        <w:tc>
          <w:tcPr>
            <w:tcW w:w="187" w:type="pct"/>
            <w:tcMar>
              <w:top w:w="30" w:type="dxa"/>
              <w:left w:w="45" w:type="dxa"/>
              <w:bottom w:w="30" w:type="dxa"/>
              <w:right w:w="45" w:type="dxa"/>
            </w:tcMar>
            <w:vAlign w:val="center"/>
          </w:tcPr>
          <w:p w14:paraId="28EC5391"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lastRenderedPageBreak/>
              <w:t>2</w:t>
            </w:r>
          </w:p>
        </w:tc>
        <w:tc>
          <w:tcPr>
            <w:tcW w:w="573" w:type="pct"/>
            <w:shd w:val="clear" w:color="auto" w:fill="F6AA3D"/>
            <w:tcMar>
              <w:top w:w="30" w:type="dxa"/>
              <w:left w:w="45" w:type="dxa"/>
              <w:bottom w:w="30" w:type="dxa"/>
              <w:right w:w="45" w:type="dxa"/>
            </w:tcMar>
            <w:vAlign w:val="center"/>
          </w:tcPr>
          <w:p w14:paraId="0D4E9FA5" w14:textId="4D4C395B" w:rsidR="00775001" w:rsidRPr="00A5261F" w:rsidRDefault="00A5261F" w:rsidP="00A5261F">
            <w:pPr>
              <w:rPr>
                <w:rFonts w:ascii="Helvetica" w:hAnsi="Helvetica" w:cs="Arial"/>
                <w:b/>
                <w:bCs/>
                <w:color w:val="FFFFFF" w:themeColor="background1"/>
                <w:sz w:val="14"/>
                <w:szCs w:val="14"/>
                <w:lang w:eastAsia="es-CO"/>
              </w:rPr>
            </w:pPr>
            <w:r w:rsidRPr="00A5261F">
              <w:rPr>
                <w:rFonts w:ascii="Helvetica" w:hAnsi="Helvetica" w:cs="Arial"/>
                <w:b/>
                <w:bCs/>
                <w:color w:val="FFFFFF" w:themeColor="background1"/>
                <w:sz w:val="14"/>
                <w:szCs w:val="14"/>
                <w:lang w:eastAsia="es-CO"/>
              </w:rPr>
              <w:t>ASOCIATIVIDAD DE LOS PESCADORES ARTESANALES</w:t>
            </w:r>
          </w:p>
        </w:tc>
        <w:tc>
          <w:tcPr>
            <w:tcW w:w="1057" w:type="pct"/>
            <w:gridSpan w:val="2"/>
            <w:tcMar>
              <w:top w:w="30" w:type="dxa"/>
              <w:left w:w="45" w:type="dxa"/>
              <w:bottom w:w="30" w:type="dxa"/>
              <w:right w:w="45" w:type="dxa"/>
            </w:tcMar>
            <w:vAlign w:val="center"/>
          </w:tcPr>
          <w:p w14:paraId="1C4F38BD" w14:textId="77777777" w:rsidR="00775001" w:rsidRPr="00A5261F" w:rsidRDefault="00775001" w:rsidP="00A5261F">
            <w:pPr>
              <w:rPr>
                <w:rFonts w:ascii="Garamond" w:hAnsi="Garamond"/>
                <w:b/>
                <w:bCs/>
                <w:sz w:val="14"/>
                <w:szCs w:val="14"/>
                <w:lang w:eastAsia="es-CO"/>
              </w:rPr>
            </w:pPr>
            <w:proofErr w:type="gramStart"/>
            <w:r w:rsidRPr="00A5261F">
              <w:rPr>
                <w:rFonts w:ascii="Garamond" w:hAnsi="Garamond"/>
                <w:b/>
                <w:bCs/>
                <w:sz w:val="14"/>
                <w:szCs w:val="14"/>
                <w:lang w:eastAsia="es-CO"/>
              </w:rPr>
              <w:t>Pescadores  artesanales</w:t>
            </w:r>
            <w:proofErr w:type="gramEnd"/>
            <w:r w:rsidRPr="00A5261F">
              <w:rPr>
                <w:rFonts w:ascii="Garamond" w:hAnsi="Garamond"/>
                <w:b/>
                <w:bCs/>
                <w:sz w:val="14"/>
                <w:szCs w:val="14"/>
                <w:lang w:eastAsia="es-CO"/>
              </w:rPr>
              <w:t xml:space="preserve"> caracterizados y formalizados</w:t>
            </w:r>
          </w:p>
        </w:tc>
        <w:tc>
          <w:tcPr>
            <w:tcW w:w="302" w:type="pct"/>
            <w:tcMar>
              <w:top w:w="30" w:type="dxa"/>
              <w:left w:w="45" w:type="dxa"/>
              <w:bottom w:w="30" w:type="dxa"/>
              <w:right w:w="45" w:type="dxa"/>
            </w:tcMar>
            <w:vAlign w:val="center"/>
          </w:tcPr>
          <w:p w14:paraId="26405C3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$ 1.009.000.000</w:t>
            </w:r>
          </w:p>
        </w:tc>
        <w:tc>
          <w:tcPr>
            <w:tcW w:w="532" w:type="pct"/>
            <w:tcMar>
              <w:top w:w="30" w:type="dxa"/>
              <w:left w:w="45" w:type="dxa"/>
              <w:bottom w:w="30" w:type="dxa"/>
              <w:right w:w="45" w:type="dxa"/>
            </w:tcMar>
            <w:vAlign w:val="center"/>
          </w:tcPr>
          <w:p w14:paraId="0E1D79C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455" w:type="pct"/>
            <w:tcMar>
              <w:top w:w="30" w:type="dxa"/>
              <w:left w:w="45" w:type="dxa"/>
              <w:bottom w:w="30" w:type="dxa"/>
              <w:right w:w="45" w:type="dxa"/>
            </w:tcMar>
            <w:vAlign w:val="center"/>
          </w:tcPr>
          <w:p w14:paraId="1BD48C3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600</w:t>
            </w:r>
          </w:p>
        </w:tc>
        <w:tc>
          <w:tcPr>
            <w:tcW w:w="548" w:type="pct"/>
            <w:vAlign w:val="center"/>
          </w:tcPr>
          <w:p w14:paraId="4413450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27-05-2019</w:t>
            </w:r>
          </w:p>
          <w:p w14:paraId="324B5EAE"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11-08-2020</w:t>
            </w:r>
          </w:p>
        </w:tc>
        <w:tc>
          <w:tcPr>
            <w:tcW w:w="1346" w:type="pct"/>
            <w:tcMar>
              <w:top w:w="30" w:type="dxa"/>
              <w:left w:w="45" w:type="dxa"/>
              <w:bottom w:w="30" w:type="dxa"/>
              <w:right w:w="45" w:type="dxa"/>
            </w:tcMar>
            <w:vAlign w:val="center"/>
          </w:tcPr>
          <w:p w14:paraId="107C03D8"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Pescadores artesanales   marinos del pacifico y caribe y zona insular, y continentes de la zona de influencia de </w:t>
            </w:r>
            <w:proofErr w:type="spellStart"/>
            <w:r w:rsidRPr="003004DE">
              <w:rPr>
                <w:rFonts w:ascii="Garamond" w:hAnsi="Garamond"/>
                <w:sz w:val="14"/>
                <w:szCs w:val="14"/>
                <w:lang w:eastAsia="es-CO"/>
              </w:rPr>
              <w:t>Hidroituango</w:t>
            </w:r>
            <w:proofErr w:type="spellEnd"/>
            <w:r w:rsidRPr="003004DE">
              <w:rPr>
                <w:rFonts w:ascii="Garamond" w:hAnsi="Garamond"/>
                <w:sz w:val="14"/>
                <w:szCs w:val="14"/>
                <w:lang w:eastAsia="es-CO"/>
              </w:rPr>
              <w:t xml:space="preserve"> </w:t>
            </w:r>
          </w:p>
        </w:tc>
      </w:tr>
      <w:tr w:rsidR="00775001" w:rsidRPr="003004DE" w14:paraId="7B58D90E" w14:textId="77777777" w:rsidTr="00E3671F">
        <w:trPr>
          <w:trHeight w:val="421"/>
          <w:jc w:val="center"/>
        </w:trPr>
        <w:tc>
          <w:tcPr>
            <w:tcW w:w="187" w:type="pct"/>
            <w:tcMar>
              <w:top w:w="30" w:type="dxa"/>
              <w:left w:w="45" w:type="dxa"/>
              <w:bottom w:w="30" w:type="dxa"/>
              <w:right w:w="45" w:type="dxa"/>
            </w:tcMar>
            <w:vAlign w:val="center"/>
          </w:tcPr>
          <w:p w14:paraId="672D2346"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3</w:t>
            </w:r>
          </w:p>
        </w:tc>
        <w:tc>
          <w:tcPr>
            <w:tcW w:w="573" w:type="pct"/>
            <w:shd w:val="clear" w:color="auto" w:fill="F6AA3D"/>
            <w:tcMar>
              <w:top w:w="30" w:type="dxa"/>
              <w:left w:w="45" w:type="dxa"/>
              <w:bottom w:w="30" w:type="dxa"/>
              <w:right w:w="45" w:type="dxa"/>
            </w:tcMar>
            <w:vAlign w:val="center"/>
          </w:tcPr>
          <w:p w14:paraId="49AF29B2" w14:textId="04EC516B" w:rsidR="00775001" w:rsidRPr="00A5261F" w:rsidRDefault="00A5261F" w:rsidP="00A5261F">
            <w:pPr>
              <w:rPr>
                <w:rFonts w:ascii="Helvetica" w:hAnsi="Helvetica" w:cs="Arial"/>
                <w:b/>
                <w:bCs/>
                <w:color w:val="FFFFFF" w:themeColor="background1"/>
                <w:sz w:val="14"/>
                <w:szCs w:val="14"/>
                <w:lang w:eastAsia="es-CO"/>
              </w:rPr>
            </w:pPr>
            <w:r w:rsidRPr="00A5261F">
              <w:rPr>
                <w:rFonts w:ascii="Helvetica" w:hAnsi="Helvetica" w:cs="Arial"/>
                <w:b/>
                <w:bCs/>
                <w:color w:val="FFFFFF" w:themeColor="background1"/>
                <w:sz w:val="14"/>
                <w:szCs w:val="14"/>
                <w:lang w:eastAsia="es-CO"/>
              </w:rPr>
              <w:t>FORTALECIMIENTO DE LAS ESTACIONES DE ACUICULTURA</w:t>
            </w:r>
          </w:p>
        </w:tc>
        <w:tc>
          <w:tcPr>
            <w:tcW w:w="1057" w:type="pct"/>
            <w:gridSpan w:val="2"/>
            <w:tcMar>
              <w:top w:w="30" w:type="dxa"/>
              <w:left w:w="45" w:type="dxa"/>
              <w:bottom w:w="30" w:type="dxa"/>
              <w:right w:w="45" w:type="dxa"/>
            </w:tcMar>
            <w:vAlign w:val="center"/>
          </w:tcPr>
          <w:p w14:paraId="5FDF5ADE" w14:textId="77777777" w:rsidR="00775001" w:rsidRPr="00A5261F" w:rsidRDefault="00775001" w:rsidP="00A5261F">
            <w:pPr>
              <w:rPr>
                <w:rFonts w:ascii="Garamond" w:hAnsi="Garamond"/>
                <w:b/>
                <w:bCs/>
                <w:sz w:val="14"/>
                <w:szCs w:val="14"/>
                <w:lang w:eastAsia="es-CO"/>
              </w:rPr>
            </w:pPr>
            <w:r w:rsidRPr="00A5261F">
              <w:rPr>
                <w:rFonts w:ascii="Garamond" w:hAnsi="Garamond" w:cs="Arial"/>
                <w:b/>
                <w:bCs/>
                <w:sz w:val="14"/>
                <w:szCs w:val="14"/>
                <w:lang w:eastAsia="es-CO"/>
              </w:rPr>
              <w:t xml:space="preserve">Realizar el suministro de bienes, servicios, así como el mantenimiento necesarios para la </w:t>
            </w:r>
            <w:proofErr w:type="gramStart"/>
            <w:r w:rsidRPr="00A5261F">
              <w:rPr>
                <w:rFonts w:ascii="Garamond" w:hAnsi="Garamond" w:cs="Arial"/>
                <w:b/>
                <w:bCs/>
                <w:sz w:val="14"/>
                <w:szCs w:val="14"/>
                <w:lang w:eastAsia="es-CO"/>
              </w:rPr>
              <w:t>operación  de</w:t>
            </w:r>
            <w:proofErr w:type="gramEnd"/>
            <w:r w:rsidRPr="00A5261F">
              <w:rPr>
                <w:rFonts w:ascii="Garamond" w:hAnsi="Garamond" w:cs="Arial"/>
                <w:b/>
                <w:bCs/>
                <w:sz w:val="14"/>
                <w:szCs w:val="14"/>
                <w:lang w:eastAsia="es-CO"/>
              </w:rPr>
              <w:t xml:space="preserve"> las estaciones piscícolas de</w:t>
            </w:r>
            <w:r w:rsidRPr="00A5261F">
              <w:rPr>
                <w:rFonts w:ascii="Garamond" w:hAnsi="Garamond"/>
                <w:b/>
                <w:bCs/>
                <w:sz w:val="14"/>
                <w:szCs w:val="14"/>
                <w:lang w:eastAsia="es-CO"/>
              </w:rPr>
              <w:t>l Alto Magdalena (Gigante), Bajo Magdalena (Repelón) y la de Acuicultura Marina de Bahía Málaga (Valle del Cauca)</w:t>
            </w:r>
          </w:p>
        </w:tc>
        <w:tc>
          <w:tcPr>
            <w:tcW w:w="302" w:type="pct"/>
            <w:tcMar>
              <w:top w:w="30" w:type="dxa"/>
              <w:left w:w="45" w:type="dxa"/>
              <w:bottom w:w="30" w:type="dxa"/>
              <w:right w:w="45" w:type="dxa"/>
            </w:tcMar>
            <w:vAlign w:val="center"/>
          </w:tcPr>
          <w:p w14:paraId="16ADE240"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$ 2.679.000.000</w:t>
            </w:r>
          </w:p>
        </w:tc>
        <w:tc>
          <w:tcPr>
            <w:tcW w:w="532" w:type="pct"/>
            <w:tcMar>
              <w:top w:w="30" w:type="dxa"/>
              <w:left w:w="45" w:type="dxa"/>
              <w:bottom w:w="30" w:type="dxa"/>
              <w:right w:w="45" w:type="dxa"/>
            </w:tcMar>
            <w:vAlign w:val="center"/>
          </w:tcPr>
          <w:p w14:paraId="27CD5E6F" w14:textId="77777777" w:rsidR="00775001" w:rsidRPr="003004DE" w:rsidRDefault="00775001" w:rsidP="00775001">
            <w:pPr>
              <w:jc w:val="center"/>
              <w:rPr>
                <w:rFonts w:ascii="Garamond" w:hAnsi="Garamond" w:cs="Arial"/>
                <w:sz w:val="14"/>
                <w:szCs w:val="14"/>
                <w:lang w:eastAsia="es-CO"/>
              </w:rPr>
            </w:pPr>
            <w:r w:rsidRPr="003004DE">
              <w:rPr>
                <w:rFonts w:ascii="Garamond" w:hAnsi="Garamond"/>
                <w:sz w:val="14"/>
                <w:szCs w:val="14"/>
                <w:lang w:eastAsia="es-CO"/>
              </w:rPr>
              <w:t>100%</w:t>
            </w:r>
          </w:p>
        </w:tc>
        <w:tc>
          <w:tcPr>
            <w:tcW w:w="455" w:type="pct"/>
            <w:tcMar>
              <w:top w:w="30" w:type="dxa"/>
              <w:left w:w="45" w:type="dxa"/>
              <w:bottom w:w="30" w:type="dxa"/>
              <w:right w:w="45" w:type="dxa"/>
            </w:tcMar>
            <w:vAlign w:val="center"/>
          </w:tcPr>
          <w:p w14:paraId="0CAC901C"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1200</w:t>
            </w:r>
          </w:p>
        </w:tc>
        <w:tc>
          <w:tcPr>
            <w:tcW w:w="548" w:type="pct"/>
            <w:vAlign w:val="center"/>
          </w:tcPr>
          <w:p w14:paraId="53213619"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30-06-2019</w:t>
            </w:r>
          </w:p>
          <w:p w14:paraId="3C253233" w14:textId="77777777" w:rsidR="00775001" w:rsidRPr="003004DE" w:rsidRDefault="00775001" w:rsidP="00775001">
            <w:pPr>
              <w:jc w:val="center"/>
              <w:rPr>
                <w:rFonts w:ascii="Garamond" w:hAnsi="Garamond" w:cs="Arial"/>
                <w:sz w:val="14"/>
                <w:szCs w:val="14"/>
                <w:lang w:eastAsia="es-CO"/>
              </w:rPr>
            </w:pPr>
            <w:r w:rsidRPr="003004DE">
              <w:rPr>
                <w:rFonts w:ascii="Garamond" w:hAnsi="Garamond"/>
                <w:sz w:val="14"/>
                <w:szCs w:val="14"/>
                <w:lang w:eastAsia="es-CO"/>
              </w:rPr>
              <w:t>31-12-2019</w:t>
            </w:r>
          </w:p>
        </w:tc>
        <w:tc>
          <w:tcPr>
            <w:tcW w:w="1346" w:type="pct"/>
            <w:tcMar>
              <w:top w:w="30" w:type="dxa"/>
              <w:left w:w="45" w:type="dxa"/>
              <w:bottom w:w="30" w:type="dxa"/>
              <w:right w:w="45" w:type="dxa"/>
            </w:tcMar>
            <w:vAlign w:val="center"/>
          </w:tcPr>
          <w:p w14:paraId="7A03B58D"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 xml:space="preserve">La producción de alevinos cuya finalidad promedio aporta al repoblamiento con especies nativas; con fines de fomento lo cual se refiere a entrega gratuita a organizaciones de pequeños acuicultores que solicitan apoyos de fomento a través de alevinos a la AUNAP, para el beneficio de la actividad como una acción de extensión rural, que aportan alevinos con fines de venta a bajo costo para productores que cuentan con poder adquisitivo y que hacen uso de la oferta genética de las estaciones de la AUNAP, lo anterior demuestra el enorme beneficio a pescadores (empleo y fuente de alimento, ya que los repoblamientos son realizados en las principales cuencas hidrográficas donde la pesca artesanal es una de las principales fuentes de empleo y aporte de proteína a la comunidad ribereña de los cuerpos de agua continentales del país), así como el enorme aporte a la acuicultura en los diferentes niveles productivos, especialmente a los pequeños productores; en este orden también se estiman 240 eventos con una participación promedio de 4.316 personas en el </w:t>
            </w:r>
            <w:proofErr w:type="spellStart"/>
            <w:r w:rsidRPr="003004DE">
              <w:rPr>
                <w:rFonts w:ascii="Garamond" w:hAnsi="Garamond" w:cs="Arial"/>
                <w:sz w:val="14"/>
                <w:szCs w:val="14"/>
                <w:lang w:eastAsia="es-CO"/>
              </w:rPr>
              <w:t>cuatrenio</w:t>
            </w:r>
            <w:proofErr w:type="spellEnd"/>
            <w:r w:rsidRPr="003004DE">
              <w:rPr>
                <w:rFonts w:ascii="Garamond" w:hAnsi="Garamond" w:cs="Arial"/>
                <w:sz w:val="14"/>
                <w:szCs w:val="14"/>
                <w:lang w:eastAsia="es-CO"/>
              </w:rPr>
              <w:t xml:space="preserve"> en talleres y capacitaciones no formales en experiencias de producción, alimento, manejo genético, desove inducido, transporte de alevinos, entre otros temas de interés para el sector de la acuicultura, en el territorio nacional.</w:t>
            </w:r>
          </w:p>
        </w:tc>
      </w:tr>
      <w:tr w:rsidR="00775001" w:rsidRPr="003004DE" w14:paraId="474C7D4E" w14:textId="77777777" w:rsidTr="00E3671F">
        <w:trPr>
          <w:trHeight w:val="315"/>
          <w:jc w:val="center"/>
        </w:trPr>
        <w:tc>
          <w:tcPr>
            <w:tcW w:w="187" w:type="pct"/>
            <w:tcMar>
              <w:top w:w="30" w:type="dxa"/>
              <w:left w:w="45" w:type="dxa"/>
              <w:bottom w:w="30" w:type="dxa"/>
              <w:right w:w="45" w:type="dxa"/>
            </w:tcMar>
            <w:vAlign w:val="center"/>
          </w:tcPr>
          <w:p w14:paraId="1A8BF196"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lastRenderedPageBreak/>
              <w:t>4</w:t>
            </w:r>
          </w:p>
        </w:tc>
        <w:tc>
          <w:tcPr>
            <w:tcW w:w="573" w:type="pct"/>
            <w:shd w:val="clear" w:color="auto" w:fill="F6AA3D"/>
            <w:tcMar>
              <w:top w:w="30" w:type="dxa"/>
              <w:left w:w="45" w:type="dxa"/>
              <w:bottom w:w="30" w:type="dxa"/>
              <w:right w:w="45" w:type="dxa"/>
            </w:tcMar>
            <w:vAlign w:val="center"/>
          </w:tcPr>
          <w:p w14:paraId="05BFD8F1" w14:textId="7C6391A8" w:rsidR="00775001" w:rsidRPr="00A5261F" w:rsidRDefault="00A5261F" w:rsidP="00A5261F">
            <w:pPr>
              <w:rPr>
                <w:rFonts w:ascii="Helvetica" w:hAnsi="Helvetica" w:cs="Arial"/>
                <w:b/>
                <w:bCs/>
                <w:color w:val="FFFFFF" w:themeColor="background1"/>
                <w:sz w:val="14"/>
                <w:szCs w:val="14"/>
                <w:lang w:eastAsia="es-CO"/>
              </w:rPr>
            </w:pPr>
            <w:r w:rsidRPr="00A5261F">
              <w:rPr>
                <w:rFonts w:ascii="Helvetica" w:hAnsi="Helvetica" w:cs="Arial"/>
                <w:b/>
                <w:bCs/>
                <w:color w:val="FFFFFF" w:themeColor="background1"/>
                <w:sz w:val="14"/>
                <w:szCs w:val="14"/>
                <w:lang w:eastAsia="es-CO"/>
              </w:rPr>
              <w:t>ACCIONES DE FOMENTO ORIENTADAS HACIA LA ORDENACIÓN PESQUERA</w:t>
            </w:r>
          </w:p>
        </w:tc>
        <w:tc>
          <w:tcPr>
            <w:tcW w:w="1057" w:type="pct"/>
            <w:gridSpan w:val="2"/>
            <w:tcMar>
              <w:top w:w="30" w:type="dxa"/>
              <w:left w:w="45" w:type="dxa"/>
              <w:bottom w:w="30" w:type="dxa"/>
              <w:right w:w="45" w:type="dxa"/>
            </w:tcMar>
            <w:vAlign w:val="center"/>
          </w:tcPr>
          <w:p w14:paraId="2BF25A09" w14:textId="77777777" w:rsidR="00775001" w:rsidRPr="00A5261F" w:rsidRDefault="00775001" w:rsidP="00A5261F">
            <w:pPr>
              <w:rPr>
                <w:rFonts w:ascii="Garamond" w:hAnsi="Garamond" w:cs="Arial"/>
                <w:b/>
                <w:bCs/>
                <w:sz w:val="14"/>
                <w:szCs w:val="14"/>
                <w:lang w:eastAsia="es-CO"/>
              </w:rPr>
            </w:pPr>
            <w:r w:rsidRPr="00A5261F">
              <w:rPr>
                <w:rFonts w:ascii="Garamond" w:hAnsi="Garamond"/>
                <w:b/>
                <w:bCs/>
                <w:sz w:val="14"/>
                <w:szCs w:val="14"/>
                <w:lang w:eastAsia="es-CO"/>
              </w:rPr>
              <w:t>Aspectos biológicos, pesqueros, sociales y económicos tendientes al uso y manejo sostenible de los recursos pesqueros y se lleva a cabo en tres fases diagnóstico, formulación e implementación.</w:t>
            </w:r>
          </w:p>
        </w:tc>
        <w:tc>
          <w:tcPr>
            <w:tcW w:w="302" w:type="pct"/>
            <w:tcMar>
              <w:top w:w="30" w:type="dxa"/>
              <w:left w:w="45" w:type="dxa"/>
              <w:bottom w:w="30" w:type="dxa"/>
              <w:right w:w="45" w:type="dxa"/>
            </w:tcMar>
            <w:vAlign w:val="center"/>
          </w:tcPr>
          <w:p w14:paraId="0B74E5DD"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 $2.071.100.000</w:t>
            </w:r>
          </w:p>
        </w:tc>
        <w:tc>
          <w:tcPr>
            <w:tcW w:w="532" w:type="pct"/>
            <w:tcMar>
              <w:top w:w="30" w:type="dxa"/>
              <w:left w:w="45" w:type="dxa"/>
              <w:bottom w:w="30" w:type="dxa"/>
              <w:right w:w="45" w:type="dxa"/>
            </w:tcMar>
            <w:vAlign w:val="center"/>
          </w:tcPr>
          <w:p w14:paraId="1EA2F38E"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85</w:t>
            </w:r>
            <w:r w:rsidRPr="003004DE">
              <w:rPr>
                <w:rFonts w:ascii="Garamond" w:hAnsi="Garamond"/>
                <w:sz w:val="14"/>
                <w:szCs w:val="14"/>
                <w:lang w:eastAsia="es-CO"/>
              </w:rPr>
              <w:t>%</w:t>
            </w:r>
          </w:p>
        </w:tc>
        <w:tc>
          <w:tcPr>
            <w:tcW w:w="455" w:type="pct"/>
            <w:tcMar>
              <w:top w:w="30" w:type="dxa"/>
              <w:left w:w="45" w:type="dxa"/>
              <w:bottom w:w="30" w:type="dxa"/>
              <w:right w:w="45" w:type="dxa"/>
            </w:tcMar>
            <w:vAlign w:val="center"/>
          </w:tcPr>
          <w:p w14:paraId="6C663EC3"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1400</w:t>
            </w:r>
          </w:p>
        </w:tc>
        <w:tc>
          <w:tcPr>
            <w:tcW w:w="548" w:type="pct"/>
            <w:vAlign w:val="center"/>
          </w:tcPr>
          <w:p w14:paraId="2982B72D"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27-05-2019</w:t>
            </w:r>
          </w:p>
          <w:p w14:paraId="16BA0866" w14:textId="77777777" w:rsidR="00775001" w:rsidRPr="003004DE" w:rsidRDefault="00775001" w:rsidP="00775001">
            <w:pPr>
              <w:jc w:val="center"/>
              <w:rPr>
                <w:rFonts w:ascii="Garamond" w:hAnsi="Garamond" w:cs="Arial"/>
                <w:sz w:val="14"/>
                <w:szCs w:val="14"/>
                <w:lang w:eastAsia="es-CO"/>
              </w:rPr>
            </w:pPr>
            <w:r w:rsidRPr="003004DE">
              <w:rPr>
                <w:rFonts w:ascii="Garamond" w:hAnsi="Garamond"/>
                <w:sz w:val="14"/>
                <w:szCs w:val="14"/>
                <w:lang w:eastAsia="es-CO"/>
              </w:rPr>
              <w:t>Prorrogado hasta 30 de noviembre de 2020</w:t>
            </w:r>
          </w:p>
        </w:tc>
        <w:tc>
          <w:tcPr>
            <w:tcW w:w="1346" w:type="pct"/>
            <w:tcMar>
              <w:top w:w="30" w:type="dxa"/>
              <w:left w:w="45" w:type="dxa"/>
              <w:bottom w:w="30" w:type="dxa"/>
              <w:right w:w="45" w:type="dxa"/>
            </w:tcMar>
            <w:vAlign w:val="center"/>
          </w:tcPr>
          <w:p w14:paraId="79E0FCBB"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 xml:space="preserve">Apoyo a las </w:t>
            </w:r>
            <w:proofErr w:type="spellStart"/>
            <w:r w:rsidRPr="003004DE">
              <w:rPr>
                <w:rFonts w:ascii="Garamond" w:hAnsi="Garamond" w:cs="Arial"/>
                <w:sz w:val="14"/>
                <w:szCs w:val="14"/>
                <w:lang w:eastAsia="es-CO"/>
              </w:rPr>
              <w:t>piangueras</w:t>
            </w:r>
            <w:proofErr w:type="spellEnd"/>
            <w:r w:rsidRPr="003004DE">
              <w:rPr>
                <w:rFonts w:ascii="Garamond" w:hAnsi="Garamond" w:cs="Arial"/>
                <w:sz w:val="14"/>
                <w:szCs w:val="14"/>
                <w:lang w:eastAsia="es-CO"/>
              </w:rPr>
              <w:t xml:space="preserve"> hacia una pesca sostenible, acciones de sustitución de artes no reglamentarias, brindar a los pescadores artesanales alternativas en épocas de veda, desarrollar actividades de limpieza de ciénagas humedales, como una intervención que permita el manejo </w:t>
            </w:r>
            <w:proofErr w:type="spellStart"/>
            <w:r w:rsidRPr="003004DE">
              <w:rPr>
                <w:rFonts w:ascii="Garamond" w:hAnsi="Garamond" w:cs="Arial"/>
                <w:sz w:val="14"/>
                <w:szCs w:val="14"/>
                <w:lang w:eastAsia="es-CO"/>
              </w:rPr>
              <w:t>ecosistemico</w:t>
            </w:r>
            <w:proofErr w:type="spellEnd"/>
            <w:r w:rsidRPr="003004DE">
              <w:rPr>
                <w:rFonts w:ascii="Garamond" w:hAnsi="Garamond" w:cs="Arial"/>
                <w:sz w:val="14"/>
                <w:szCs w:val="14"/>
                <w:lang w:eastAsia="es-CO"/>
              </w:rPr>
              <w:t xml:space="preserve"> y a su vez una fuente de empleo a través del pago de jornales a las comunidades de pescadores</w:t>
            </w:r>
          </w:p>
        </w:tc>
      </w:tr>
      <w:tr w:rsidR="00775001" w:rsidRPr="003004DE" w14:paraId="7A9F5040" w14:textId="77777777" w:rsidTr="00E3671F">
        <w:trPr>
          <w:trHeight w:val="4246"/>
          <w:jc w:val="center"/>
        </w:trPr>
        <w:tc>
          <w:tcPr>
            <w:tcW w:w="187" w:type="pct"/>
            <w:tcMar>
              <w:top w:w="30" w:type="dxa"/>
              <w:left w:w="45" w:type="dxa"/>
              <w:bottom w:w="30" w:type="dxa"/>
              <w:right w:w="45" w:type="dxa"/>
            </w:tcMar>
            <w:vAlign w:val="center"/>
            <w:hideMark/>
          </w:tcPr>
          <w:p w14:paraId="5C6FFE6A"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5</w:t>
            </w:r>
          </w:p>
        </w:tc>
        <w:tc>
          <w:tcPr>
            <w:tcW w:w="573" w:type="pct"/>
            <w:shd w:val="clear" w:color="auto" w:fill="F6AA3D"/>
            <w:tcMar>
              <w:top w:w="30" w:type="dxa"/>
              <w:left w:w="45" w:type="dxa"/>
              <w:bottom w:w="30" w:type="dxa"/>
              <w:right w:w="45" w:type="dxa"/>
            </w:tcMar>
            <w:vAlign w:val="center"/>
            <w:hideMark/>
          </w:tcPr>
          <w:p w14:paraId="4F80039F" w14:textId="07273A38" w:rsidR="00775001" w:rsidRPr="00A5261F" w:rsidRDefault="00A5261F" w:rsidP="00A5261F">
            <w:pPr>
              <w:rPr>
                <w:rFonts w:ascii="Helvetica" w:hAnsi="Helvetica" w:cs="Arial"/>
                <w:b/>
                <w:bCs/>
                <w:color w:val="FFFFFF" w:themeColor="background1"/>
                <w:sz w:val="14"/>
                <w:szCs w:val="14"/>
                <w:lang w:eastAsia="es-CO"/>
              </w:rPr>
            </w:pPr>
            <w:r w:rsidRPr="00A5261F">
              <w:rPr>
                <w:rFonts w:ascii="Helvetica" w:hAnsi="Helvetica" w:cs="Arial"/>
                <w:b/>
                <w:bCs/>
                <w:color w:val="FFFFFF" w:themeColor="background1"/>
                <w:sz w:val="14"/>
                <w:szCs w:val="14"/>
                <w:lang w:eastAsia="es-CO"/>
              </w:rPr>
              <w:t>PROGRAMA DE FOMENTO A PROYECTOS E INCITABAS PRODUCTIVAS EN ACUICULTURA PESCA ATRESNALA Y ACTIVIDADES CONEXA</w:t>
            </w:r>
          </w:p>
        </w:tc>
        <w:tc>
          <w:tcPr>
            <w:tcW w:w="1057" w:type="pct"/>
            <w:gridSpan w:val="2"/>
            <w:tcMar>
              <w:top w:w="30" w:type="dxa"/>
              <w:left w:w="45" w:type="dxa"/>
              <w:bottom w:w="30" w:type="dxa"/>
              <w:right w:w="45" w:type="dxa"/>
            </w:tcMar>
            <w:vAlign w:val="center"/>
            <w:hideMark/>
          </w:tcPr>
          <w:p w14:paraId="7D17BFCD"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Como mecanismo para el desarrollo productivo en el territorio nacional, a través de apoyos para la implementación de proyectos e iniciativas sostenibles bajo la línea entrega de manera definitiva a las diferentes organizaciones formales de pescadores, acuicultores y actividades conexas, bienes, equipos, insumos, materiales, al igual que adecuación de infraestructura para el ejercicio de la actividad productiva.</w:t>
            </w:r>
          </w:p>
          <w:p w14:paraId="132621E6" w14:textId="77777777" w:rsidR="00775001" w:rsidRPr="00E3671F" w:rsidRDefault="00775001" w:rsidP="005435B3">
            <w:pPr>
              <w:pStyle w:val="Prrafodelista"/>
              <w:numPr>
                <w:ilvl w:val="0"/>
                <w:numId w:val="3"/>
              </w:numPr>
              <w:rPr>
                <w:rFonts w:ascii="Helvetica" w:hAnsi="Helvetica"/>
                <w:sz w:val="14"/>
                <w:szCs w:val="14"/>
                <w:lang w:eastAsia="es-CO"/>
              </w:rPr>
            </w:pPr>
            <w:r w:rsidRPr="00E3671F">
              <w:rPr>
                <w:rFonts w:ascii="Helvetica" w:hAnsi="Helvetica"/>
                <w:sz w:val="14"/>
                <w:szCs w:val="14"/>
                <w:lang w:eastAsia="es-CO"/>
              </w:rPr>
              <w:t>Pesca artesanal</w:t>
            </w:r>
          </w:p>
          <w:p w14:paraId="38EF22F0" w14:textId="77777777" w:rsidR="00775001" w:rsidRPr="00E3671F" w:rsidRDefault="00775001" w:rsidP="005435B3">
            <w:pPr>
              <w:pStyle w:val="Prrafodelista"/>
              <w:numPr>
                <w:ilvl w:val="0"/>
                <w:numId w:val="3"/>
              </w:numPr>
              <w:rPr>
                <w:rFonts w:ascii="Helvetica" w:hAnsi="Helvetica"/>
                <w:sz w:val="14"/>
                <w:szCs w:val="14"/>
                <w:lang w:eastAsia="es-CO"/>
              </w:rPr>
            </w:pPr>
            <w:r w:rsidRPr="00E3671F">
              <w:rPr>
                <w:rFonts w:ascii="Helvetica" w:hAnsi="Helvetica"/>
                <w:sz w:val="14"/>
                <w:szCs w:val="14"/>
                <w:lang w:eastAsia="es-CO"/>
              </w:rPr>
              <w:t>Acuicultura</w:t>
            </w:r>
          </w:p>
          <w:p w14:paraId="491C155F" w14:textId="77777777" w:rsidR="00775001" w:rsidRPr="00E3671F" w:rsidRDefault="00775001" w:rsidP="005435B3">
            <w:pPr>
              <w:pStyle w:val="Prrafodelista"/>
              <w:numPr>
                <w:ilvl w:val="0"/>
                <w:numId w:val="3"/>
              </w:numPr>
              <w:rPr>
                <w:rFonts w:ascii="Helvetica" w:hAnsi="Helvetica"/>
                <w:sz w:val="14"/>
                <w:szCs w:val="14"/>
                <w:lang w:eastAsia="es-CO"/>
              </w:rPr>
            </w:pPr>
            <w:r w:rsidRPr="00E3671F">
              <w:rPr>
                <w:rFonts w:ascii="Helvetica" w:hAnsi="Helvetica"/>
                <w:sz w:val="14"/>
                <w:szCs w:val="14"/>
                <w:lang w:eastAsia="es-CO"/>
              </w:rPr>
              <w:t>Centros de Acopio</w:t>
            </w:r>
          </w:p>
          <w:p w14:paraId="556CC297" w14:textId="77777777" w:rsidR="00775001" w:rsidRPr="00E3671F" w:rsidRDefault="00775001" w:rsidP="005435B3">
            <w:pPr>
              <w:pStyle w:val="Prrafodelista"/>
              <w:numPr>
                <w:ilvl w:val="0"/>
                <w:numId w:val="3"/>
              </w:numPr>
              <w:rPr>
                <w:lang w:eastAsia="es-CO"/>
              </w:rPr>
            </w:pPr>
            <w:r w:rsidRPr="00E3671F">
              <w:rPr>
                <w:rFonts w:ascii="Helvetica" w:hAnsi="Helvetica"/>
                <w:sz w:val="14"/>
                <w:szCs w:val="14"/>
                <w:lang w:eastAsia="es-CO"/>
              </w:rPr>
              <w:t>Terminales pesqueros</w:t>
            </w:r>
          </w:p>
        </w:tc>
        <w:tc>
          <w:tcPr>
            <w:tcW w:w="302" w:type="pct"/>
            <w:tcMar>
              <w:top w:w="30" w:type="dxa"/>
              <w:left w:w="45" w:type="dxa"/>
              <w:bottom w:w="30" w:type="dxa"/>
              <w:right w:w="45" w:type="dxa"/>
            </w:tcMar>
            <w:vAlign w:val="center"/>
            <w:hideMark/>
          </w:tcPr>
          <w:p w14:paraId="4871F5F8" w14:textId="77777777" w:rsidR="00775001" w:rsidRPr="003004DE" w:rsidRDefault="00775001" w:rsidP="00775001">
            <w:pPr>
              <w:ind w:left="708" w:hanging="708"/>
              <w:jc w:val="center"/>
              <w:rPr>
                <w:rFonts w:ascii="Garamond" w:hAnsi="Garamond" w:cs="Arial"/>
                <w:sz w:val="14"/>
                <w:szCs w:val="14"/>
                <w:lang w:eastAsia="es-CO"/>
              </w:rPr>
            </w:pPr>
            <w:r w:rsidRPr="003004DE">
              <w:rPr>
                <w:rFonts w:ascii="Garamond" w:hAnsi="Garamond" w:cs="Arial"/>
                <w:sz w:val="14"/>
                <w:szCs w:val="14"/>
                <w:lang w:eastAsia="es-CO"/>
              </w:rPr>
              <w:t>$11.433.077.949</w:t>
            </w:r>
          </w:p>
        </w:tc>
        <w:tc>
          <w:tcPr>
            <w:tcW w:w="532" w:type="pct"/>
            <w:tcMar>
              <w:top w:w="30" w:type="dxa"/>
              <w:left w:w="45" w:type="dxa"/>
              <w:bottom w:w="30" w:type="dxa"/>
              <w:right w:w="45" w:type="dxa"/>
            </w:tcMar>
            <w:vAlign w:val="center"/>
            <w:hideMark/>
          </w:tcPr>
          <w:p w14:paraId="56F6002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455" w:type="pct"/>
            <w:tcMar>
              <w:top w:w="30" w:type="dxa"/>
              <w:left w:w="45" w:type="dxa"/>
              <w:bottom w:w="30" w:type="dxa"/>
              <w:right w:w="45" w:type="dxa"/>
            </w:tcMar>
            <w:vAlign w:val="center"/>
          </w:tcPr>
          <w:p w14:paraId="36701EC6"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222</w:t>
            </w:r>
          </w:p>
        </w:tc>
        <w:tc>
          <w:tcPr>
            <w:tcW w:w="548" w:type="pct"/>
            <w:vAlign w:val="center"/>
          </w:tcPr>
          <w:p w14:paraId="06596687"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21-10-2019</w:t>
            </w:r>
          </w:p>
          <w:p w14:paraId="2EBEFF4B" w14:textId="77777777" w:rsidR="00775001" w:rsidRPr="003004DE" w:rsidRDefault="00775001" w:rsidP="00775001">
            <w:pPr>
              <w:ind w:left="708" w:hanging="708"/>
              <w:jc w:val="center"/>
              <w:rPr>
                <w:rFonts w:ascii="Garamond" w:hAnsi="Garamond"/>
                <w:sz w:val="14"/>
                <w:szCs w:val="14"/>
                <w:lang w:eastAsia="es-CO"/>
              </w:rPr>
            </w:pPr>
            <w:r w:rsidRPr="003004DE">
              <w:rPr>
                <w:rFonts w:ascii="Garamond" w:hAnsi="Garamond"/>
                <w:sz w:val="14"/>
                <w:szCs w:val="14"/>
                <w:lang w:eastAsia="es-CO"/>
              </w:rPr>
              <w:t>29-08-2020</w:t>
            </w:r>
          </w:p>
        </w:tc>
        <w:tc>
          <w:tcPr>
            <w:tcW w:w="1346" w:type="pct"/>
            <w:tcMar>
              <w:top w:w="30" w:type="dxa"/>
              <w:left w:w="45" w:type="dxa"/>
              <w:bottom w:w="30" w:type="dxa"/>
              <w:right w:w="45" w:type="dxa"/>
            </w:tcMar>
            <w:vAlign w:val="center"/>
            <w:hideMark/>
          </w:tcPr>
          <w:p w14:paraId="7054A733"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Proyectos productivos y sustentables que requirieren apoyo a través de bienes, insumos, equipos, herramientas, suministros y/o similares que son de uso cotidiano para el ejercicio de la actividad pesquera artesanal, de la acuicultura y actividades conexas (las diferentes actividades que confluyen en el sector), generando acciones que permitan mejorar la capacidad de red de frio, de proceso, de accesibilidad en zarpes y desembarcos, entre otros.</w:t>
            </w:r>
          </w:p>
        </w:tc>
      </w:tr>
      <w:tr w:rsidR="00775001" w:rsidRPr="003004DE" w14:paraId="0B60A292" w14:textId="77777777" w:rsidTr="00E3671F">
        <w:trPr>
          <w:trHeight w:val="2479"/>
          <w:jc w:val="center"/>
        </w:trPr>
        <w:tc>
          <w:tcPr>
            <w:tcW w:w="187" w:type="pct"/>
            <w:tcMar>
              <w:top w:w="30" w:type="dxa"/>
              <w:left w:w="45" w:type="dxa"/>
              <w:bottom w:w="30" w:type="dxa"/>
              <w:right w:w="45" w:type="dxa"/>
            </w:tcMar>
            <w:vAlign w:val="center"/>
          </w:tcPr>
          <w:p w14:paraId="4CD6A9D9"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6</w:t>
            </w:r>
          </w:p>
        </w:tc>
        <w:tc>
          <w:tcPr>
            <w:tcW w:w="573" w:type="pct"/>
            <w:shd w:val="clear" w:color="auto" w:fill="F6AA3D"/>
            <w:tcMar>
              <w:top w:w="30" w:type="dxa"/>
              <w:left w:w="45" w:type="dxa"/>
              <w:bottom w:w="30" w:type="dxa"/>
              <w:right w:w="45" w:type="dxa"/>
            </w:tcMar>
            <w:vAlign w:val="center"/>
          </w:tcPr>
          <w:p w14:paraId="623EDABF" w14:textId="35C6AAC2" w:rsidR="00775001" w:rsidRPr="00A5261F" w:rsidRDefault="00A5261F" w:rsidP="00A5261F">
            <w:pPr>
              <w:rPr>
                <w:rFonts w:ascii="Helvetica" w:hAnsi="Helvetica" w:cs="Arial"/>
                <w:b/>
                <w:bCs/>
                <w:color w:val="FFFFFF" w:themeColor="background1"/>
                <w:sz w:val="14"/>
                <w:szCs w:val="14"/>
                <w:lang w:eastAsia="es-CO"/>
              </w:rPr>
            </w:pPr>
            <w:r w:rsidRPr="00A5261F">
              <w:rPr>
                <w:rFonts w:ascii="Helvetica" w:hAnsi="Helvetica" w:cs="Arial"/>
                <w:b/>
                <w:bCs/>
                <w:color w:val="FFFFFF" w:themeColor="background1"/>
                <w:sz w:val="14"/>
                <w:szCs w:val="14"/>
                <w:lang w:eastAsia="es-CO"/>
              </w:rPr>
              <w:t xml:space="preserve">PILOTO DEMOSTRATIVO PARA EL CULTIVO DE </w:t>
            </w:r>
            <w:proofErr w:type="gramStart"/>
            <w:r w:rsidRPr="00A5261F">
              <w:rPr>
                <w:rFonts w:ascii="Helvetica" w:hAnsi="Helvetica" w:cs="Arial"/>
                <w:b/>
                <w:bCs/>
                <w:color w:val="FFFFFF" w:themeColor="background1"/>
                <w:sz w:val="14"/>
                <w:szCs w:val="14"/>
                <w:lang w:eastAsia="es-CO"/>
              </w:rPr>
              <w:t>LAS  PRINCIPALES</w:t>
            </w:r>
            <w:proofErr w:type="gramEnd"/>
            <w:r w:rsidRPr="00A5261F">
              <w:rPr>
                <w:rFonts w:ascii="Helvetica" w:hAnsi="Helvetica" w:cs="Arial"/>
                <w:b/>
                <w:bCs/>
                <w:color w:val="FFFFFF" w:themeColor="background1"/>
                <w:sz w:val="14"/>
                <w:szCs w:val="14"/>
                <w:lang w:eastAsia="es-CO"/>
              </w:rPr>
              <w:t xml:space="preserve"> ESPECIES ICTÍCAS  NATIVAS COMERCIALES  DE LA  CUENCA ALTA DEL RÍO MAGDALENA</w:t>
            </w:r>
          </w:p>
        </w:tc>
        <w:tc>
          <w:tcPr>
            <w:tcW w:w="1057" w:type="pct"/>
            <w:gridSpan w:val="2"/>
            <w:tcMar>
              <w:top w:w="30" w:type="dxa"/>
              <w:left w:w="45" w:type="dxa"/>
              <w:bottom w:w="30" w:type="dxa"/>
              <w:right w:w="45" w:type="dxa"/>
            </w:tcMar>
            <w:vAlign w:val="center"/>
          </w:tcPr>
          <w:p w14:paraId="205AC753" w14:textId="77777777" w:rsidR="00775001" w:rsidRPr="003004DE" w:rsidRDefault="00775001" w:rsidP="005435B3">
            <w:pPr>
              <w:pStyle w:val="Prrafodelista"/>
              <w:numPr>
                <w:ilvl w:val="0"/>
                <w:numId w:val="3"/>
              </w:numPr>
              <w:rPr>
                <w:lang w:eastAsia="es-CO"/>
              </w:rPr>
            </w:pPr>
            <w:r w:rsidRPr="00E3671F">
              <w:rPr>
                <w:rFonts w:ascii="Helvetica" w:hAnsi="Helvetica"/>
                <w:sz w:val="14"/>
                <w:szCs w:val="14"/>
                <w:lang w:eastAsia="es-CO"/>
              </w:rPr>
              <w:t xml:space="preserve">Desarrollar un programa piloto demostrativo para el cultivo de </w:t>
            </w:r>
            <w:proofErr w:type="gramStart"/>
            <w:r w:rsidRPr="00E3671F">
              <w:rPr>
                <w:rFonts w:ascii="Helvetica" w:hAnsi="Helvetica"/>
                <w:sz w:val="14"/>
                <w:szCs w:val="14"/>
                <w:lang w:eastAsia="es-CO"/>
              </w:rPr>
              <w:t>las  principales</w:t>
            </w:r>
            <w:proofErr w:type="gramEnd"/>
            <w:r w:rsidRPr="00E3671F">
              <w:rPr>
                <w:rFonts w:ascii="Helvetica" w:hAnsi="Helvetica"/>
                <w:sz w:val="14"/>
                <w:szCs w:val="14"/>
                <w:lang w:eastAsia="es-CO"/>
              </w:rPr>
              <w:t xml:space="preserve"> especies </w:t>
            </w:r>
            <w:proofErr w:type="spellStart"/>
            <w:r w:rsidRPr="00E3671F">
              <w:rPr>
                <w:rFonts w:ascii="Helvetica" w:hAnsi="Helvetica"/>
                <w:sz w:val="14"/>
                <w:szCs w:val="14"/>
                <w:lang w:eastAsia="es-CO"/>
              </w:rPr>
              <w:t>ictícas</w:t>
            </w:r>
            <w:proofErr w:type="spellEnd"/>
            <w:r w:rsidRPr="00E3671F">
              <w:rPr>
                <w:rFonts w:ascii="Helvetica" w:hAnsi="Helvetica"/>
                <w:sz w:val="14"/>
                <w:szCs w:val="14"/>
                <w:lang w:eastAsia="es-CO"/>
              </w:rPr>
              <w:t xml:space="preserve">  nativas comerciales  de la  cuenca alta del Río Magdalena (Capaz, </w:t>
            </w:r>
            <w:proofErr w:type="spellStart"/>
            <w:r w:rsidRPr="00E3671F">
              <w:rPr>
                <w:rFonts w:ascii="Helvetica" w:hAnsi="Helvetica"/>
                <w:sz w:val="14"/>
                <w:szCs w:val="14"/>
                <w:lang w:eastAsia="es-CO"/>
              </w:rPr>
              <w:t>Pataló</w:t>
            </w:r>
            <w:proofErr w:type="spellEnd"/>
            <w:r w:rsidRPr="00E3671F">
              <w:rPr>
                <w:rFonts w:ascii="Helvetica" w:hAnsi="Helvetica"/>
                <w:sz w:val="14"/>
                <w:szCs w:val="14"/>
                <w:lang w:eastAsia="es-CO"/>
              </w:rPr>
              <w:t xml:space="preserve"> y Dorada), con piscicultores de diferentes regiones del Huila, con el fin </w:t>
            </w:r>
            <w:r w:rsidRPr="00E3671F">
              <w:rPr>
                <w:rFonts w:ascii="Helvetica" w:hAnsi="Helvetica"/>
                <w:sz w:val="14"/>
                <w:szCs w:val="14"/>
                <w:lang w:eastAsia="es-CO"/>
              </w:rPr>
              <w:lastRenderedPageBreak/>
              <w:t>de  contribuir al fomento de la piscicultura sostenible.</w:t>
            </w:r>
          </w:p>
        </w:tc>
        <w:tc>
          <w:tcPr>
            <w:tcW w:w="302" w:type="pct"/>
            <w:tcMar>
              <w:top w:w="30" w:type="dxa"/>
              <w:left w:w="45" w:type="dxa"/>
              <w:bottom w:w="30" w:type="dxa"/>
              <w:right w:w="45" w:type="dxa"/>
            </w:tcMar>
            <w:vAlign w:val="center"/>
          </w:tcPr>
          <w:p w14:paraId="559D913E"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lastRenderedPageBreak/>
              <w:t>$ 553.000.000</w:t>
            </w:r>
          </w:p>
          <w:p w14:paraId="18D9EC6A" w14:textId="77777777" w:rsidR="00775001" w:rsidRPr="003004DE" w:rsidRDefault="00775001" w:rsidP="00775001">
            <w:pPr>
              <w:jc w:val="center"/>
              <w:rPr>
                <w:rFonts w:ascii="Garamond" w:hAnsi="Garamond" w:cs="Arial"/>
                <w:sz w:val="14"/>
                <w:szCs w:val="14"/>
                <w:lang w:eastAsia="es-CO"/>
              </w:rPr>
            </w:pPr>
          </w:p>
        </w:tc>
        <w:tc>
          <w:tcPr>
            <w:tcW w:w="532" w:type="pct"/>
            <w:tcMar>
              <w:top w:w="30" w:type="dxa"/>
              <w:left w:w="45" w:type="dxa"/>
              <w:bottom w:w="30" w:type="dxa"/>
              <w:right w:w="45" w:type="dxa"/>
            </w:tcMar>
            <w:vAlign w:val="center"/>
          </w:tcPr>
          <w:p w14:paraId="7B4F5FC4"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455" w:type="pct"/>
            <w:tcMar>
              <w:top w:w="30" w:type="dxa"/>
              <w:left w:w="45" w:type="dxa"/>
              <w:bottom w:w="30" w:type="dxa"/>
              <w:right w:w="45" w:type="dxa"/>
            </w:tcMar>
            <w:vAlign w:val="center"/>
          </w:tcPr>
          <w:p w14:paraId="2F19EA6D"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610</w:t>
            </w:r>
          </w:p>
        </w:tc>
        <w:tc>
          <w:tcPr>
            <w:tcW w:w="548" w:type="pct"/>
            <w:vAlign w:val="center"/>
          </w:tcPr>
          <w:p w14:paraId="104313C5" w14:textId="77777777" w:rsidR="00775001" w:rsidRPr="003004DE" w:rsidRDefault="00775001" w:rsidP="00775001">
            <w:pPr>
              <w:shd w:val="clear" w:color="auto" w:fill="FFFFFF" w:themeFill="background1"/>
              <w:jc w:val="center"/>
              <w:rPr>
                <w:rFonts w:ascii="Garamond" w:hAnsi="Garamond"/>
                <w:sz w:val="14"/>
                <w:szCs w:val="14"/>
                <w:lang w:eastAsia="es-CO"/>
              </w:rPr>
            </w:pPr>
            <w:r w:rsidRPr="003004DE">
              <w:rPr>
                <w:rFonts w:ascii="Garamond" w:hAnsi="Garamond"/>
                <w:sz w:val="14"/>
                <w:szCs w:val="14"/>
                <w:lang w:eastAsia="es-CO"/>
              </w:rPr>
              <w:t>24-06-2019</w:t>
            </w:r>
          </w:p>
          <w:p w14:paraId="785A1A92"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29-09-2020</w:t>
            </w:r>
          </w:p>
        </w:tc>
        <w:tc>
          <w:tcPr>
            <w:tcW w:w="1346" w:type="pct"/>
            <w:tcMar>
              <w:top w:w="30" w:type="dxa"/>
              <w:left w:w="45" w:type="dxa"/>
              <w:bottom w:w="30" w:type="dxa"/>
              <w:right w:w="45" w:type="dxa"/>
            </w:tcMar>
            <w:vAlign w:val="center"/>
            <w:hideMark/>
          </w:tcPr>
          <w:p w14:paraId="33BA411C"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Caracterización, base de datos de piscicultores beneficiarios del Programa Piloto, acuerdos de alianza.</w:t>
            </w:r>
          </w:p>
        </w:tc>
      </w:tr>
      <w:tr w:rsidR="00775001" w:rsidRPr="003004DE" w14:paraId="4A157880" w14:textId="77777777" w:rsidTr="00E3671F">
        <w:trPr>
          <w:trHeight w:val="2718"/>
          <w:jc w:val="center"/>
        </w:trPr>
        <w:tc>
          <w:tcPr>
            <w:tcW w:w="187" w:type="pct"/>
            <w:tcMar>
              <w:top w:w="30" w:type="dxa"/>
              <w:left w:w="45" w:type="dxa"/>
              <w:bottom w:w="30" w:type="dxa"/>
              <w:right w:w="45" w:type="dxa"/>
            </w:tcMar>
            <w:vAlign w:val="center"/>
          </w:tcPr>
          <w:p w14:paraId="154974E3"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7</w:t>
            </w:r>
          </w:p>
        </w:tc>
        <w:tc>
          <w:tcPr>
            <w:tcW w:w="573" w:type="pct"/>
            <w:shd w:val="clear" w:color="auto" w:fill="F6AA3D"/>
            <w:tcMar>
              <w:top w:w="30" w:type="dxa"/>
              <w:left w:w="45" w:type="dxa"/>
              <w:bottom w:w="30" w:type="dxa"/>
              <w:right w:w="45" w:type="dxa"/>
            </w:tcMar>
            <w:vAlign w:val="center"/>
          </w:tcPr>
          <w:p w14:paraId="3E15E4A2" w14:textId="6BFDCF8B"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AGRICULTURA POR CONTRATO</w:t>
            </w:r>
          </w:p>
        </w:tc>
        <w:tc>
          <w:tcPr>
            <w:tcW w:w="1057" w:type="pct"/>
            <w:gridSpan w:val="2"/>
            <w:tcMar>
              <w:top w:w="30" w:type="dxa"/>
              <w:left w:w="45" w:type="dxa"/>
              <w:bottom w:w="30" w:type="dxa"/>
              <w:right w:w="45" w:type="dxa"/>
            </w:tcMar>
            <w:vAlign w:val="center"/>
          </w:tcPr>
          <w:p w14:paraId="68F0EF38" w14:textId="77777777" w:rsidR="00775001" w:rsidRPr="00E3671F" w:rsidRDefault="00775001" w:rsidP="00E3671F">
            <w:pPr>
              <w:rPr>
                <w:rFonts w:ascii="Garamond" w:hAnsi="Garamond" w:cs="Arial"/>
                <w:b/>
                <w:bCs/>
                <w:sz w:val="14"/>
                <w:szCs w:val="14"/>
                <w:lang w:eastAsia="es-CO"/>
              </w:rPr>
            </w:pPr>
            <w:r w:rsidRPr="00E3671F">
              <w:rPr>
                <w:rFonts w:ascii="Garamond" w:hAnsi="Garamond"/>
                <w:b/>
                <w:bCs/>
                <w:sz w:val="14"/>
                <w:szCs w:val="14"/>
                <w:lang w:eastAsia="es-CO"/>
              </w:rPr>
              <w:t>Agricultura</w:t>
            </w:r>
            <w:r w:rsidRPr="00E3671F">
              <w:rPr>
                <w:rFonts w:ascii="Garamond" w:hAnsi="Garamond" w:cs="Arial"/>
                <w:b/>
                <w:bCs/>
                <w:sz w:val="14"/>
                <w:szCs w:val="14"/>
                <w:lang w:eastAsia="es-CO"/>
              </w:rPr>
              <w:t> por Contratos, “Coseche y Venda a la Fija”.    </w:t>
            </w:r>
          </w:p>
        </w:tc>
        <w:tc>
          <w:tcPr>
            <w:tcW w:w="302" w:type="pct"/>
            <w:tcMar>
              <w:top w:w="30" w:type="dxa"/>
              <w:left w:w="45" w:type="dxa"/>
              <w:bottom w:w="30" w:type="dxa"/>
              <w:right w:w="45" w:type="dxa"/>
            </w:tcMar>
            <w:vAlign w:val="center"/>
          </w:tcPr>
          <w:p w14:paraId="7E162569"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$ 420.211.581</w:t>
            </w:r>
          </w:p>
          <w:p w14:paraId="32A626D4" w14:textId="77777777" w:rsidR="00775001" w:rsidRPr="003004DE" w:rsidRDefault="00775001" w:rsidP="00775001">
            <w:pPr>
              <w:jc w:val="center"/>
              <w:rPr>
                <w:rFonts w:ascii="Garamond" w:hAnsi="Garamond" w:cs="Arial"/>
                <w:sz w:val="14"/>
                <w:szCs w:val="14"/>
                <w:lang w:eastAsia="es-CO"/>
              </w:rPr>
            </w:pPr>
          </w:p>
        </w:tc>
        <w:tc>
          <w:tcPr>
            <w:tcW w:w="532" w:type="pct"/>
            <w:tcMar>
              <w:top w:w="30" w:type="dxa"/>
              <w:left w:w="45" w:type="dxa"/>
              <w:bottom w:w="30" w:type="dxa"/>
              <w:right w:w="45" w:type="dxa"/>
            </w:tcMar>
            <w:vAlign w:val="center"/>
          </w:tcPr>
          <w:p w14:paraId="2B2C6C42"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455" w:type="pct"/>
            <w:tcMar>
              <w:top w:w="30" w:type="dxa"/>
              <w:left w:w="45" w:type="dxa"/>
              <w:bottom w:w="30" w:type="dxa"/>
              <w:right w:w="45" w:type="dxa"/>
            </w:tcMar>
            <w:vAlign w:val="center"/>
          </w:tcPr>
          <w:p w14:paraId="6241E04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1000</w:t>
            </w:r>
          </w:p>
        </w:tc>
        <w:tc>
          <w:tcPr>
            <w:tcW w:w="548" w:type="pct"/>
            <w:vAlign w:val="center"/>
          </w:tcPr>
          <w:p w14:paraId="144564B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23-08-2019</w:t>
            </w:r>
          </w:p>
          <w:p w14:paraId="4534F24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31-12-2019</w:t>
            </w:r>
          </w:p>
        </w:tc>
        <w:tc>
          <w:tcPr>
            <w:tcW w:w="1346" w:type="pct"/>
            <w:tcMar>
              <w:top w:w="30" w:type="dxa"/>
              <w:left w:w="45" w:type="dxa"/>
              <w:bottom w:w="30" w:type="dxa"/>
              <w:right w:w="45" w:type="dxa"/>
            </w:tcMar>
            <w:vAlign w:val="center"/>
          </w:tcPr>
          <w:p w14:paraId="1B3E8F8B"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Realización de ruedas de negocios y/o encuentros empresariales del sector pesquero y acuicultor, que permita la disminución de brechas entre la oferta (organizaciones de productores) y demanda (industria empresas o grandes superficies, entre otros), para identificar negocios potenciales y acompañar el cierre de negocios requerido para vincularse a la Estrategia de Agricultura por Contratos, “Coseche y Venda a la Fija”.    </w:t>
            </w:r>
          </w:p>
        </w:tc>
      </w:tr>
      <w:tr w:rsidR="00775001" w:rsidRPr="003004DE" w14:paraId="18669CC4" w14:textId="77777777" w:rsidTr="00E3671F">
        <w:trPr>
          <w:trHeight w:val="1860"/>
          <w:jc w:val="center"/>
        </w:trPr>
        <w:tc>
          <w:tcPr>
            <w:tcW w:w="187" w:type="pct"/>
            <w:tcMar>
              <w:top w:w="30" w:type="dxa"/>
              <w:left w:w="45" w:type="dxa"/>
              <w:bottom w:w="30" w:type="dxa"/>
              <w:right w:w="45" w:type="dxa"/>
            </w:tcMar>
            <w:vAlign w:val="center"/>
          </w:tcPr>
          <w:p w14:paraId="34BC9866"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8</w:t>
            </w:r>
          </w:p>
        </w:tc>
        <w:tc>
          <w:tcPr>
            <w:tcW w:w="573" w:type="pct"/>
            <w:shd w:val="clear" w:color="auto" w:fill="F6AA3D"/>
            <w:tcMar>
              <w:top w:w="30" w:type="dxa"/>
              <w:left w:w="45" w:type="dxa"/>
              <w:bottom w:w="30" w:type="dxa"/>
              <w:right w:w="45" w:type="dxa"/>
            </w:tcMar>
            <w:vAlign w:val="center"/>
          </w:tcPr>
          <w:p w14:paraId="422F48FC" w14:textId="18A5541F"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INVESTIGACIÓN DE MERCADO</w:t>
            </w:r>
          </w:p>
        </w:tc>
        <w:tc>
          <w:tcPr>
            <w:tcW w:w="1057" w:type="pct"/>
            <w:gridSpan w:val="2"/>
            <w:tcMar>
              <w:top w:w="30" w:type="dxa"/>
              <w:left w:w="45" w:type="dxa"/>
              <w:bottom w:w="30" w:type="dxa"/>
              <w:right w:w="45" w:type="dxa"/>
            </w:tcMar>
            <w:vAlign w:val="center"/>
          </w:tcPr>
          <w:p w14:paraId="2B0FD3C6"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Realizar investigación de mercado que permita establecer el consumo de pescado per-cápita a nivel nacional y demás factores asociados al comportamiento de los consumidores.</w:t>
            </w:r>
          </w:p>
        </w:tc>
        <w:tc>
          <w:tcPr>
            <w:tcW w:w="302" w:type="pct"/>
            <w:tcMar>
              <w:top w:w="30" w:type="dxa"/>
              <w:left w:w="45" w:type="dxa"/>
              <w:bottom w:w="30" w:type="dxa"/>
              <w:right w:w="45" w:type="dxa"/>
            </w:tcMar>
            <w:vAlign w:val="center"/>
          </w:tcPr>
          <w:p w14:paraId="193C1FCF"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$ 191538057</w:t>
            </w:r>
          </w:p>
        </w:tc>
        <w:tc>
          <w:tcPr>
            <w:tcW w:w="532" w:type="pct"/>
            <w:tcMar>
              <w:top w:w="30" w:type="dxa"/>
              <w:left w:w="45" w:type="dxa"/>
              <w:bottom w:w="30" w:type="dxa"/>
              <w:right w:w="45" w:type="dxa"/>
            </w:tcMar>
            <w:vAlign w:val="center"/>
          </w:tcPr>
          <w:p w14:paraId="329D099D"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455" w:type="pct"/>
            <w:tcMar>
              <w:top w:w="30" w:type="dxa"/>
              <w:left w:w="45" w:type="dxa"/>
              <w:bottom w:w="30" w:type="dxa"/>
              <w:right w:w="45" w:type="dxa"/>
            </w:tcMar>
            <w:vAlign w:val="center"/>
          </w:tcPr>
          <w:p w14:paraId="4D869577"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Población nacional</w:t>
            </w:r>
          </w:p>
        </w:tc>
        <w:tc>
          <w:tcPr>
            <w:tcW w:w="548" w:type="pct"/>
            <w:vAlign w:val="center"/>
          </w:tcPr>
          <w:p w14:paraId="3F20D05F"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12-06-2019</w:t>
            </w:r>
          </w:p>
          <w:p w14:paraId="68E693B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31-12-2019</w:t>
            </w:r>
          </w:p>
        </w:tc>
        <w:tc>
          <w:tcPr>
            <w:tcW w:w="1346" w:type="pct"/>
            <w:tcMar>
              <w:top w:w="30" w:type="dxa"/>
              <w:left w:w="45" w:type="dxa"/>
              <w:bottom w:w="30" w:type="dxa"/>
              <w:right w:w="45" w:type="dxa"/>
            </w:tcMar>
            <w:vAlign w:val="center"/>
          </w:tcPr>
          <w:p w14:paraId="70BCDC91"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Segmentos poblacionales desde niños, jóvenes, amas de casa, adultos mayores</w:t>
            </w:r>
          </w:p>
        </w:tc>
      </w:tr>
    </w:tbl>
    <w:p w14:paraId="3398C8DF" w14:textId="77777777" w:rsidR="00775001" w:rsidRPr="003004DE" w:rsidRDefault="00775001" w:rsidP="00775001">
      <w:pPr>
        <w:jc w:val="both"/>
        <w:rPr>
          <w:rFonts w:ascii="Garamond" w:hAnsi="Garamond" w:cs="Arial"/>
          <w:b/>
          <w:bCs/>
          <w:sz w:val="22"/>
          <w:szCs w:val="22"/>
        </w:rPr>
      </w:pPr>
    </w:p>
    <w:p w14:paraId="075ED94C" w14:textId="77777777" w:rsidR="00775001" w:rsidRPr="003004DE" w:rsidRDefault="00775001" w:rsidP="005435B3">
      <w:pPr>
        <w:pStyle w:val="Prrafodelista"/>
        <w:numPr>
          <w:ilvl w:val="0"/>
          <w:numId w:val="3"/>
        </w:numPr>
      </w:pPr>
      <w:r w:rsidRPr="003004DE">
        <w:t>Proyecto de inversión Vigencia 2020:</w:t>
      </w:r>
    </w:p>
    <w:p w14:paraId="5CC2FA9F" w14:textId="77777777" w:rsidR="00775001" w:rsidRPr="003004DE" w:rsidRDefault="00775001" w:rsidP="005435B3">
      <w:pPr>
        <w:pStyle w:val="Prrafodelista"/>
      </w:pPr>
    </w:p>
    <w:p w14:paraId="3F158093" w14:textId="77777777" w:rsidR="00775001" w:rsidRPr="003004DE" w:rsidRDefault="00775001" w:rsidP="00775001">
      <w:pPr>
        <w:ind w:left="284" w:hanging="284"/>
        <w:jc w:val="both"/>
        <w:rPr>
          <w:rFonts w:ascii="Garamond" w:hAnsi="Garamond"/>
          <w:sz w:val="22"/>
          <w:szCs w:val="22"/>
          <w:lang w:eastAsia="x-none"/>
        </w:rPr>
      </w:pPr>
      <w:r w:rsidRPr="003004DE">
        <w:rPr>
          <w:rFonts w:ascii="Garamond" w:hAnsi="Garamond"/>
          <w:sz w:val="22"/>
          <w:szCs w:val="22"/>
          <w:lang w:eastAsia="x-none"/>
        </w:rPr>
        <w:t>-    Fortalecimiento de la sostenibilidad del sector pesquero y de la acuicultura en el territorio Nacional.</w:t>
      </w:r>
    </w:p>
    <w:p w14:paraId="36F266F0" w14:textId="77777777" w:rsidR="00775001" w:rsidRPr="00225CDD" w:rsidRDefault="00775001" w:rsidP="00775001">
      <w:pPr>
        <w:jc w:val="both"/>
        <w:rPr>
          <w:rStyle w:val="Ttulo1Car"/>
          <w:rFonts w:ascii="Garamond" w:hAnsi="Garamond"/>
          <w:b w:val="0"/>
          <w:sz w:val="22"/>
          <w:szCs w:val="22"/>
          <w:lang w:eastAsia="es-ES_tradnl"/>
        </w:rPr>
      </w:pPr>
    </w:p>
    <w:tbl>
      <w:tblPr>
        <w:tblW w:w="9773" w:type="dxa"/>
        <w:tblBorders>
          <w:top w:val="single" w:sz="6" w:space="0" w:color="006950" w:themeColor="accent1"/>
          <w:left w:val="single" w:sz="6" w:space="0" w:color="006950" w:themeColor="accent1"/>
          <w:bottom w:val="single" w:sz="6" w:space="0" w:color="006950" w:themeColor="accent1"/>
          <w:right w:val="single" w:sz="6" w:space="0" w:color="006950" w:themeColor="accent1"/>
          <w:insideH w:val="single" w:sz="6" w:space="0" w:color="006950" w:themeColor="accent1"/>
          <w:insideV w:val="single" w:sz="6" w:space="0" w:color="006950" w:themeColor="accent1"/>
        </w:tblBorders>
        <w:tblCellMar>
          <w:left w:w="0" w:type="dxa"/>
          <w:right w:w="0" w:type="dxa"/>
        </w:tblCellMar>
        <w:tblLook w:val="04A0" w:firstRow="1" w:lastRow="0" w:firstColumn="1" w:lastColumn="0" w:noHBand="0" w:noVBand="1"/>
      </w:tblPr>
      <w:tblGrid>
        <w:gridCol w:w="316"/>
        <w:gridCol w:w="1452"/>
        <w:gridCol w:w="1476"/>
        <w:gridCol w:w="1267"/>
        <w:gridCol w:w="1267"/>
        <w:gridCol w:w="1380"/>
        <w:gridCol w:w="964"/>
        <w:gridCol w:w="1651"/>
      </w:tblGrid>
      <w:tr w:rsidR="00775001" w:rsidRPr="003004DE" w14:paraId="7B9F5427" w14:textId="77777777" w:rsidTr="0045357E">
        <w:trPr>
          <w:trHeight w:val="315"/>
          <w:tblHeader/>
        </w:trPr>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0C63CF5F"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No.</w:t>
            </w:r>
          </w:p>
        </w:tc>
        <w:tc>
          <w:tcPr>
            <w:tcW w:w="14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6C171C3E"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TEMA SELECCIONADO</w:t>
            </w:r>
          </w:p>
        </w:tc>
        <w:tc>
          <w:tcPr>
            <w:tcW w:w="14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4DA36139"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ACTIVIDAD RELACIONADA</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0FD5945D"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PRESUPUESTO ASIGNADO</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0FA9604C"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PRESUPUESTO EJECUTADO</w:t>
            </w:r>
          </w:p>
        </w:tc>
        <w:tc>
          <w:tcPr>
            <w:tcW w:w="13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6FDFF309"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BENEFICIARIOS</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Pr>
          <w:p w14:paraId="7D7B9FA5"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FECHAS DE EJECUCIÓN</w:t>
            </w:r>
          </w:p>
        </w:tc>
        <w:tc>
          <w:tcPr>
            <w:tcW w:w="16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0AA8750E"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DESCRIPCIÓN DEL BENEFICIO</w:t>
            </w:r>
          </w:p>
        </w:tc>
      </w:tr>
      <w:tr w:rsidR="00775001" w:rsidRPr="003004DE" w14:paraId="2646CDDE" w14:textId="77777777" w:rsidTr="0045357E">
        <w:trPr>
          <w:trHeight w:val="235"/>
        </w:trPr>
        <w:tc>
          <w:tcPr>
            <w:tcW w:w="0" w:type="auto"/>
            <w:tcBorders>
              <w:top w:val="single" w:sz="6" w:space="0" w:color="FFFFFF" w:themeColor="background1"/>
            </w:tcBorders>
            <w:tcMar>
              <w:top w:w="30" w:type="dxa"/>
              <w:left w:w="45" w:type="dxa"/>
              <w:bottom w:w="30" w:type="dxa"/>
              <w:right w:w="45" w:type="dxa"/>
            </w:tcMar>
            <w:vAlign w:val="center"/>
            <w:hideMark/>
          </w:tcPr>
          <w:p w14:paraId="2A6C539B"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1</w:t>
            </w:r>
          </w:p>
        </w:tc>
        <w:tc>
          <w:tcPr>
            <w:tcW w:w="1452" w:type="dxa"/>
            <w:tcBorders>
              <w:top w:val="single" w:sz="6" w:space="0" w:color="FFFFFF" w:themeColor="background1"/>
            </w:tcBorders>
            <w:shd w:val="clear" w:color="auto" w:fill="F6AA3D"/>
            <w:tcMar>
              <w:top w:w="30" w:type="dxa"/>
              <w:left w:w="45" w:type="dxa"/>
              <w:bottom w:w="30" w:type="dxa"/>
              <w:right w:w="45" w:type="dxa"/>
            </w:tcMar>
            <w:vAlign w:val="center"/>
            <w:hideMark/>
          </w:tcPr>
          <w:p w14:paraId="18D02978" w14:textId="17C0CE31" w:rsidR="00775001" w:rsidRPr="00E3671F" w:rsidRDefault="00E3671F" w:rsidP="00E3671F">
            <w:pP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 xml:space="preserve">REGULAR EL MANEJO Y EL EJERCICIO DE LA ACTIVIDAD </w:t>
            </w:r>
            <w:r w:rsidRPr="00E3671F">
              <w:rPr>
                <w:rFonts w:ascii="Helvetica" w:hAnsi="Helvetica"/>
                <w:b/>
                <w:bCs/>
                <w:color w:val="FFFFFF" w:themeColor="background1"/>
                <w:sz w:val="14"/>
                <w:szCs w:val="14"/>
                <w:lang w:eastAsia="es-CO"/>
              </w:rPr>
              <w:lastRenderedPageBreak/>
              <w:t>PESQUERA Y DE LA ACUICULTURA.</w:t>
            </w:r>
          </w:p>
        </w:tc>
        <w:tc>
          <w:tcPr>
            <w:tcW w:w="1476" w:type="dxa"/>
            <w:tcBorders>
              <w:top w:val="single" w:sz="6" w:space="0" w:color="FFFFFF" w:themeColor="background1"/>
            </w:tcBorders>
            <w:tcMar>
              <w:top w:w="30" w:type="dxa"/>
              <w:left w:w="45" w:type="dxa"/>
              <w:bottom w:w="30" w:type="dxa"/>
              <w:right w:w="45" w:type="dxa"/>
            </w:tcMar>
            <w:vAlign w:val="center"/>
            <w:hideMark/>
          </w:tcPr>
          <w:p w14:paraId="04D39100"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lastRenderedPageBreak/>
              <w:t>Acciones normativas, expedición de resoluciones y atención de tramites</w:t>
            </w:r>
          </w:p>
        </w:tc>
        <w:tc>
          <w:tcPr>
            <w:tcW w:w="1267" w:type="dxa"/>
            <w:tcBorders>
              <w:top w:val="single" w:sz="6" w:space="0" w:color="FFFFFF" w:themeColor="background1"/>
            </w:tcBorders>
            <w:tcMar>
              <w:top w:w="30" w:type="dxa"/>
              <w:left w:w="45" w:type="dxa"/>
              <w:bottom w:w="30" w:type="dxa"/>
              <w:right w:w="45" w:type="dxa"/>
            </w:tcMar>
            <w:vAlign w:val="center"/>
            <w:hideMark/>
          </w:tcPr>
          <w:p w14:paraId="436E6D8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$3.521.769.664</w:t>
            </w:r>
          </w:p>
        </w:tc>
        <w:tc>
          <w:tcPr>
            <w:tcW w:w="1267" w:type="dxa"/>
            <w:tcBorders>
              <w:top w:val="single" w:sz="6" w:space="0" w:color="FFFFFF" w:themeColor="background1"/>
            </w:tcBorders>
            <w:tcMar>
              <w:top w:w="30" w:type="dxa"/>
              <w:left w:w="45" w:type="dxa"/>
              <w:bottom w:w="30" w:type="dxa"/>
              <w:right w:w="45" w:type="dxa"/>
            </w:tcMar>
            <w:vAlign w:val="center"/>
          </w:tcPr>
          <w:p w14:paraId="7E6C237C"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71%</w:t>
            </w:r>
          </w:p>
        </w:tc>
        <w:tc>
          <w:tcPr>
            <w:tcW w:w="1380" w:type="dxa"/>
            <w:tcBorders>
              <w:top w:val="single" w:sz="6" w:space="0" w:color="FFFFFF" w:themeColor="background1"/>
            </w:tcBorders>
            <w:tcMar>
              <w:top w:w="30" w:type="dxa"/>
              <w:left w:w="45" w:type="dxa"/>
              <w:bottom w:w="30" w:type="dxa"/>
              <w:right w:w="45" w:type="dxa"/>
            </w:tcMar>
            <w:vAlign w:val="center"/>
          </w:tcPr>
          <w:p w14:paraId="159A57A4"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11.000</w:t>
            </w:r>
          </w:p>
        </w:tc>
        <w:tc>
          <w:tcPr>
            <w:tcW w:w="964" w:type="dxa"/>
            <w:tcBorders>
              <w:top w:val="single" w:sz="6" w:space="0" w:color="FFFFFF" w:themeColor="background1"/>
            </w:tcBorders>
            <w:vAlign w:val="center"/>
          </w:tcPr>
          <w:p w14:paraId="5D20F156" w14:textId="77777777" w:rsidR="00775001" w:rsidRPr="003004DE" w:rsidRDefault="00775001" w:rsidP="00775001">
            <w:pPr>
              <w:jc w:val="both"/>
              <w:rPr>
                <w:rFonts w:ascii="Garamond" w:hAnsi="Garamond"/>
                <w:sz w:val="14"/>
                <w:szCs w:val="14"/>
                <w:lang w:eastAsia="es-CO"/>
              </w:rPr>
            </w:pPr>
          </w:p>
          <w:p w14:paraId="53D76A60" w14:textId="77777777" w:rsidR="00775001" w:rsidRPr="003004DE" w:rsidRDefault="00775001" w:rsidP="00775001">
            <w:pPr>
              <w:jc w:val="both"/>
              <w:rPr>
                <w:rFonts w:ascii="Garamond" w:hAnsi="Garamond"/>
                <w:sz w:val="14"/>
                <w:szCs w:val="14"/>
                <w:lang w:eastAsia="es-CO"/>
              </w:rPr>
            </w:pPr>
          </w:p>
          <w:p w14:paraId="0A18C191" w14:textId="77777777" w:rsidR="00775001" w:rsidRPr="003004DE" w:rsidRDefault="00775001" w:rsidP="00775001">
            <w:pPr>
              <w:jc w:val="both"/>
              <w:rPr>
                <w:rFonts w:ascii="Garamond" w:hAnsi="Garamond"/>
                <w:sz w:val="14"/>
                <w:szCs w:val="14"/>
                <w:lang w:eastAsia="es-CO"/>
              </w:rPr>
            </w:pPr>
          </w:p>
          <w:p w14:paraId="72C67F3C" w14:textId="77777777" w:rsidR="00775001" w:rsidRPr="003004DE" w:rsidRDefault="00775001" w:rsidP="00775001">
            <w:pPr>
              <w:jc w:val="both"/>
              <w:rPr>
                <w:rFonts w:ascii="Garamond" w:hAnsi="Garamond"/>
                <w:sz w:val="14"/>
                <w:szCs w:val="14"/>
                <w:lang w:eastAsia="es-CO"/>
              </w:rPr>
            </w:pPr>
          </w:p>
          <w:p w14:paraId="440C1D67"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01-01-2020</w:t>
            </w:r>
            <w:r w:rsidRPr="003004DE">
              <w:rPr>
                <w:rFonts w:ascii="Garamond" w:hAnsi="Garamond"/>
                <w:sz w:val="14"/>
                <w:szCs w:val="14"/>
                <w:lang w:eastAsia="es-CO"/>
              </w:rPr>
              <w:br/>
              <w:t>02-09-2020</w:t>
            </w:r>
          </w:p>
          <w:p w14:paraId="1FD0D4F5" w14:textId="77777777" w:rsidR="00775001" w:rsidRPr="003004DE" w:rsidRDefault="00775001" w:rsidP="00775001">
            <w:pPr>
              <w:jc w:val="both"/>
              <w:rPr>
                <w:rFonts w:ascii="Garamond" w:hAnsi="Garamond"/>
                <w:sz w:val="14"/>
                <w:szCs w:val="14"/>
                <w:lang w:eastAsia="es-CO"/>
              </w:rPr>
            </w:pPr>
          </w:p>
          <w:p w14:paraId="29867AFF" w14:textId="77777777" w:rsidR="00775001" w:rsidRPr="003004DE" w:rsidRDefault="00775001" w:rsidP="00775001">
            <w:pPr>
              <w:jc w:val="both"/>
              <w:rPr>
                <w:rFonts w:ascii="Garamond" w:hAnsi="Garamond"/>
                <w:sz w:val="14"/>
                <w:szCs w:val="14"/>
                <w:lang w:eastAsia="es-CO"/>
              </w:rPr>
            </w:pPr>
          </w:p>
          <w:p w14:paraId="272940C3" w14:textId="77777777" w:rsidR="00775001" w:rsidRPr="003004DE" w:rsidRDefault="00775001" w:rsidP="00775001">
            <w:pPr>
              <w:jc w:val="both"/>
              <w:rPr>
                <w:rFonts w:ascii="Garamond" w:hAnsi="Garamond"/>
                <w:sz w:val="14"/>
                <w:szCs w:val="14"/>
                <w:lang w:eastAsia="es-CO"/>
              </w:rPr>
            </w:pPr>
          </w:p>
        </w:tc>
        <w:tc>
          <w:tcPr>
            <w:tcW w:w="1651" w:type="dxa"/>
            <w:tcBorders>
              <w:top w:val="single" w:sz="6" w:space="0" w:color="FFFFFF" w:themeColor="background1"/>
            </w:tcBorders>
            <w:tcMar>
              <w:top w:w="30" w:type="dxa"/>
              <w:left w:w="45" w:type="dxa"/>
              <w:bottom w:w="30" w:type="dxa"/>
              <w:right w:w="45" w:type="dxa"/>
            </w:tcMar>
            <w:vAlign w:val="center"/>
            <w:hideMark/>
          </w:tcPr>
          <w:p w14:paraId="74A62E30"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lastRenderedPageBreak/>
              <w:t xml:space="preserve">Garantizar el desarrollo proyectos, programas y actividades misionales de la DTAF, en el territorio nacional, especialmente la </w:t>
            </w:r>
            <w:r w:rsidRPr="003004DE">
              <w:rPr>
                <w:rFonts w:ascii="Garamond" w:hAnsi="Garamond"/>
                <w:sz w:val="14"/>
                <w:szCs w:val="14"/>
                <w:lang w:eastAsia="es-CO"/>
              </w:rPr>
              <w:lastRenderedPageBreak/>
              <w:t xml:space="preserve">atención de los diferentes trámites, la formalización, el acompañamiento técnico y la presencia institucional. </w:t>
            </w:r>
          </w:p>
        </w:tc>
      </w:tr>
      <w:tr w:rsidR="00775001" w:rsidRPr="003004DE" w14:paraId="49EA6368" w14:textId="77777777" w:rsidTr="0045357E">
        <w:trPr>
          <w:trHeight w:val="1081"/>
        </w:trPr>
        <w:tc>
          <w:tcPr>
            <w:tcW w:w="0" w:type="auto"/>
            <w:tcBorders>
              <w:top w:val="single" w:sz="6" w:space="0" w:color="FFFFFF" w:themeColor="background1"/>
            </w:tcBorders>
            <w:tcMar>
              <w:top w:w="30" w:type="dxa"/>
              <w:left w:w="45" w:type="dxa"/>
              <w:bottom w:w="30" w:type="dxa"/>
              <w:right w:w="45" w:type="dxa"/>
            </w:tcMar>
            <w:vAlign w:val="center"/>
          </w:tcPr>
          <w:p w14:paraId="05547CD1"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lastRenderedPageBreak/>
              <w:t>2</w:t>
            </w:r>
          </w:p>
        </w:tc>
        <w:tc>
          <w:tcPr>
            <w:tcW w:w="1452" w:type="dxa"/>
            <w:tcBorders>
              <w:top w:val="single" w:sz="6" w:space="0" w:color="FFFFFF" w:themeColor="background1"/>
            </w:tcBorders>
            <w:shd w:val="clear" w:color="auto" w:fill="F6AA3D"/>
            <w:tcMar>
              <w:top w:w="30" w:type="dxa"/>
              <w:left w:w="45" w:type="dxa"/>
              <w:bottom w:w="30" w:type="dxa"/>
              <w:right w:w="45" w:type="dxa"/>
            </w:tcMar>
            <w:vAlign w:val="center"/>
          </w:tcPr>
          <w:p w14:paraId="15451620" w14:textId="1E0894FB" w:rsidR="00775001" w:rsidRPr="00E3671F" w:rsidRDefault="00E3671F" w:rsidP="00E3671F">
            <w:pP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CARACTERIZACIÓN DE GRANJAS DE ACUICULTURA</w:t>
            </w:r>
          </w:p>
        </w:tc>
        <w:tc>
          <w:tcPr>
            <w:tcW w:w="1476" w:type="dxa"/>
            <w:tcBorders>
              <w:top w:val="single" w:sz="6" w:space="0" w:color="FFFFFF" w:themeColor="background1"/>
            </w:tcBorders>
            <w:tcMar>
              <w:top w:w="30" w:type="dxa"/>
              <w:left w:w="45" w:type="dxa"/>
              <w:bottom w:w="30" w:type="dxa"/>
              <w:right w:w="45" w:type="dxa"/>
            </w:tcMar>
            <w:vAlign w:val="center"/>
          </w:tcPr>
          <w:p w14:paraId="166E85F2"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Formalización, la información obtenida es de vital importancia para las estadísticas agropecuarias específicamente del sector acuicultor del país</w:t>
            </w:r>
          </w:p>
        </w:tc>
        <w:tc>
          <w:tcPr>
            <w:tcW w:w="1267" w:type="dxa"/>
            <w:tcBorders>
              <w:top w:val="single" w:sz="6" w:space="0" w:color="FFFFFF" w:themeColor="background1"/>
            </w:tcBorders>
            <w:tcMar>
              <w:top w:w="30" w:type="dxa"/>
              <w:left w:w="45" w:type="dxa"/>
              <w:bottom w:w="30" w:type="dxa"/>
              <w:right w:w="45" w:type="dxa"/>
            </w:tcMar>
            <w:vAlign w:val="center"/>
          </w:tcPr>
          <w:p w14:paraId="291550DC"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$ 500.000.000</w:t>
            </w:r>
          </w:p>
        </w:tc>
        <w:tc>
          <w:tcPr>
            <w:tcW w:w="1267" w:type="dxa"/>
            <w:tcBorders>
              <w:top w:val="single" w:sz="6" w:space="0" w:color="FFFFFF" w:themeColor="background1"/>
            </w:tcBorders>
            <w:tcMar>
              <w:top w:w="30" w:type="dxa"/>
              <w:left w:w="45" w:type="dxa"/>
              <w:bottom w:w="30" w:type="dxa"/>
              <w:right w:w="45" w:type="dxa"/>
            </w:tcMar>
            <w:vAlign w:val="center"/>
          </w:tcPr>
          <w:p w14:paraId="31CBC76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20%</w:t>
            </w:r>
          </w:p>
        </w:tc>
        <w:tc>
          <w:tcPr>
            <w:tcW w:w="1380" w:type="dxa"/>
            <w:tcBorders>
              <w:top w:val="single" w:sz="6" w:space="0" w:color="FFFFFF" w:themeColor="background1"/>
            </w:tcBorders>
            <w:tcMar>
              <w:top w:w="30" w:type="dxa"/>
              <w:left w:w="45" w:type="dxa"/>
              <w:bottom w:w="30" w:type="dxa"/>
              <w:right w:w="45" w:type="dxa"/>
            </w:tcMar>
            <w:vAlign w:val="center"/>
          </w:tcPr>
          <w:p w14:paraId="71ACF508"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10.000</w:t>
            </w:r>
          </w:p>
        </w:tc>
        <w:tc>
          <w:tcPr>
            <w:tcW w:w="964" w:type="dxa"/>
            <w:tcBorders>
              <w:top w:val="single" w:sz="6" w:space="0" w:color="FFFFFF" w:themeColor="background1"/>
            </w:tcBorders>
            <w:vAlign w:val="center"/>
          </w:tcPr>
          <w:p w14:paraId="13412C78" w14:textId="77777777" w:rsidR="00775001" w:rsidRPr="003004DE" w:rsidRDefault="00775001" w:rsidP="00775001">
            <w:pPr>
              <w:jc w:val="both"/>
              <w:rPr>
                <w:rFonts w:ascii="Garamond" w:hAnsi="Garamond"/>
                <w:sz w:val="14"/>
                <w:szCs w:val="14"/>
                <w:lang w:eastAsia="es-CO"/>
              </w:rPr>
            </w:pPr>
          </w:p>
          <w:p w14:paraId="4653B51C" w14:textId="77777777" w:rsidR="00775001" w:rsidRPr="003004DE" w:rsidRDefault="00775001" w:rsidP="00775001">
            <w:pPr>
              <w:jc w:val="both"/>
              <w:rPr>
                <w:rFonts w:ascii="Garamond" w:hAnsi="Garamond"/>
                <w:sz w:val="14"/>
                <w:szCs w:val="14"/>
                <w:lang w:eastAsia="es-CO"/>
              </w:rPr>
            </w:pPr>
          </w:p>
          <w:p w14:paraId="1457D1E2" w14:textId="77777777" w:rsidR="00775001" w:rsidRPr="003004DE" w:rsidRDefault="00775001" w:rsidP="00775001">
            <w:pPr>
              <w:jc w:val="both"/>
              <w:rPr>
                <w:rFonts w:ascii="Garamond" w:hAnsi="Garamond"/>
                <w:sz w:val="14"/>
                <w:szCs w:val="14"/>
                <w:lang w:eastAsia="es-CO"/>
              </w:rPr>
            </w:pPr>
          </w:p>
          <w:p w14:paraId="081B955C" w14:textId="77777777" w:rsidR="00775001" w:rsidRPr="003004DE" w:rsidRDefault="00775001" w:rsidP="00775001">
            <w:pPr>
              <w:jc w:val="both"/>
              <w:rPr>
                <w:rFonts w:ascii="Garamond" w:hAnsi="Garamond"/>
                <w:sz w:val="14"/>
                <w:szCs w:val="14"/>
                <w:lang w:eastAsia="es-CO"/>
              </w:rPr>
            </w:pPr>
          </w:p>
          <w:p w14:paraId="253D9E20"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15-01-2020</w:t>
            </w:r>
          </w:p>
          <w:p w14:paraId="47E7F1D7"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31-12-2020</w:t>
            </w:r>
          </w:p>
          <w:p w14:paraId="28359222" w14:textId="77777777" w:rsidR="00775001" w:rsidRPr="003004DE" w:rsidRDefault="00775001" w:rsidP="00775001">
            <w:pPr>
              <w:jc w:val="both"/>
              <w:rPr>
                <w:rFonts w:ascii="Garamond" w:hAnsi="Garamond"/>
                <w:sz w:val="14"/>
                <w:szCs w:val="14"/>
                <w:lang w:eastAsia="es-CO"/>
              </w:rPr>
            </w:pPr>
          </w:p>
          <w:p w14:paraId="2A33F1B4" w14:textId="77777777" w:rsidR="00775001" w:rsidRPr="003004DE" w:rsidRDefault="00775001" w:rsidP="00775001">
            <w:pPr>
              <w:jc w:val="both"/>
              <w:rPr>
                <w:rFonts w:ascii="Garamond" w:hAnsi="Garamond"/>
                <w:sz w:val="14"/>
                <w:szCs w:val="14"/>
                <w:lang w:eastAsia="es-CO"/>
              </w:rPr>
            </w:pPr>
          </w:p>
          <w:p w14:paraId="25CC4795" w14:textId="77777777" w:rsidR="00775001" w:rsidRPr="003004DE" w:rsidRDefault="00775001" w:rsidP="00775001">
            <w:pPr>
              <w:jc w:val="both"/>
              <w:rPr>
                <w:rFonts w:ascii="Garamond" w:hAnsi="Garamond"/>
                <w:sz w:val="14"/>
                <w:szCs w:val="14"/>
                <w:lang w:eastAsia="es-CO"/>
              </w:rPr>
            </w:pPr>
          </w:p>
          <w:p w14:paraId="28E2D3A8" w14:textId="77777777" w:rsidR="00775001" w:rsidRPr="003004DE" w:rsidRDefault="00775001" w:rsidP="00775001">
            <w:pPr>
              <w:jc w:val="both"/>
              <w:rPr>
                <w:rFonts w:ascii="Garamond" w:hAnsi="Garamond"/>
                <w:sz w:val="14"/>
                <w:szCs w:val="14"/>
                <w:lang w:eastAsia="es-CO"/>
              </w:rPr>
            </w:pPr>
          </w:p>
        </w:tc>
        <w:tc>
          <w:tcPr>
            <w:tcW w:w="1651" w:type="dxa"/>
            <w:tcBorders>
              <w:top w:val="single" w:sz="6" w:space="0" w:color="FFFFFF" w:themeColor="background1"/>
            </w:tcBorders>
            <w:tcMar>
              <w:top w:w="30" w:type="dxa"/>
              <w:left w:w="45" w:type="dxa"/>
              <w:bottom w:w="30" w:type="dxa"/>
              <w:right w:w="45" w:type="dxa"/>
            </w:tcMar>
            <w:vAlign w:val="center"/>
          </w:tcPr>
          <w:p w14:paraId="20DE942C"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Contar con estadísticas pesqueras y de la acuicultura confiable, oportuna y completa le permitirá al país conocer la verdadera dinámica de la actividad del subsector pesquero y de la acuicultura.</w:t>
            </w:r>
          </w:p>
          <w:p w14:paraId="15E7220C" w14:textId="77777777" w:rsidR="00775001" w:rsidRPr="003004DE" w:rsidRDefault="00775001" w:rsidP="005435B3">
            <w:pPr>
              <w:pStyle w:val="Prrafodelista"/>
              <w:rPr>
                <w:lang w:eastAsia="es-CO"/>
              </w:rPr>
            </w:pPr>
          </w:p>
          <w:p w14:paraId="5F11D377"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A través de una Gran Encuesta estructural de granjas de acuicultura, se espera caracterizar 10,000 centros productivos.</w:t>
            </w:r>
          </w:p>
        </w:tc>
      </w:tr>
      <w:tr w:rsidR="00775001" w:rsidRPr="003004DE" w14:paraId="024E1C2B" w14:textId="77777777" w:rsidTr="0045357E">
        <w:trPr>
          <w:trHeight w:val="6979"/>
        </w:trPr>
        <w:tc>
          <w:tcPr>
            <w:tcW w:w="0" w:type="auto"/>
            <w:tcMar>
              <w:top w:w="30" w:type="dxa"/>
              <w:left w:w="45" w:type="dxa"/>
              <w:bottom w:w="30" w:type="dxa"/>
              <w:right w:w="45" w:type="dxa"/>
            </w:tcMar>
            <w:vAlign w:val="center"/>
            <w:hideMark/>
          </w:tcPr>
          <w:p w14:paraId="3FF46B3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lastRenderedPageBreak/>
              <w:t>2</w:t>
            </w:r>
          </w:p>
        </w:tc>
        <w:tc>
          <w:tcPr>
            <w:tcW w:w="1452" w:type="dxa"/>
            <w:shd w:val="clear" w:color="auto" w:fill="F6AA3D"/>
            <w:tcMar>
              <w:top w:w="30" w:type="dxa"/>
              <w:left w:w="45" w:type="dxa"/>
              <w:bottom w:w="30" w:type="dxa"/>
              <w:right w:w="45" w:type="dxa"/>
            </w:tcMar>
            <w:vAlign w:val="center"/>
            <w:hideMark/>
          </w:tcPr>
          <w:p w14:paraId="1EC10B8C" w14:textId="4D278838" w:rsidR="00775001" w:rsidRPr="00E3671F" w:rsidRDefault="00E3671F" w:rsidP="00E3671F">
            <w:pP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VEDA POR CANDELEO, AMPLIACIÓN ÁREA BARRANCA OPON</w:t>
            </w:r>
          </w:p>
        </w:tc>
        <w:tc>
          <w:tcPr>
            <w:tcW w:w="1476" w:type="dxa"/>
            <w:tcMar>
              <w:top w:w="30" w:type="dxa"/>
              <w:left w:w="45" w:type="dxa"/>
              <w:bottom w:w="30" w:type="dxa"/>
              <w:right w:w="45" w:type="dxa"/>
            </w:tcMar>
            <w:vAlign w:val="center"/>
            <w:hideMark/>
          </w:tcPr>
          <w:p w14:paraId="6EE4BE0B"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Formular, implementar y hacer seguimiento a las acciones de ordenación pesquera tendientes al uso sostenible del Bagre Rayado del Magdalena; así como desarrollar acciones de fortalecimiento de la actividad pesquera en la cuenca del Magdalena y Cauca</w:t>
            </w:r>
          </w:p>
        </w:tc>
        <w:tc>
          <w:tcPr>
            <w:tcW w:w="1267" w:type="dxa"/>
            <w:tcMar>
              <w:top w:w="30" w:type="dxa"/>
              <w:left w:w="45" w:type="dxa"/>
              <w:bottom w:w="30" w:type="dxa"/>
              <w:right w:w="45" w:type="dxa"/>
            </w:tcMar>
            <w:vAlign w:val="center"/>
            <w:hideMark/>
          </w:tcPr>
          <w:p w14:paraId="585B911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$ 133.000.000</w:t>
            </w:r>
          </w:p>
        </w:tc>
        <w:tc>
          <w:tcPr>
            <w:tcW w:w="1267" w:type="dxa"/>
            <w:tcMar>
              <w:top w:w="30" w:type="dxa"/>
              <w:left w:w="45" w:type="dxa"/>
              <w:bottom w:w="30" w:type="dxa"/>
              <w:right w:w="45" w:type="dxa"/>
            </w:tcMar>
            <w:vAlign w:val="center"/>
            <w:hideMark/>
          </w:tcPr>
          <w:p w14:paraId="4BD96117"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40%</w:t>
            </w:r>
          </w:p>
        </w:tc>
        <w:tc>
          <w:tcPr>
            <w:tcW w:w="1380" w:type="dxa"/>
            <w:tcMar>
              <w:top w:w="30" w:type="dxa"/>
              <w:left w:w="45" w:type="dxa"/>
              <w:bottom w:w="30" w:type="dxa"/>
              <w:right w:w="45" w:type="dxa"/>
            </w:tcMar>
            <w:vAlign w:val="center"/>
            <w:hideMark/>
          </w:tcPr>
          <w:p w14:paraId="6D6E8B5D"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500</w:t>
            </w:r>
          </w:p>
        </w:tc>
        <w:tc>
          <w:tcPr>
            <w:tcW w:w="964" w:type="dxa"/>
            <w:vAlign w:val="center"/>
          </w:tcPr>
          <w:p w14:paraId="44E57116" w14:textId="77777777" w:rsidR="00775001" w:rsidRPr="003004DE" w:rsidRDefault="00775001" w:rsidP="00775001">
            <w:pPr>
              <w:jc w:val="center"/>
              <w:rPr>
                <w:rFonts w:ascii="Garamond" w:hAnsi="Garamond"/>
                <w:sz w:val="14"/>
                <w:szCs w:val="14"/>
                <w:lang w:eastAsia="es-CO"/>
              </w:rPr>
            </w:pPr>
          </w:p>
          <w:p w14:paraId="31302E09"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28-07-2020</w:t>
            </w:r>
          </w:p>
          <w:p w14:paraId="2062EF54"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30-12-2020</w:t>
            </w:r>
          </w:p>
          <w:p w14:paraId="0E843E1D" w14:textId="77777777" w:rsidR="00775001" w:rsidRPr="003004DE" w:rsidRDefault="00775001" w:rsidP="00775001">
            <w:pPr>
              <w:jc w:val="center"/>
              <w:rPr>
                <w:rFonts w:ascii="Garamond" w:hAnsi="Garamond"/>
                <w:sz w:val="14"/>
                <w:szCs w:val="14"/>
                <w:lang w:eastAsia="es-CO"/>
              </w:rPr>
            </w:pPr>
          </w:p>
        </w:tc>
        <w:tc>
          <w:tcPr>
            <w:tcW w:w="1651" w:type="dxa"/>
            <w:tcMar>
              <w:top w:w="30" w:type="dxa"/>
              <w:left w:w="45" w:type="dxa"/>
              <w:bottom w:w="30" w:type="dxa"/>
              <w:right w:w="45" w:type="dxa"/>
            </w:tcMar>
            <w:vAlign w:val="center"/>
            <w:hideMark/>
          </w:tcPr>
          <w:p w14:paraId="024F94CA"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Seguimiento al proceso de ordenación pesquera del bagre rayado del Magdalena en las Ciénagas Chucurí Aguas Negras, El Clavo, Chucurí Aguas Blancas y La Colorada. Adelantar la fase de Formulación del proceso de ordenación pesquera del Bagre rayado del Magdalena en la Ciénaga de El Opón; Apoyar a algunas comunidades de pescadores con alternativas productivas en épocas de veda de Bagre rayado del Magdalena en la cuenca media del Magdalena, y cuenca media y baja del Cauca.</w:t>
            </w:r>
          </w:p>
          <w:p w14:paraId="420BA9FA" w14:textId="77777777" w:rsidR="00775001" w:rsidRPr="003004DE" w:rsidRDefault="00775001" w:rsidP="00775001">
            <w:pPr>
              <w:jc w:val="both"/>
              <w:rPr>
                <w:rFonts w:ascii="Garamond" w:hAnsi="Garamond"/>
                <w:sz w:val="14"/>
                <w:szCs w:val="14"/>
                <w:lang w:eastAsia="es-CO"/>
              </w:rPr>
            </w:pPr>
          </w:p>
          <w:p w14:paraId="5484B62F"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Formulación e implementar y hacer seguimiento a las acciones de ordenación pesquera tendientes al uso sostenible del Bagre rayado del Magdalena; así como desarrollar acciones de fortalecimiento de la actividad pesquera en la cuenca del Magdalena Cauca.</w:t>
            </w:r>
          </w:p>
        </w:tc>
      </w:tr>
      <w:tr w:rsidR="00775001" w:rsidRPr="003004DE" w14:paraId="01974767" w14:textId="77777777" w:rsidTr="0045357E">
        <w:trPr>
          <w:trHeight w:val="315"/>
        </w:trPr>
        <w:tc>
          <w:tcPr>
            <w:tcW w:w="0" w:type="auto"/>
            <w:tcMar>
              <w:top w:w="30" w:type="dxa"/>
              <w:left w:w="45" w:type="dxa"/>
              <w:bottom w:w="30" w:type="dxa"/>
              <w:right w:w="45" w:type="dxa"/>
            </w:tcMar>
            <w:vAlign w:val="center"/>
            <w:hideMark/>
          </w:tcPr>
          <w:p w14:paraId="099B511A"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w:t>
            </w:r>
          </w:p>
        </w:tc>
        <w:tc>
          <w:tcPr>
            <w:tcW w:w="1452" w:type="dxa"/>
            <w:shd w:val="clear" w:color="auto" w:fill="F6AA3D"/>
            <w:tcMar>
              <w:top w:w="30" w:type="dxa"/>
              <w:left w:w="45" w:type="dxa"/>
              <w:bottom w:w="30" w:type="dxa"/>
              <w:right w:w="45" w:type="dxa"/>
            </w:tcMar>
            <w:vAlign w:val="center"/>
            <w:hideMark/>
          </w:tcPr>
          <w:p w14:paraId="2682FDC2" w14:textId="775CE201" w:rsidR="00775001" w:rsidRPr="00E3671F" w:rsidRDefault="00E3671F" w:rsidP="00E3671F">
            <w:pP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ACCIONES DE REPOBLAMIENTO (BOCA CHICO, DORADA, BAGRE, CUENCA DEL MAGDALENA)</w:t>
            </w:r>
          </w:p>
        </w:tc>
        <w:tc>
          <w:tcPr>
            <w:tcW w:w="1476" w:type="dxa"/>
            <w:tcMar>
              <w:top w:w="30" w:type="dxa"/>
              <w:left w:w="45" w:type="dxa"/>
              <w:bottom w:w="30" w:type="dxa"/>
              <w:right w:w="45" w:type="dxa"/>
            </w:tcMar>
            <w:vAlign w:val="center"/>
            <w:hideMark/>
          </w:tcPr>
          <w:p w14:paraId="0A4DC580"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Repoblamiento para las principales ciénagas y complejos hídricos especialmente en la cuenca media del río Magdalena, con el objeto de incrementar la productividad del sector pesquero y aportar a la seguridad alimentaria de los pescadores y pobladores ribereños de esta región del país.</w:t>
            </w:r>
          </w:p>
        </w:tc>
        <w:tc>
          <w:tcPr>
            <w:tcW w:w="1267" w:type="dxa"/>
            <w:tcMar>
              <w:top w:w="30" w:type="dxa"/>
              <w:left w:w="45" w:type="dxa"/>
              <w:bottom w:w="30" w:type="dxa"/>
              <w:right w:w="45" w:type="dxa"/>
            </w:tcMar>
            <w:vAlign w:val="center"/>
            <w:hideMark/>
          </w:tcPr>
          <w:p w14:paraId="649E7569"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500.000.000</w:t>
            </w:r>
          </w:p>
        </w:tc>
        <w:tc>
          <w:tcPr>
            <w:tcW w:w="1267" w:type="dxa"/>
            <w:tcMar>
              <w:top w:w="30" w:type="dxa"/>
              <w:left w:w="45" w:type="dxa"/>
              <w:bottom w:w="30" w:type="dxa"/>
              <w:right w:w="45" w:type="dxa"/>
            </w:tcMar>
            <w:vAlign w:val="center"/>
            <w:hideMark/>
          </w:tcPr>
          <w:p w14:paraId="2E0B1E4A"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w:t>
            </w:r>
          </w:p>
        </w:tc>
        <w:tc>
          <w:tcPr>
            <w:tcW w:w="1380" w:type="dxa"/>
            <w:tcMar>
              <w:top w:w="30" w:type="dxa"/>
              <w:left w:w="45" w:type="dxa"/>
              <w:bottom w:w="30" w:type="dxa"/>
              <w:right w:w="45" w:type="dxa"/>
            </w:tcMar>
            <w:vAlign w:val="center"/>
            <w:hideMark/>
          </w:tcPr>
          <w:p w14:paraId="7B95D6A5"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750</w:t>
            </w:r>
          </w:p>
        </w:tc>
        <w:tc>
          <w:tcPr>
            <w:tcW w:w="964" w:type="dxa"/>
            <w:vAlign w:val="center"/>
          </w:tcPr>
          <w:p w14:paraId="3E586902" w14:textId="77777777" w:rsidR="00775001" w:rsidRPr="003004DE" w:rsidRDefault="00775001" w:rsidP="00775001">
            <w:pPr>
              <w:jc w:val="center"/>
              <w:rPr>
                <w:rFonts w:ascii="Garamond" w:hAnsi="Garamond"/>
                <w:sz w:val="14"/>
                <w:szCs w:val="14"/>
                <w:lang w:eastAsia="es-CO"/>
              </w:rPr>
            </w:pPr>
          </w:p>
          <w:p w14:paraId="60C14F4F"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02-05-2020</w:t>
            </w:r>
          </w:p>
          <w:p w14:paraId="730C84E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03-08-2020</w:t>
            </w:r>
          </w:p>
          <w:p w14:paraId="42529D41" w14:textId="77777777" w:rsidR="00775001" w:rsidRPr="003004DE" w:rsidRDefault="00775001" w:rsidP="00775001">
            <w:pPr>
              <w:jc w:val="center"/>
              <w:rPr>
                <w:rFonts w:ascii="Garamond" w:hAnsi="Garamond"/>
                <w:sz w:val="14"/>
                <w:szCs w:val="14"/>
                <w:lang w:eastAsia="es-CO"/>
              </w:rPr>
            </w:pPr>
          </w:p>
        </w:tc>
        <w:tc>
          <w:tcPr>
            <w:tcW w:w="1651" w:type="dxa"/>
            <w:tcMar>
              <w:top w:w="30" w:type="dxa"/>
              <w:left w:w="45" w:type="dxa"/>
              <w:bottom w:w="30" w:type="dxa"/>
              <w:right w:w="45" w:type="dxa"/>
            </w:tcMar>
            <w:vAlign w:val="center"/>
            <w:hideMark/>
          </w:tcPr>
          <w:p w14:paraId="7667A7A4"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Esta actividad de repoblamiento beneficia indirectamente a más de 10.000 pobladores que habitan la ribera del río magdalena, cuya principal fuente de proteína es aportada gracias a la producción pesquera que ofrece el rio magdalena.   </w:t>
            </w:r>
          </w:p>
        </w:tc>
      </w:tr>
      <w:tr w:rsidR="00775001" w:rsidRPr="003004DE" w14:paraId="57F5EE9B" w14:textId="77777777" w:rsidTr="0045357E">
        <w:trPr>
          <w:trHeight w:val="277"/>
        </w:trPr>
        <w:tc>
          <w:tcPr>
            <w:tcW w:w="0" w:type="auto"/>
            <w:tcMar>
              <w:top w:w="30" w:type="dxa"/>
              <w:left w:w="45" w:type="dxa"/>
              <w:bottom w:w="30" w:type="dxa"/>
              <w:right w:w="45" w:type="dxa"/>
            </w:tcMar>
            <w:vAlign w:val="center"/>
            <w:hideMark/>
          </w:tcPr>
          <w:p w14:paraId="239AE19C"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4</w:t>
            </w:r>
          </w:p>
        </w:tc>
        <w:tc>
          <w:tcPr>
            <w:tcW w:w="1452" w:type="dxa"/>
            <w:shd w:val="clear" w:color="auto" w:fill="F6AA3D"/>
            <w:tcMar>
              <w:top w:w="30" w:type="dxa"/>
              <w:left w:w="45" w:type="dxa"/>
              <w:bottom w:w="30" w:type="dxa"/>
              <w:right w:w="45" w:type="dxa"/>
            </w:tcMar>
            <w:vAlign w:val="center"/>
            <w:hideMark/>
          </w:tcPr>
          <w:p w14:paraId="07CDD114" w14:textId="3BB40299" w:rsidR="00775001" w:rsidRPr="00E3671F" w:rsidRDefault="00E3671F" w:rsidP="00E3671F">
            <w:pP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 xml:space="preserve">IMPLEMENTACIÓN Y MONITOREO DE ACUERDOS CONSENSUADOS DE MANEJO PESQUERO (ACMP) EN 9 COMUNIDADES EN EL PACIFICO: (JURADO, PIZARRO, JUANCHACO, </w:t>
            </w:r>
            <w:r w:rsidRPr="00E3671F">
              <w:rPr>
                <w:rFonts w:ascii="Helvetica" w:hAnsi="Helvetica"/>
                <w:b/>
                <w:bCs/>
                <w:color w:val="FFFFFF" w:themeColor="background1"/>
                <w:sz w:val="14"/>
                <w:szCs w:val="14"/>
                <w:lang w:eastAsia="es-CO"/>
              </w:rPr>
              <w:lastRenderedPageBreak/>
              <w:t>TUMACO) Y CARIBE: (AHUYAMA, TAGANGA, LAS FLORES, SAN ANTERO, EL ROTO).</w:t>
            </w:r>
          </w:p>
        </w:tc>
        <w:tc>
          <w:tcPr>
            <w:tcW w:w="1476" w:type="dxa"/>
            <w:shd w:val="clear" w:color="auto" w:fill="auto"/>
            <w:tcMar>
              <w:top w:w="30" w:type="dxa"/>
              <w:left w:w="45" w:type="dxa"/>
              <w:bottom w:w="30" w:type="dxa"/>
              <w:right w:w="45" w:type="dxa"/>
            </w:tcMar>
            <w:vAlign w:val="center"/>
            <w:hideMark/>
          </w:tcPr>
          <w:p w14:paraId="7DDA9C1B"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lastRenderedPageBreak/>
              <w:t xml:space="preserve">Formular de manera conjunta con comunidades de pescadores artesanales marino-costeros de las costas Caribe y Pacífica, Acuerdos Consensuados de Manejo Pesquero (ACMP), con el fin de fortalecer la línea-base de la estrategia de Manejo Pesquero </w:t>
            </w:r>
            <w:r w:rsidRPr="00E3671F">
              <w:rPr>
                <w:rFonts w:ascii="Garamond" w:hAnsi="Garamond"/>
                <w:b/>
                <w:bCs/>
                <w:sz w:val="14"/>
                <w:szCs w:val="14"/>
                <w:lang w:eastAsia="es-CO"/>
              </w:rPr>
              <w:lastRenderedPageBreak/>
              <w:t xml:space="preserve">Participativo en Colombia dentro del marco lógico del </w:t>
            </w:r>
            <w:proofErr w:type="spellStart"/>
            <w:r w:rsidRPr="00E3671F">
              <w:rPr>
                <w:rFonts w:ascii="Garamond" w:hAnsi="Garamond"/>
                <w:b/>
                <w:bCs/>
                <w:sz w:val="14"/>
                <w:szCs w:val="14"/>
                <w:lang w:eastAsia="es-CO"/>
              </w:rPr>
              <w:t>Co-manejo</w:t>
            </w:r>
            <w:proofErr w:type="spellEnd"/>
            <w:r w:rsidRPr="00E3671F">
              <w:rPr>
                <w:rFonts w:ascii="Garamond" w:hAnsi="Garamond"/>
                <w:b/>
                <w:bCs/>
                <w:sz w:val="14"/>
                <w:szCs w:val="14"/>
                <w:lang w:eastAsia="es-CO"/>
              </w:rPr>
              <w:t xml:space="preserve"> Adaptativo.</w:t>
            </w:r>
          </w:p>
        </w:tc>
        <w:tc>
          <w:tcPr>
            <w:tcW w:w="1267" w:type="dxa"/>
            <w:shd w:val="clear" w:color="auto" w:fill="auto"/>
            <w:tcMar>
              <w:top w:w="30" w:type="dxa"/>
              <w:left w:w="45" w:type="dxa"/>
              <w:bottom w:w="30" w:type="dxa"/>
              <w:right w:w="45" w:type="dxa"/>
            </w:tcMar>
            <w:vAlign w:val="center"/>
            <w:hideMark/>
          </w:tcPr>
          <w:p w14:paraId="46A3A3F8"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lastRenderedPageBreak/>
              <w:t>$ 300.000.000</w:t>
            </w:r>
          </w:p>
        </w:tc>
        <w:tc>
          <w:tcPr>
            <w:tcW w:w="1267" w:type="dxa"/>
            <w:shd w:val="clear" w:color="auto" w:fill="auto"/>
            <w:tcMar>
              <w:top w:w="30" w:type="dxa"/>
              <w:left w:w="45" w:type="dxa"/>
              <w:bottom w:w="30" w:type="dxa"/>
              <w:right w:w="45" w:type="dxa"/>
            </w:tcMar>
            <w:vAlign w:val="center"/>
            <w:hideMark/>
          </w:tcPr>
          <w:p w14:paraId="0ED62F66"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50%</w:t>
            </w:r>
          </w:p>
        </w:tc>
        <w:tc>
          <w:tcPr>
            <w:tcW w:w="1380" w:type="dxa"/>
            <w:shd w:val="clear" w:color="auto" w:fill="auto"/>
            <w:tcMar>
              <w:top w:w="30" w:type="dxa"/>
              <w:left w:w="45" w:type="dxa"/>
              <w:bottom w:w="30" w:type="dxa"/>
              <w:right w:w="45" w:type="dxa"/>
            </w:tcMar>
            <w:vAlign w:val="center"/>
            <w:hideMark/>
          </w:tcPr>
          <w:p w14:paraId="49E50869"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400</w:t>
            </w:r>
          </w:p>
        </w:tc>
        <w:tc>
          <w:tcPr>
            <w:tcW w:w="964" w:type="dxa"/>
            <w:shd w:val="clear" w:color="auto" w:fill="auto"/>
            <w:vAlign w:val="center"/>
          </w:tcPr>
          <w:p w14:paraId="7280925C"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28-05-2020</w:t>
            </w:r>
          </w:p>
          <w:p w14:paraId="497BDB0B"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31-12-2020</w:t>
            </w:r>
          </w:p>
          <w:p w14:paraId="2F8F0625" w14:textId="77777777" w:rsidR="00775001" w:rsidRPr="003004DE" w:rsidRDefault="00775001" w:rsidP="00775001">
            <w:pPr>
              <w:jc w:val="center"/>
              <w:rPr>
                <w:rFonts w:ascii="Garamond" w:hAnsi="Garamond"/>
                <w:sz w:val="14"/>
                <w:szCs w:val="14"/>
                <w:lang w:eastAsia="es-CO"/>
              </w:rPr>
            </w:pPr>
          </w:p>
        </w:tc>
        <w:tc>
          <w:tcPr>
            <w:tcW w:w="1651" w:type="dxa"/>
            <w:shd w:val="clear" w:color="auto" w:fill="auto"/>
            <w:tcMar>
              <w:top w:w="30" w:type="dxa"/>
              <w:left w:w="45" w:type="dxa"/>
              <w:bottom w:w="30" w:type="dxa"/>
              <w:right w:w="45" w:type="dxa"/>
            </w:tcMar>
            <w:vAlign w:val="center"/>
            <w:hideMark/>
          </w:tcPr>
          <w:p w14:paraId="1CEB886B"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Realizar la formulación de manera conjunta con las comunidades de pescadores artesanales marino-costeros de las costas Caribe y Pacífica, Acuerdos Consensuados de Manejo Pesquero (ACMP), para fortalecer la línea-base de la estrategia de Manejo Pesquero Participativo en Colombia dentro del marco lógico del </w:t>
            </w:r>
            <w:proofErr w:type="spellStart"/>
            <w:r w:rsidRPr="003004DE">
              <w:rPr>
                <w:rFonts w:ascii="Garamond" w:hAnsi="Garamond"/>
                <w:sz w:val="14"/>
                <w:szCs w:val="14"/>
                <w:lang w:eastAsia="es-CO"/>
              </w:rPr>
              <w:t>Co-manejo</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lastRenderedPageBreak/>
              <w:t>Adaptativo, en los Departamentos de Guajira, Magdalena, Atlántico, Chocó, Córdoba, Valle del Cauca, Nariño</w:t>
            </w:r>
          </w:p>
          <w:p w14:paraId="12DD3595" w14:textId="77777777" w:rsidR="00775001" w:rsidRPr="003004DE" w:rsidRDefault="00775001" w:rsidP="00775001">
            <w:pPr>
              <w:ind w:left="161" w:hanging="161"/>
              <w:jc w:val="both"/>
              <w:rPr>
                <w:rFonts w:ascii="Garamond" w:hAnsi="Garamond"/>
                <w:sz w:val="14"/>
                <w:szCs w:val="14"/>
                <w:lang w:eastAsia="es-CO"/>
              </w:rPr>
            </w:pPr>
          </w:p>
          <w:p w14:paraId="4B5D5E42"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Lograr la validación de los Acuerdos Consensuados de Manejo Pesquero (ACMP) formulados previamente por cada una de las 9 comunidades en la fase II del proyecto, para ratificar su validez en el contexto actual.    Actualizar y formular por parte de la Universidad del Magdalena los Acuerdos Consensuados de Manejo Pesquero ACMP con cada una de las 9 comunidades. Apoyar a las 9 comunidades en la formulación de los Acuerdos Consensuados de Manejo Pesquero (ACMP), para la evaluación y adopción por parte de la AUNAP.</w:t>
            </w:r>
          </w:p>
        </w:tc>
      </w:tr>
      <w:tr w:rsidR="00775001" w:rsidRPr="003004DE" w14:paraId="2488601A" w14:textId="77777777" w:rsidTr="0045357E">
        <w:trPr>
          <w:trHeight w:val="315"/>
        </w:trPr>
        <w:tc>
          <w:tcPr>
            <w:tcW w:w="0" w:type="auto"/>
            <w:tcMar>
              <w:top w:w="30" w:type="dxa"/>
              <w:left w:w="45" w:type="dxa"/>
              <w:bottom w:w="30" w:type="dxa"/>
              <w:right w:w="45" w:type="dxa"/>
            </w:tcMar>
            <w:vAlign w:val="center"/>
            <w:hideMark/>
          </w:tcPr>
          <w:p w14:paraId="10CF87FA"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lastRenderedPageBreak/>
              <w:t>5</w:t>
            </w:r>
          </w:p>
        </w:tc>
        <w:tc>
          <w:tcPr>
            <w:tcW w:w="1452" w:type="dxa"/>
            <w:shd w:val="clear" w:color="auto" w:fill="F6AA3D"/>
            <w:tcMar>
              <w:top w:w="30" w:type="dxa"/>
              <w:left w:w="45" w:type="dxa"/>
              <w:bottom w:w="30" w:type="dxa"/>
              <w:right w:w="45" w:type="dxa"/>
            </w:tcMar>
            <w:vAlign w:val="center"/>
            <w:hideMark/>
          </w:tcPr>
          <w:p w14:paraId="04A0493B" w14:textId="070085BE"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PROGRAMA DE FOMENTO PARA EL APOYO A PROYECTOS E INICIATIVAS PRODUCTIVAS EN PESCA ARTESANAL, EN EL TERRITORIO NACIONAL, AMPARADO EN LA RESOLUCIÓN NO. 1686 DEL 5 DE AGOSTO DE 2019.</w:t>
            </w:r>
          </w:p>
        </w:tc>
        <w:tc>
          <w:tcPr>
            <w:tcW w:w="1476" w:type="dxa"/>
            <w:tcMar>
              <w:top w:w="30" w:type="dxa"/>
              <w:left w:w="45" w:type="dxa"/>
              <w:bottom w:w="30" w:type="dxa"/>
              <w:right w:w="45" w:type="dxa"/>
            </w:tcMar>
            <w:vAlign w:val="center"/>
            <w:hideMark/>
          </w:tcPr>
          <w:p w14:paraId="142613E2"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 xml:space="preserve">impulso del sector, bajo una oferta institucional que permite la entrega de bienes, insumos, equipos, herramientas, suministros y/o similares de uso cotidiano y de vital importancia para el ejercicio de la actividad pesquera artesanal, de la acuicultura y actividades conexas.  </w:t>
            </w:r>
          </w:p>
        </w:tc>
        <w:tc>
          <w:tcPr>
            <w:tcW w:w="1267" w:type="dxa"/>
            <w:tcMar>
              <w:top w:w="30" w:type="dxa"/>
              <w:left w:w="45" w:type="dxa"/>
              <w:bottom w:w="30" w:type="dxa"/>
              <w:right w:w="45" w:type="dxa"/>
            </w:tcMar>
            <w:vAlign w:val="center"/>
            <w:hideMark/>
          </w:tcPr>
          <w:p w14:paraId="13D58877"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$ 5.427.861.159</w:t>
            </w:r>
          </w:p>
        </w:tc>
        <w:tc>
          <w:tcPr>
            <w:tcW w:w="1267" w:type="dxa"/>
            <w:tcMar>
              <w:top w:w="30" w:type="dxa"/>
              <w:left w:w="45" w:type="dxa"/>
              <w:bottom w:w="30" w:type="dxa"/>
              <w:right w:w="45" w:type="dxa"/>
            </w:tcMar>
            <w:vAlign w:val="center"/>
            <w:hideMark/>
          </w:tcPr>
          <w:p w14:paraId="01E0FC06"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w:t>
            </w:r>
          </w:p>
        </w:tc>
        <w:tc>
          <w:tcPr>
            <w:tcW w:w="1380" w:type="dxa"/>
            <w:tcMar>
              <w:top w:w="30" w:type="dxa"/>
              <w:left w:w="45" w:type="dxa"/>
              <w:bottom w:w="30" w:type="dxa"/>
              <w:right w:w="45" w:type="dxa"/>
            </w:tcMar>
            <w:vAlign w:val="center"/>
            <w:hideMark/>
          </w:tcPr>
          <w:p w14:paraId="2F312DE6"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2.000</w:t>
            </w:r>
          </w:p>
        </w:tc>
        <w:tc>
          <w:tcPr>
            <w:tcW w:w="964" w:type="dxa"/>
            <w:vAlign w:val="center"/>
          </w:tcPr>
          <w:p w14:paraId="0CBAA17C"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03-09-2020</w:t>
            </w:r>
          </w:p>
          <w:p w14:paraId="6ED1BCC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30-12-2020</w:t>
            </w:r>
          </w:p>
          <w:p w14:paraId="7F43267B" w14:textId="77777777" w:rsidR="00775001" w:rsidRPr="003004DE" w:rsidRDefault="00775001" w:rsidP="00775001">
            <w:pPr>
              <w:jc w:val="center"/>
              <w:rPr>
                <w:rFonts w:ascii="Garamond" w:hAnsi="Garamond"/>
                <w:sz w:val="14"/>
                <w:szCs w:val="14"/>
                <w:lang w:eastAsia="es-CO"/>
              </w:rPr>
            </w:pPr>
          </w:p>
        </w:tc>
        <w:tc>
          <w:tcPr>
            <w:tcW w:w="1651" w:type="dxa"/>
            <w:tcMar>
              <w:top w:w="30" w:type="dxa"/>
              <w:left w:w="45" w:type="dxa"/>
              <w:bottom w:w="30" w:type="dxa"/>
              <w:right w:w="45" w:type="dxa"/>
            </w:tcMar>
            <w:vAlign w:val="center"/>
            <w:hideMark/>
          </w:tcPr>
          <w:p w14:paraId="4E282BF4"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Es importante señalar que actualmente el proceso en cuanto a la línea de pesca artesanal se encuentra iniciando su ejecución (estableciendo cronogramas de entrega) y referente a las líneas de acuicultura y actividades conexas se encentra en culminando la fase precontractual que </w:t>
            </w:r>
            <w:proofErr w:type="gramStart"/>
            <w:r w:rsidRPr="003004DE">
              <w:rPr>
                <w:rFonts w:ascii="Garamond" w:hAnsi="Garamond"/>
                <w:sz w:val="14"/>
                <w:szCs w:val="14"/>
                <w:lang w:eastAsia="es-CO"/>
              </w:rPr>
              <w:t>dará inicio a</w:t>
            </w:r>
            <w:proofErr w:type="gramEnd"/>
            <w:r w:rsidRPr="003004DE">
              <w:rPr>
                <w:rFonts w:ascii="Garamond" w:hAnsi="Garamond"/>
                <w:sz w:val="14"/>
                <w:szCs w:val="14"/>
                <w:lang w:eastAsia="es-CO"/>
              </w:rPr>
              <w:t xml:space="preserve"> su ejecución.</w:t>
            </w:r>
          </w:p>
          <w:p w14:paraId="762AFF70" w14:textId="77777777" w:rsidR="00775001" w:rsidRPr="003004DE" w:rsidRDefault="00775001" w:rsidP="00775001">
            <w:pPr>
              <w:jc w:val="both"/>
              <w:rPr>
                <w:rFonts w:ascii="Garamond" w:hAnsi="Garamond"/>
                <w:sz w:val="14"/>
                <w:szCs w:val="14"/>
                <w:lang w:eastAsia="es-CO"/>
              </w:rPr>
            </w:pPr>
          </w:p>
          <w:p w14:paraId="6A9656AF" w14:textId="77777777" w:rsidR="00775001" w:rsidRPr="003004DE" w:rsidRDefault="00775001" w:rsidP="00775001">
            <w:pPr>
              <w:jc w:val="both"/>
              <w:rPr>
                <w:rFonts w:ascii="Garamond" w:hAnsi="Garamond"/>
                <w:sz w:val="14"/>
                <w:szCs w:val="14"/>
                <w:lang w:eastAsia="es-CO"/>
              </w:rPr>
            </w:pPr>
          </w:p>
        </w:tc>
      </w:tr>
      <w:tr w:rsidR="00775001" w:rsidRPr="003004DE" w14:paraId="4C4D15EE" w14:textId="77777777" w:rsidTr="0045357E">
        <w:trPr>
          <w:trHeight w:val="315"/>
        </w:trPr>
        <w:tc>
          <w:tcPr>
            <w:tcW w:w="0" w:type="auto"/>
            <w:tcMar>
              <w:top w:w="30" w:type="dxa"/>
              <w:left w:w="45" w:type="dxa"/>
              <w:bottom w:w="30" w:type="dxa"/>
              <w:right w:w="45" w:type="dxa"/>
            </w:tcMar>
            <w:vAlign w:val="center"/>
          </w:tcPr>
          <w:p w14:paraId="1EDB87D6"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6</w:t>
            </w:r>
          </w:p>
        </w:tc>
        <w:tc>
          <w:tcPr>
            <w:tcW w:w="1452" w:type="dxa"/>
            <w:shd w:val="clear" w:color="auto" w:fill="F6AA3D"/>
            <w:tcMar>
              <w:top w:w="30" w:type="dxa"/>
              <w:left w:w="45" w:type="dxa"/>
              <w:bottom w:w="30" w:type="dxa"/>
              <w:right w:w="45" w:type="dxa"/>
            </w:tcMar>
            <w:vAlign w:val="center"/>
          </w:tcPr>
          <w:p w14:paraId="66F6CDAB" w14:textId="41EBA40F"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PROGRAMA DE FOMENTO PARA EL APOYO A PROYECTOS E INICIATIVAS PRODUCTIVAS EN ACUICULTURA, Y ACTIVIDADES CONEXAS, EN EL TERRITORIO NACIONAL, AMPARADO EN LA RESOLUCIÓN NO. 1686 DEL 5 DE AGOSTO DE 2019.</w:t>
            </w:r>
          </w:p>
        </w:tc>
        <w:tc>
          <w:tcPr>
            <w:tcW w:w="1476" w:type="dxa"/>
            <w:tcMar>
              <w:top w:w="30" w:type="dxa"/>
              <w:left w:w="45" w:type="dxa"/>
              <w:bottom w:w="30" w:type="dxa"/>
              <w:right w:w="45" w:type="dxa"/>
            </w:tcMar>
            <w:vAlign w:val="center"/>
          </w:tcPr>
          <w:p w14:paraId="253D0A6A"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 xml:space="preserve">Por medio del Contrato de Comisión las partes establecen las condiciones generales que regirán las relaciones que entre ellas surjan en virtud del encargo que la Autoridad Nacional de Acuicultura y Pesca - AUNAP confiera a la Sociedad Comisionista de Bolsa – SCB, y cuyos términos generales se describen adelante, para que la SCB, actuando en nombre propio, pero por cuenta de la Entidad, celebre operaciones (contrato </w:t>
            </w:r>
            <w:r w:rsidRPr="00E3671F">
              <w:rPr>
                <w:rFonts w:ascii="Garamond" w:hAnsi="Garamond"/>
                <w:b/>
                <w:bCs/>
                <w:sz w:val="14"/>
                <w:szCs w:val="14"/>
                <w:lang w:eastAsia="es-CO"/>
              </w:rPr>
              <w:lastRenderedPageBreak/>
              <w:t>de comisión y la negociación de la adquisición de bienes comprendidos en  alevinos,  concentrado e insumos,  artes de pesca y elementos,  equipos para centros de acopio y triciclos,  a través de los sistemas de negociación administrados por BMC Exchange, según lo permita su Reglamento de Funcionamiento y Operación.</w:t>
            </w:r>
          </w:p>
        </w:tc>
        <w:tc>
          <w:tcPr>
            <w:tcW w:w="1267" w:type="dxa"/>
            <w:tcMar>
              <w:top w:w="30" w:type="dxa"/>
              <w:left w:w="45" w:type="dxa"/>
              <w:bottom w:w="30" w:type="dxa"/>
              <w:right w:w="45" w:type="dxa"/>
            </w:tcMar>
            <w:vAlign w:val="center"/>
          </w:tcPr>
          <w:p w14:paraId="31C55090"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lastRenderedPageBreak/>
              <w:t>$1.787.809.063</w:t>
            </w:r>
          </w:p>
        </w:tc>
        <w:tc>
          <w:tcPr>
            <w:tcW w:w="1267" w:type="dxa"/>
            <w:tcMar>
              <w:top w:w="30" w:type="dxa"/>
              <w:left w:w="45" w:type="dxa"/>
              <w:bottom w:w="30" w:type="dxa"/>
              <w:right w:w="45" w:type="dxa"/>
            </w:tcMar>
            <w:vAlign w:val="center"/>
          </w:tcPr>
          <w:p w14:paraId="79B065CC"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w:t>
            </w:r>
          </w:p>
        </w:tc>
        <w:tc>
          <w:tcPr>
            <w:tcW w:w="1380" w:type="dxa"/>
            <w:tcMar>
              <w:top w:w="30" w:type="dxa"/>
              <w:left w:w="45" w:type="dxa"/>
              <w:bottom w:w="30" w:type="dxa"/>
              <w:right w:w="45" w:type="dxa"/>
            </w:tcMar>
            <w:vAlign w:val="center"/>
          </w:tcPr>
          <w:p w14:paraId="7F3E39DE"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400</w:t>
            </w:r>
          </w:p>
        </w:tc>
        <w:tc>
          <w:tcPr>
            <w:tcW w:w="964" w:type="dxa"/>
            <w:vAlign w:val="center"/>
          </w:tcPr>
          <w:p w14:paraId="113EF61C"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18-09-2020</w:t>
            </w:r>
          </w:p>
          <w:p w14:paraId="37743869"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30-12-2020</w:t>
            </w:r>
          </w:p>
          <w:p w14:paraId="00A4DC61" w14:textId="77777777" w:rsidR="00775001" w:rsidRPr="003004DE" w:rsidRDefault="00775001" w:rsidP="00775001">
            <w:pPr>
              <w:jc w:val="center"/>
              <w:rPr>
                <w:rFonts w:ascii="Garamond" w:hAnsi="Garamond"/>
                <w:sz w:val="14"/>
                <w:szCs w:val="14"/>
                <w:lang w:eastAsia="es-CO"/>
              </w:rPr>
            </w:pPr>
          </w:p>
        </w:tc>
        <w:tc>
          <w:tcPr>
            <w:tcW w:w="1651" w:type="dxa"/>
            <w:tcMar>
              <w:top w:w="30" w:type="dxa"/>
              <w:left w:w="45" w:type="dxa"/>
              <w:bottom w:w="30" w:type="dxa"/>
              <w:right w:w="45" w:type="dxa"/>
            </w:tcMar>
            <w:vAlign w:val="center"/>
          </w:tcPr>
          <w:p w14:paraId="4FA72C9C"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Es importante señalar que actualmente el proceso en cuanto a la línea de pesca artesanal se encuentra iniciando su ejecución (estableciendo cronogramas de entrega) y referente a las líneas de acuicultura y actividades conexas se encentra en culminando la fase precontractual que </w:t>
            </w:r>
            <w:proofErr w:type="gramStart"/>
            <w:r w:rsidRPr="003004DE">
              <w:rPr>
                <w:rFonts w:ascii="Garamond" w:hAnsi="Garamond"/>
                <w:sz w:val="14"/>
                <w:szCs w:val="14"/>
                <w:lang w:eastAsia="es-CO"/>
              </w:rPr>
              <w:t>dará inicio a</w:t>
            </w:r>
            <w:proofErr w:type="gramEnd"/>
            <w:r w:rsidRPr="003004DE">
              <w:rPr>
                <w:rFonts w:ascii="Garamond" w:hAnsi="Garamond"/>
                <w:sz w:val="14"/>
                <w:szCs w:val="14"/>
                <w:lang w:eastAsia="es-CO"/>
              </w:rPr>
              <w:t xml:space="preserve"> su ejecución.</w:t>
            </w:r>
          </w:p>
          <w:p w14:paraId="5B673F6D" w14:textId="77777777" w:rsidR="00775001" w:rsidRPr="003004DE" w:rsidRDefault="00775001" w:rsidP="00775001">
            <w:pPr>
              <w:jc w:val="both"/>
              <w:rPr>
                <w:rFonts w:ascii="Garamond" w:hAnsi="Garamond"/>
                <w:sz w:val="14"/>
                <w:szCs w:val="14"/>
                <w:lang w:eastAsia="es-CO"/>
              </w:rPr>
            </w:pPr>
          </w:p>
          <w:p w14:paraId="22F92D57" w14:textId="77777777" w:rsidR="00775001" w:rsidRPr="003004DE" w:rsidRDefault="00775001" w:rsidP="00775001">
            <w:pPr>
              <w:jc w:val="both"/>
              <w:rPr>
                <w:rFonts w:ascii="Garamond" w:hAnsi="Garamond"/>
                <w:sz w:val="14"/>
                <w:szCs w:val="14"/>
                <w:lang w:eastAsia="es-CO"/>
              </w:rPr>
            </w:pPr>
          </w:p>
        </w:tc>
      </w:tr>
      <w:tr w:rsidR="00775001" w:rsidRPr="003004DE" w14:paraId="002FBD1C" w14:textId="77777777" w:rsidTr="0045357E">
        <w:trPr>
          <w:trHeight w:val="315"/>
        </w:trPr>
        <w:tc>
          <w:tcPr>
            <w:tcW w:w="0" w:type="auto"/>
            <w:tcMar>
              <w:top w:w="30" w:type="dxa"/>
              <w:left w:w="45" w:type="dxa"/>
              <w:bottom w:w="30" w:type="dxa"/>
              <w:right w:w="45" w:type="dxa"/>
            </w:tcMar>
            <w:vAlign w:val="center"/>
            <w:hideMark/>
          </w:tcPr>
          <w:p w14:paraId="444F358F"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7</w:t>
            </w:r>
          </w:p>
        </w:tc>
        <w:tc>
          <w:tcPr>
            <w:tcW w:w="1452" w:type="dxa"/>
            <w:shd w:val="clear" w:color="auto" w:fill="F6AA3D"/>
            <w:tcMar>
              <w:top w:w="30" w:type="dxa"/>
              <w:left w:w="45" w:type="dxa"/>
              <w:bottom w:w="30" w:type="dxa"/>
              <w:right w:w="45" w:type="dxa"/>
            </w:tcMar>
            <w:vAlign w:val="center"/>
            <w:hideMark/>
          </w:tcPr>
          <w:p w14:paraId="2DC69095" w14:textId="43816022"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ACCIONES DE FOMENTO PARA DAR ATENCIÓN A LA SENTENCIA T - 606</w:t>
            </w:r>
          </w:p>
        </w:tc>
        <w:tc>
          <w:tcPr>
            <w:tcW w:w="1476" w:type="dxa"/>
            <w:tcMar>
              <w:top w:w="30" w:type="dxa"/>
              <w:left w:w="45" w:type="dxa"/>
              <w:bottom w:w="30" w:type="dxa"/>
              <w:right w:w="45" w:type="dxa"/>
            </w:tcMar>
            <w:vAlign w:val="center"/>
            <w:hideMark/>
          </w:tcPr>
          <w:p w14:paraId="35A5719B"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Adquisición de bienes, equipos e insumos para entrega definitiva a beneficiarios en cumplimiento del Plan de Compensación a Pescadores Artesanales del Parque Nacional Natural Tayrona - PNNT, ordenado en Sentencia T - 606 de 2015.</w:t>
            </w:r>
          </w:p>
        </w:tc>
        <w:tc>
          <w:tcPr>
            <w:tcW w:w="1267" w:type="dxa"/>
            <w:tcMar>
              <w:top w:w="30" w:type="dxa"/>
              <w:left w:w="45" w:type="dxa"/>
              <w:bottom w:w="30" w:type="dxa"/>
              <w:right w:w="45" w:type="dxa"/>
            </w:tcMar>
            <w:vAlign w:val="center"/>
            <w:hideMark/>
          </w:tcPr>
          <w:p w14:paraId="27041A1B"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$ 218.233.416</w:t>
            </w:r>
          </w:p>
        </w:tc>
        <w:tc>
          <w:tcPr>
            <w:tcW w:w="1267" w:type="dxa"/>
            <w:tcMar>
              <w:top w:w="30" w:type="dxa"/>
              <w:left w:w="45" w:type="dxa"/>
              <w:bottom w:w="30" w:type="dxa"/>
              <w:right w:w="45" w:type="dxa"/>
            </w:tcMar>
            <w:vAlign w:val="center"/>
            <w:hideMark/>
          </w:tcPr>
          <w:p w14:paraId="636A4CA2"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100%</w:t>
            </w:r>
          </w:p>
        </w:tc>
        <w:tc>
          <w:tcPr>
            <w:tcW w:w="1380" w:type="dxa"/>
            <w:tcMar>
              <w:top w:w="30" w:type="dxa"/>
              <w:left w:w="45" w:type="dxa"/>
              <w:bottom w:w="30" w:type="dxa"/>
              <w:right w:w="45" w:type="dxa"/>
            </w:tcMar>
            <w:vAlign w:val="center"/>
            <w:hideMark/>
          </w:tcPr>
          <w:p w14:paraId="000ABFFE"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20</w:t>
            </w:r>
          </w:p>
        </w:tc>
        <w:tc>
          <w:tcPr>
            <w:tcW w:w="964" w:type="dxa"/>
            <w:vAlign w:val="center"/>
          </w:tcPr>
          <w:p w14:paraId="37741E48"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26-06-2020</w:t>
            </w:r>
          </w:p>
          <w:p w14:paraId="7CBA9409"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26-10-2020</w:t>
            </w:r>
          </w:p>
          <w:p w14:paraId="1CCE099E" w14:textId="77777777" w:rsidR="00775001" w:rsidRPr="003004DE" w:rsidRDefault="00775001" w:rsidP="00775001">
            <w:pPr>
              <w:jc w:val="center"/>
              <w:rPr>
                <w:rFonts w:ascii="Garamond" w:hAnsi="Garamond" w:cs="Arial"/>
                <w:sz w:val="14"/>
                <w:szCs w:val="14"/>
                <w:lang w:eastAsia="es-CO"/>
              </w:rPr>
            </w:pPr>
          </w:p>
        </w:tc>
        <w:tc>
          <w:tcPr>
            <w:tcW w:w="1651" w:type="dxa"/>
            <w:tcMar>
              <w:top w:w="30" w:type="dxa"/>
              <w:left w:w="45" w:type="dxa"/>
              <w:bottom w:w="30" w:type="dxa"/>
              <w:right w:w="45" w:type="dxa"/>
            </w:tcMar>
            <w:vAlign w:val="center"/>
            <w:hideMark/>
          </w:tcPr>
          <w:p w14:paraId="2753BF0D"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Adquisición de bienes, equipos e insumos para entrega definitiva a beneficiarios en cumplimiento del Plan de Compensación a Pescadores Artesanales del Parque Nacional Natural Tayrona - PNNT, ordenado en Sentencia T-606 de 2015</w:t>
            </w:r>
          </w:p>
          <w:p w14:paraId="52D52898" w14:textId="77777777" w:rsidR="00775001" w:rsidRPr="003004DE" w:rsidRDefault="00775001" w:rsidP="00775001">
            <w:pPr>
              <w:jc w:val="both"/>
              <w:rPr>
                <w:rFonts w:ascii="Garamond" w:hAnsi="Garamond" w:cs="Arial"/>
                <w:sz w:val="14"/>
                <w:szCs w:val="14"/>
                <w:lang w:eastAsia="es-CO"/>
              </w:rPr>
            </w:pPr>
          </w:p>
          <w:p w14:paraId="56832503"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 xml:space="preserve">Beneficiar a (4) pescadores miembros de la Asociación de Pescadores Artesanales – ASOPLAM, y (3) pescadores miembros de la Asociación de Pescadores – </w:t>
            </w:r>
            <w:proofErr w:type="gramStart"/>
            <w:r w:rsidRPr="003004DE">
              <w:rPr>
                <w:rFonts w:ascii="Garamond" w:hAnsi="Garamond" w:cs="Arial"/>
                <w:sz w:val="14"/>
                <w:szCs w:val="14"/>
                <w:lang w:eastAsia="es-CO"/>
              </w:rPr>
              <w:t>ASOPESMAR,  como</w:t>
            </w:r>
            <w:proofErr w:type="gramEnd"/>
            <w:r w:rsidRPr="003004DE">
              <w:rPr>
                <w:rFonts w:ascii="Garamond" w:hAnsi="Garamond" w:cs="Arial"/>
                <w:sz w:val="14"/>
                <w:szCs w:val="14"/>
                <w:lang w:eastAsia="es-CO"/>
              </w:rPr>
              <w:t xml:space="preserve"> alternativa económica y proyecto productivo sostenible</w:t>
            </w:r>
          </w:p>
        </w:tc>
      </w:tr>
      <w:tr w:rsidR="00775001" w:rsidRPr="003004DE" w14:paraId="32D3C57C" w14:textId="77777777" w:rsidTr="0045357E">
        <w:trPr>
          <w:trHeight w:val="315"/>
        </w:trPr>
        <w:tc>
          <w:tcPr>
            <w:tcW w:w="0" w:type="auto"/>
            <w:tcMar>
              <w:top w:w="30" w:type="dxa"/>
              <w:left w:w="45" w:type="dxa"/>
              <w:bottom w:w="30" w:type="dxa"/>
              <w:right w:w="45" w:type="dxa"/>
            </w:tcMar>
            <w:vAlign w:val="center"/>
            <w:hideMark/>
          </w:tcPr>
          <w:p w14:paraId="4276868E"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8</w:t>
            </w:r>
          </w:p>
        </w:tc>
        <w:tc>
          <w:tcPr>
            <w:tcW w:w="1452" w:type="dxa"/>
            <w:shd w:val="clear" w:color="auto" w:fill="F6AA3D"/>
            <w:tcMar>
              <w:top w:w="30" w:type="dxa"/>
              <w:left w:w="45" w:type="dxa"/>
              <w:bottom w:w="30" w:type="dxa"/>
              <w:right w:w="45" w:type="dxa"/>
            </w:tcMar>
            <w:vAlign w:val="center"/>
            <w:hideMark/>
          </w:tcPr>
          <w:p w14:paraId="5814D5F2" w14:textId="30DC9A7C"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ATENCIÓN A LA SENTENCIA 622/2016 (RIO ATRATO - DEPARTAMENTO DEL CHOCO)</w:t>
            </w:r>
          </w:p>
        </w:tc>
        <w:tc>
          <w:tcPr>
            <w:tcW w:w="1476" w:type="dxa"/>
            <w:tcMar>
              <w:top w:w="30" w:type="dxa"/>
              <w:left w:w="45" w:type="dxa"/>
              <w:bottom w:w="30" w:type="dxa"/>
              <w:right w:w="45" w:type="dxa"/>
            </w:tcMar>
            <w:vAlign w:val="center"/>
            <w:hideMark/>
          </w:tcPr>
          <w:p w14:paraId="32607D68"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 xml:space="preserve">Aunar esfuerzos en la implementación de un proyecto para el fortalecimiento productivo pesquero en el río Atrato como avance en el cumplimiento de los acuerdos entre el estado </w:t>
            </w:r>
            <w:proofErr w:type="gramStart"/>
            <w:r w:rsidRPr="00E3671F">
              <w:rPr>
                <w:rFonts w:ascii="Garamond" w:hAnsi="Garamond" w:cs="Arial"/>
                <w:b/>
                <w:bCs/>
                <w:sz w:val="14"/>
                <w:szCs w:val="14"/>
                <w:lang w:eastAsia="es-CO"/>
              </w:rPr>
              <w:t>Colombiano</w:t>
            </w:r>
            <w:proofErr w:type="gramEnd"/>
            <w:r w:rsidRPr="00E3671F">
              <w:rPr>
                <w:rFonts w:ascii="Garamond" w:hAnsi="Garamond" w:cs="Arial"/>
                <w:b/>
                <w:bCs/>
                <w:sz w:val="14"/>
                <w:szCs w:val="14"/>
                <w:lang w:eastAsia="es-CO"/>
              </w:rPr>
              <w:t xml:space="preserve"> y el comité cívico Departamental en el marco del paro cívico Chocó 2016.</w:t>
            </w:r>
          </w:p>
        </w:tc>
        <w:tc>
          <w:tcPr>
            <w:tcW w:w="1267" w:type="dxa"/>
            <w:tcMar>
              <w:top w:w="30" w:type="dxa"/>
              <w:left w:w="45" w:type="dxa"/>
              <w:bottom w:w="30" w:type="dxa"/>
              <w:right w:w="45" w:type="dxa"/>
            </w:tcMar>
            <w:vAlign w:val="center"/>
            <w:hideMark/>
          </w:tcPr>
          <w:p w14:paraId="3AB7C61D"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$ 100.000.000</w:t>
            </w:r>
          </w:p>
        </w:tc>
        <w:tc>
          <w:tcPr>
            <w:tcW w:w="1267" w:type="dxa"/>
            <w:tcMar>
              <w:top w:w="30" w:type="dxa"/>
              <w:left w:w="45" w:type="dxa"/>
              <w:bottom w:w="30" w:type="dxa"/>
              <w:right w:w="45" w:type="dxa"/>
            </w:tcMar>
            <w:vAlign w:val="center"/>
            <w:hideMark/>
          </w:tcPr>
          <w:p w14:paraId="37381D61"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0%</w:t>
            </w:r>
          </w:p>
        </w:tc>
        <w:tc>
          <w:tcPr>
            <w:tcW w:w="1380" w:type="dxa"/>
            <w:tcMar>
              <w:top w:w="30" w:type="dxa"/>
              <w:left w:w="45" w:type="dxa"/>
              <w:bottom w:w="30" w:type="dxa"/>
              <w:right w:w="45" w:type="dxa"/>
            </w:tcMar>
            <w:vAlign w:val="center"/>
            <w:hideMark/>
          </w:tcPr>
          <w:p w14:paraId="7ECBD9B7"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50</w:t>
            </w:r>
          </w:p>
        </w:tc>
        <w:tc>
          <w:tcPr>
            <w:tcW w:w="964" w:type="dxa"/>
            <w:vAlign w:val="center"/>
          </w:tcPr>
          <w:p w14:paraId="6D6C4C9F"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9-10-2020</w:t>
            </w:r>
            <w:r w:rsidRPr="003004DE">
              <w:rPr>
                <w:rFonts w:ascii="Garamond" w:hAnsi="Garamond" w:cs="Arial"/>
                <w:sz w:val="14"/>
                <w:szCs w:val="14"/>
                <w:lang w:eastAsia="es-CO"/>
              </w:rPr>
              <w:br/>
              <w:t>31-12-2020</w:t>
            </w:r>
          </w:p>
        </w:tc>
        <w:tc>
          <w:tcPr>
            <w:tcW w:w="1651" w:type="dxa"/>
            <w:tcMar>
              <w:top w:w="30" w:type="dxa"/>
              <w:left w:w="45" w:type="dxa"/>
              <w:bottom w:w="30" w:type="dxa"/>
              <w:right w:w="45" w:type="dxa"/>
            </w:tcMar>
            <w:vAlign w:val="center"/>
            <w:hideMark/>
          </w:tcPr>
          <w:p w14:paraId="6EC45570"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Fortalecimiento de la Red de frío para la cuenca media del Río Atrato.</w:t>
            </w:r>
          </w:p>
          <w:p w14:paraId="7D0E9641" w14:textId="77777777" w:rsidR="00775001" w:rsidRPr="003004DE" w:rsidRDefault="00775001" w:rsidP="005435B3">
            <w:pPr>
              <w:pStyle w:val="Prrafodelista"/>
              <w:rPr>
                <w:lang w:eastAsia="es-CO"/>
              </w:rPr>
            </w:pPr>
          </w:p>
          <w:p w14:paraId="33A74376"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Atención a 1 Proyectos de pesca artesanal</w:t>
            </w:r>
          </w:p>
        </w:tc>
      </w:tr>
      <w:tr w:rsidR="00775001" w:rsidRPr="003004DE" w14:paraId="2A5B28E4" w14:textId="77777777" w:rsidTr="0045357E">
        <w:trPr>
          <w:trHeight w:val="315"/>
        </w:trPr>
        <w:tc>
          <w:tcPr>
            <w:tcW w:w="0" w:type="auto"/>
            <w:tcMar>
              <w:top w:w="30" w:type="dxa"/>
              <w:left w:w="45" w:type="dxa"/>
              <w:bottom w:w="30" w:type="dxa"/>
              <w:right w:w="45" w:type="dxa"/>
            </w:tcMar>
            <w:vAlign w:val="center"/>
            <w:hideMark/>
          </w:tcPr>
          <w:p w14:paraId="014BE1B2"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9</w:t>
            </w:r>
          </w:p>
        </w:tc>
        <w:tc>
          <w:tcPr>
            <w:tcW w:w="1452" w:type="dxa"/>
            <w:shd w:val="clear" w:color="auto" w:fill="F6AA3D"/>
            <w:tcMar>
              <w:top w:w="30" w:type="dxa"/>
              <w:left w:w="45" w:type="dxa"/>
              <w:bottom w:w="30" w:type="dxa"/>
              <w:right w:w="45" w:type="dxa"/>
            </w:tcMar>
            <w:vAlign w:val="center"/>
            <w:hideMark/>
          </w:tcPr>
          <w:p w14:paraId="571E0D41" w14:textId="03F3AB0B"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PRODUCTORES CON ACUERDOS COMERCIALES SUSCRITOS - AGRICULTURA POR CONTRATO</w:t>
            </w:r>
          </w:p>
          <w:p w14:paraId="36EF5B2B" w14:textId="77777777" w:rsidR="00775001" w:rsidRPr="00E3671F" w:rsidRDefault="00775001" w:rsidP="00E3671F">
            <w:pPr>
              <w:rPr>
                <w:rFonts w:ascii="Helvetica" w:hAnsi="Helvetica" w:cs="Arial"/>
                <w:b/>
                <w:bCs/>
                <w:color w:val="FFFFFF" w:themeColor="background1"/>
                <w:sz w:val="14"/>
                <w:szCs w:val="14"/>
                <w:lang w:eastAsia="es-CO"/>
              </w:rPr>
            </w:pPr>
          </w:p>
        </w:tc>
        <w:tc>
          <w:tcPr>
            <w:tcW w:w="1476" w:type="dxa"/>
            <w:tcMar>
              <w:top w:w="30" w:type="dxa"/>
              <w:left w:w="45" w:type="dxa"/>
              <w:bottom w:w="30" w:type="dxa"/>
              <w:right w:w="45" w:type="dxa"/>
            </w:tcMar>
            <w:vAlign w:val="center"/>
            <w:hideMark/>
          </w:tcPr>
          <w:p w14:paraId="17895CC9"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 xml:space="preserve">Aunar esfuerzos técnicos, físicos, administrativos y económicos para la disminución de brechas entre la oferta (organizaciones de productores) y </w:t>
            </w:r>
            <w:r w:rsidRPr="00E3671F">
              <w:rPr>
                <w:rFonts w:ascii="Garamond" w:hAnsi="Garamond" w:cs="Arial"/>
                <w:b/>
                <w:bCs/>
                <w:sz w:val="14"/>
                <w:szCs w:val="14"/>
                <w:lang w:eastAsia="es-CO"/>
              </w:rPr>
              <w:lastRenderedPageBreak/>
              <w:t>demanda (industria empresas o grandes superficies, entre otros), a través de la intermediación en ruedas</w:t>
            </w:r>
          </w:p>
        </w:tc>
        <w:tc>
          <w:tcPr>
            <w:tcW w:w="1267" w:type="dxa"/>
            <w:tcMar>
              <w:top w:w="30" w:type="dxa"/>
              <w:left w:w="45" w:type="dxa"/>
              <w:bottom w:w="30" w:type="dxa"/>
              <w:right w:w="45" w:type="dxa"/>
            </w:tcMar>
            <w:vAlign w:val="center"/>
            <w:hideMark/>
          </w:tcPr>
          <w:p w14:paraId="0BB94E89"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lastRenderedPageBreak/>
              <w:t>$ 1.245.975.840</w:t>
            </w:r>
          </w:p>
        </w:tc>
        <w:tc>
          <w:tcPr>
            <w:tcW w:w="1267" w:type="dxa"/>
            <w:tcMar>
              <w:top w:w="30" w:type="dxa"/>
              <w:left w:w="45" w:type="dxa"/>
              <w:bottom w:w="30" w:type="dxa"/>
              <w:right w:w="45" w:type="dxa"/>
            </w:tcMar>
            <w:vAlign w:val="center"/>
            <w:hideMark/>
          </w:tcPr>
          <w:p w14:paraId="5F068422"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30%</w:t>
            </w:r>
          </w:p>
        </w:tc>
        <w:tc>
          <w:tcPr>
            <w:tcW w:w="1380" w:type="dxa"/>
            <w:tcMar>
              <w:top w:w="30" w:type="dxa"/>
              <w:left w:w="45" w:type="dxa"/>
              <w:bottom w:w="30" w:type="dxa"/>
              <w:right w:w="45" w:type="dxa"/>
            </w:tcMar>
            <w:vAlign w:val="center"/>
          </w:tcPr>
          <w:p w14:paraId="1807E631"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5000</w:t>
            </w:r>
          </w:p>
        </w:tc>
        <w:tc>
          <w:tcPr>
            <w:tcW w:w="964" w:type="dxa"/>
            <w:vAlign w:val="center"/>
          </w:tcPr>
          <w:p w14:paraId="0216B77A"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31-07-2020</w:t>
            </w:r>
          </w:p>
          <w:p w14:paraId="3C897659"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31-12-2020</w:t>
            </w:r>
          </w:p>
          <w:p w14:paraId="008E0290" w14:textId="77777777" w:rsidR="00775001" w:rsidRPr="003004DE" w:rsidRDefault="00775001" w:rsidP="00775001">
            <w:pPr>
              <w:jc w:val="center"/>
              <w:rPr>
                <w:rFonts w:ascii="Garamond" w:hAnsi="Garamond" w:cs="Arial"/>
                <w:sz w:val="14"/>
                <w:szCs w:val="14"/>
                <w:lang w:eastAsia="es-CO"/>
              </w:rPr>
            </w:pPr>
          </w:p>
        </w:tc>
        <w:tc>
          <w:tcPr>
            <w:tcW w:w="1651" w:type="dxa"/>
            <w:tcMar>
              <w:top w:w="30" w:type="dxa"/>
              <w:left w:w="45" w:type="dxa"/>
              <w:bottom w:w="30" w:type="dxa"/>
              <w:right w:w="45" w:type="dxa"/>
            </w:tcMar>
            <w:vAlign w:val="center"/>
            <w:hideMark/>
          </w:tcPr>
          <w:p w14:paraId="63050AB4"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Dar continuidad en la atención de las asociaciones ya beneficiadas de la estrategia, con el fin de corroborar la continuidad de los negocios y las enfatizar en las lecciones aprendidas.</w:t>
            </w:r>
          </w:p>
          <w:p w14:paraId="537884AA" w14:textId="77777777" w:rsidR="00775001" w:rsidRPr="003004DE" w:rsidRDefault="00775001" w:rsidP="00775001">
            <w:pPr>
              <w:jc w:val="both"/>
              <w:rPr>
                <w:rFonts w:ascii="Garamond" w:hAnsi="Garamond" w:cs="Arial"/>
                <w:sz w:val="14"/>
                <w:szCs w:val="14"/>
                <w:lang w:eastAsia="es-CO"/>
              </w:rPr>
            </w:pPr>
          </w:p>
          <w:p w14:paraId="51865AED"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Se busca contribuir con estrategia que permitan mejorar la conectividad, conservación de cadena de frio, capacitación en conceptos básicos de administración, debilidades asociativas, escases de producto.</w:t>
            </w:r>
          </w:p>
        </w:tc>
      </w:tr>
      <w:tr w:rsidR="00775001" w:rsidRPr="003004DE" w14:paraId="48E6FC27" w14:textId="77777777" w:rsidTr="0045357E">
        <w:trPr>
          <w:trHeight w:val="315"/>
        </w:trPr>
        <w:tc>
          <w:tcPr>
            <w:tcW w:w="0" w:type="auto"/>
            <w:tcMar>
              <w:top w:w="30" w:type="dxa"/>
              <w:left w:w="45" w:type="dxa"/>
              <w:bottom w:w="30" w:type="dxa"/>
              <w:right w:w="45" w:type="dxa"/>
            </w:tcMar>
            <w:vAlign w:val="center"/>
            <w:hideMark/>
          </w:tcPr>
          <w:p w14:paraId="063C70CC"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lastRenderedPageBreak/>
              <w:t>10</w:t>
            </w:r>
          </w:p>
        </w:tc>
        <w:tc>
          <w:tcPr>
            <w:tcW w:w="1452" w:type="dxa"/>
            <w:shd w:val="clear" w:color="auto" w:fill="F6AA3D"/>
            <w:tcMar>
              <w:top w:w="30" w:type="dxa"/>
              <w:left w:w="45" w:type="dxa"/>
              <w:bottom w:w="30" w:type="dxa"/>
              <w:right w:w="45" w:type="dxa"/>
            </w:tcMar>
            <w:vAlign w:val="center"/>
            <w:hideMark/>
          </w:tcPr>
          <w:p w14:paraId="57BFFDE7" w14:textId="68313388" w:rsidR="00775001" w:rsidRPr="00E3671F" w:rsidRDefault="00E3671F" w:rsidP="00E3671F">
            <w:pP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CONTRIBUIR A LA CONSERVACIÓN DEL RECURSO PESQUERO, GENERANDO ALTERNATIVAS DIFERENTES A LA PESCA ARTESANAL EN EL MUNICIPIO DE PUERTO BERRIO, ANTIOQUIA.</w:t>
            </w:r>
          </w:p>
          <w:p w14:paraId="7B7C5ECE" w14:textId="77777777" w:rsidR="00775001" w:rsidRPr="00E3671F" w:rsidRDefault="00775001" w:rsidP="00E3671F">
            <w:pPr>
              <w:rPr>
                <w:rFonts w:ascii="Helvetica" w:hAnsi="Helvetica"/>
                <w:b/>
                <w:bCs/>
                <w:color w:val="FFFFFF" w:themeColor="background1"/>
                <w:sz w:val="14"/>
                <w:szCs w:val="14"/>
                <w:lang w:eastAsia="es-CO"/>
              </w:rPr>
            </w:pPr>
          </w:p>
        </w:tc>
        <w:tc>
          <w:tcPr>
            <w:tcW w:w="1476" w:type="dxa"/>
            <w:tcMar>
              <w:top w:w="30" w:type="dxa"/>
              <w:left w:w="45" w:type="dxa"/>
              <w:bottom w:w="30" w:type="dxa"/>
              <w:right w:w="45" w:type="dxa"/>
            </w:tcMar>
            <w:vAlign w:val="center"/>
            <w:hideMark/>
          </w:tcPr>
          <w:p w14:paraId="6D4E0782"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Aunar esfuerzos técnicos, físicos, administrativos y económicos con el fin de contribuir a la conservación del recurso pesquero, generando alternativas diferentes a la pesca artesanal en el municipio de Puerto Berrio, Antioquia.</w:t>
            </w:r>
          </w:p>
        </w:tc>
        <w:tc>
          <w:tcPr>
            <w:tcW w:w="1267" w:type="dxa"/>
            <w:tcMar>
              <w:top w:w="30" w:type="dxa"/>
              <w:left w:w="45" w:type="dxa"/>
              <w:bottom w:w="30" w:type="dxa"/>
              <w:right w:w="45" w:type="dxa"/>
            </w:tcMar>
            <w:vAlign w:val="center"/>
            <w:hideMark/>
          </w:tcPr>
          <w:p w14:paraId="6582FE09"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$100.000.000</w:t>
            </w:r>
          </w:p>
        </w:tc>
        <w:tc>
          <w:tcPr>
            <w:tcW w:w="1267" w:type="dxa"/>
            <w:tcMar>
              <w:top w:w="30" w:type="dxa"/>
              <w:left w:w="45" w:type="dxa"/>
              <w:bottom w:w="30" w:type="dxa"/>
              <w:right w:w="45" w:type="dxa"/>
            </w:tcMar>
            <w:vAlign w:val="center"/>
            <w:hideMark/>
          </w:tcPr>
          <w:p w14:paraId="6D588A3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w:t>
            </w:r>
          </w:p>
        </w:tc>
        <w:tc>
          <w:tcPr>
            <w:tcW w:w="1380" w:type="dxa"/>
            <w:tcMar>
              <w:top w:w="30" w:type="dxa"/>
              <w:left w:w="45" w:type="dxa"/>
              <w:bottom w:w="30" w:type="dxa"/>
              <w:right w:w="45" w:type="dxa"/>
            </w:tcMar>
            <w:vAlign w:val="center"/>
            <w:hideMark/>
          </w:tcPr>
          <w:p w14:paraId="78BA5B5B"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250</w:t>
            </w:r>
          </w:p>
        </w:tc>
        <w:tc>
          <w:tcPr>
            <w:tcW w:w="964" w:type="dxa"/>
            <w:vAlign w:val="center"/>
          </w:tcPr>
          <w:p w14:paraId="204F9F15"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01-09-2020</w:t>
            </w:r>
          </w:p>
          <w:p w14:paraId="2996A732"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01-11-2020</w:t>
            </w:r>
          </w:p>
          <w:p w14:paraId="1398F658" w14:textId="77777777" w:rsidR="00775001" w:rsidRPr="003004DE" w:rsidRDefault="00775001" w:rsidP="00775001">
            <w:pPr>
              <w:jc w:val="right"/>
              <w:rPr>
                <w:rFonts w:ascii="Garamond" w:hAnsi="Garamond"/>
                <w:sz w:val="14"/>
                <w:szCs w:val="14"/>
                <w:lang w:eastAsia="es-CO"/>
              </w:rPr>
            </w:pPr>
          </w:p>
        </w:tc>
        <w:tc>
          <w:tcPr>
            <w:tcW w:w="1651" w:type="dxa"/>
            <w:tcMar>
              <w:top w:w="30" w:type="dxa"/>
              <w:left w:w="45" w:type="dxa"/>
              <w:bottom w:w="30" w:type="dxa"/>
              <w:right w:w="45" w:type="dxa"/>
            </w:tcMar>
            <w:vAlign w:val="center"/>
            <w:hideMark/>
          </w:tcPr>
          <w:p w14:paraId="6E2F44E4" w14:textId="77777777" w:rsidR="00775001" w:rsidRPr="003004DE" w:rsidRDefault="00775001" w:rsidP="00775001">
            <w:pPr>
              <w:jc w:val="both"/>
              <w:rPr>
                <w:rFonts w:ascii="Garamond" w:hAnsi="Garamond" w:cs="Arial"/>
                <w:sz w:val="14"/>
                <w:szCs w:val="14"/>
                <w:lang w:eastAsia="es-CO"/>
              </w:rPr>
            </w:pPr>
            <w:r w:rsidRPr="003004DE">
              <w:rPr>
                <w:rFonts w:ascii="Garamond" w:hAnsi="Garamond" w:cs="Arial"/>
                <w:sz w:val="14"/>
                <w:szCs w:val="14"/>
                <w:lang w:eastAsia="es-CO"/>
              </w:rPr>
              <w:t>Recuperación y conservación de 10 hectáreas de áreas de producción pesquera en el municipio de puerto Berrio; reforestación de 15 hectáreas de zona de ronda de las áreas de producción pesquera y quebradas conexas; realizar 20 talleres de educación ambiental y legislación pesquera 2 jornadas de limpieza de la ribera del rio magdalena y la quebrada la Malena en un área de 4 kilómetros.</w:t>
            </w:r>
          </w:p>
          <w:p w14:paraId="2672BE24" w14:textId="77777777" w:rsidR="00775001" w:rsidRPr="003004DE" w:rsidRDefault="00775001" w:rsidP="00775001">
            <w:pPr>
              <w:jc w:val="both"/>
              <w:rPr>
                <w:rFonts w:ascii="Garamond" w:hAnsi="Garamond" w:cs="Arial"/>
                <w:sz w:val="14"/>
                <w:szCs w:val="14"/>
                <w:lang w:eastAsia="es-CO"/>
              </w:rPr>
            </w:pPr>
          </w:p>
          <w:p w14:paraId="1AF5205B" w14:textId="77777777" w:rsidR="00775001" w:rsidRPr="003004DE" w:rsidRDefault="00775001" w:rsidP="00775001">
            <w:pPr>
              <w:jc w:val="both"/>
              <w:rPr>
                <w:rFonts w:ascii="Garamond" w:hAnsi="Garamond" w:cstheme="minorHAnsi"/>
                <w:color w:val="000000" w:themeColor="text1"/>
                <w:sz w:val="14"/>
                <w:szCs w:val="14"/>
              </w:rPr>
            </w:pPr>
            <w:r w:rsidRPr="003004DE">
              <w:rPr>
                <w:rFonts w:ascii="Garamond" w:hAnsi="Garamond" w:cs="Arial"/>
                <w:sz w:val="14"/>
                <w:szCs w:val="14"/>
                <w:lang w:eastAsia="es-CO"/>
              </w:rPr>
              <w:t xml:space="preserve">Adelantar acciones que permitan mejorar los sistemas de producción pesquera, se hace indispensable implementar programas integrales que favorezcan la recuperación y </w:t>
            </w:r>
            <w:proofErr w:type="gramStart"/>
            <w:r w:rsidRPr="003004DE">
              <w:rPr>
                <w:rFonts w:ascii="Garamond" w:hAnsi="Garamond" w:cs="Arial"/>
                <w:sz w:val="14"/>
                <w:szCs w:val="14"/>
                <w:lang w:eastAsia="es-CO"/>
              </w:rPr>
              <w:t>conservación  del</w:t>
            </w:r>
            <w:proofErr w:type="gramEnd"/>
            <w:r w:rsidRPr="003004DE">
              <w:rPr>
                <w:rFonts w:ascii="Garamond" w:hAnsi="Garamond" w:cs="Arial"/>
                <w:sz w:val="14"/>
                <w:szCs w:val="14"/>
                <w:lang w:eastAsia="es-CO"/>
              </w:rPr>
              <w:t xml:space="preserve"> recurso pesquero; teniendo como eje principal el favorecer  la reproducción, producción y conservación de especies ictiológicas, entre otras  especies principalmente amenazadas por la sobre pesca y el deterioro de la fuente hídrica</w:t>
            </w:r>
          </w:p>
        </w:tc>
      </w:tr>
      <w:tr w:rsidR="00775001" w:rsidRPr="003004DE" w14:paraId="1E67C3C5" w14:textId="77777777" w:rsidTr="0045357E">
        <w:trPr>
          <w:trHeight w:val="315"/>
        </w:trPr>
        <w:tc>
          <w:tcPr>
            <w:tcW w:w="0" w:type="auto"/>
            <w:tcMar>
              <w:top w:w="30" w:type="dxa"/>
              <w:left w:w="45" w:type="dxa"/>
              <w:bottom w:w="30" w:type="dxa"/>
              <w:right w:w="45" w:type="dxa"/>
            </w:tcMar>
            <w:vAlign w:val="center"/>
          </w:tcPr>
          <w:p w14:paraId="60644DBE"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11</w:t>
            </w:r>
          </w:p>
        </w:tc>
        <w:tc>
          <w:tcPr>
            <w:tcW w:w="1452" w:type="dxa"/>
            <w:shd w:val="clear" w:color="auto" w:fill="F6AA3D"/>
            <w:tcMar>
              <w:top w:w="30" w:type="dxa"/>
              <w:left w:w="45" w:type="dxa"/>
              <w:bottom w:w="30" w:type="dxa"/>
              <w:right w:w="45" w:type="dxa"/>
            </w:tcMar>
            <w:vAlign w:val="center"/>
          </w:tcPr>
          <w:p w14:paraId="0307493E" w14:textId="143850CB" w:rsidR="00775001" w:rsidRPr="00E3671F" w:rsidRDefault="00E3671F" w:rsidP="00E3671F">
            <w:pP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BIENES Y SERVICIOS ESTACIONES</w:t>
            </w:r>
          </w:p>
        </w:tc>
        <w:tc>
          <w:tcPr>
            <w:tcW w:w="1476" w:type="dxa"/>
            <w:tcMar>
              <w:top w:w="30" w:type="dxa"/>
              <w:left w:w="45" w:type="dxa"/>
              <w:bottom w:w="30" w:type="dxa"/>
              <w:right w:w="45" w:type="dxa"/>
            </w:tcMar>
            <w:vAlign w:val="center"/>
          </w:tcPr>
          <w:p w14:paraId="4991937C"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 xml:space="preserve">Suministro de bienes y servicios para la operación de las estaciones de acuicultura del Alto Magdalena del Municipio de Gigante (Huila); del bajo </w:t>
            </w:r>
            <w:proofErr w:type="gramStart"/>
            <w:r w:rsidRPr="00E3671F">
              <w:rPr>
                <w:rFonts w:ascii="Garamond" w:hAnsi="Garamond"/>
                <w:b/>
                <w:bCs/>
                <w:sz w:val="14"/>
                <w:szCs w:val="14"/>
                <w:lang w:eastAsia="es-CO"/>
              </w:rPr>
              <w:t>Magdalena  en</w:t>
            </w:r>
            <w:proofErr w:type="gramEnd"/>
            <w:r w:rsidRPr="00E3671F">
              <w:rPr>
                <w:rFonts w:ascii="Garamond" w:hAnsi="Garamond"/>
                <w:b/>
                <w:bCs/>
                <w:sz w:val="14"/>
                <w:szCs w:val="14"/>
                <w:lang w:eastAsia="es-CO"/>
              </w:rPr>
              <w:t xml:space="preserve"> el Municipio de Repelón (Atlántico) y de Acuicultura Marina de Bahía Málaga (Valle del Cauca).</w:t>
            </w:r>
          </w:p>
        </w:tc>
        <w:tc>
          <w:tcPr>
            <w:tcW w:w="1267" w:type="dxa"/>
            <w:tcMar>
              <w:top w:w="30" w:type="dxa"/>
              <w:left w:w="45" w:type="dxa"/>
              <w:bottom w:w="30" w:type="dxa"/>
              <w:right w:w="45" w:type="dxa"/>
            </w:tcMar>
            <w:vAlign w:val="center"/>
          </w:tcPr>
          <w:p w14:paraId="70D3CC38"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$809.912.742</w:t>
            </w:r>
          </w:p>
        </w:tc>
        <w:tc>
          <w:tcPr>
            <w:tcW w:w="1267" w:type="dxa"/>
            <w:tcMar>
              <w:top w:w="30" w:type="dxa"/>
              <w:left w:w="45" w:type="dxa"/>
              <w:bottom w:w="30" w:type="dxa"/>
              <w:right w:w="45" w:type="dxa"/>
            </w:tcMar>
            <w:vAlign w:val="center"/>
          </w:tcPr>
          <w:p w14:paraId="084E7ED4" w14:textId="77777777" w:rsidR="00775001" w:rsidRPr="003004DE" w:rsidRDefault="00775001" w:rsidP="00775001">
            <w:pPr>
              <w:jc w:val="center"/>
              <w:rPr>
                <w:rFonts w:ascii="Garamond" w:hAnsi="Garamond"/>
                <w:sz w:val="14"/>
                <w:szCs w:val="14"/>
                <w:lang w:eastAsia="es-CO"/>
              </w:rPr>
            </w:pPr>
          </w:p>
        </w:tc>
        <w:tc>
          <w:tcPr>
            <w:tcW w:w="1380" w:type="dxa"/>
            <w:tcMar>
              <w:top w:w="30" w:type="dxa"/>
              <w:left w:w="45" w:type="dxa"/>
              <w:bottom w:w="30" w:type="dxa"/>
              <w:right w:w="45" w:type="dxa"/>
            </w:tcMar>
            <w:vAlign w:val="center"/>
          </w:tcPr>
          <w:p w14:paraId="46642F8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N/A</w:t>
            </w:r>
          </w:p>
        </w:tc>
        <w:tc>
          <w:tcPr>
            <w:tcW w:w="964" w:type="dxa"/>
            <w:vAlign w:val="center"/>
          </w:tcPr>
          <w:p w14:paraId="0C7F5350"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19/05/2020</w:t>
            </w:r>
          </w:p>
          <w:p w14:paraId="0BABE9AD"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31/12/2020</w:t>
            </w:r>
          </w:p>
        </w:tc>
        <w:tc>
          <w:tcPr>
            <w:tcW w:w="1651" w:type="dxa"/>
            <w:tcMar>
              <w:top w:w="30" w:type="dxa"/>
              <w:left w:w="45" w:type="dxa"/>
              <w:bottom w:w="30" w:type="dxa"/>
              <w:right w:w="45" w:type="dxa"/>
            </w:tcMar>
            <w:vAlign w:val="center"/>
          </w:tcPr>
          <w:p w14:paraId="5D303B82" w14:textId="77777777" w:rsidR="00775001" w:rsidRPr="003004DE" w:rsidRDefault="00775001" w:rsidP="00775001">
            <w:pPr>
              <w:jc w:val="both"/>
              <w:rPr>
                <w:rFonts w:ascii="Garamond" w:hAnsi="Garamond" w:cs="Arial"/>
                <w:sz w:val="14"/>
                <w:szCs w:val="14"/>
                <w:lang w:eastAsia="es-CO"/>
              </w:rPr>
            </w:pPr>
            <w:r w:rsidRPr="003004DE">
              <w:rPr>
                <w:rFonts w:ascii="Garamond" w:hAnsi="Garamond"/>
                <w:sz w:val="14"/>
                <w:szCs w:val="14"/>
                <w:lang w:eastAsia="es-CO"/>
              </w:rPr>
              <w:t xml:space="preserve">Suministro de bienes y servicios para la operación de las estaciones de acuicultura del Alto Magdalena del Municipio de Gigante (Huila); del bajo </w:t>
            </w:r>
            <w:proofErr w:type="gramStart"/>
            <w:r w:rsidRPr="003004DE">
              <w:rPr>
                <w:rFonts w:ascii="Garamond" w:hAnsi="Garamond"/>
                <w:sz w:val="14"/>
                <w:szCs w:val="14"/>
                <w:lang w:eastAsia="es-CO"/>
              </w:rPr>
              <w:t>Magdalena  en</w:t>
            </w:r>
            <w:proofErr w:type="gramEnd"/>
            <w:r w:rsidRPr="003004DE">
              <w:rPr>
                <w:rFonts w:ascii="Garamond" w:hAnsi="Garamond"/>
                <w:sz w:val="14"/>
                <w:szCs w:val="14"/>
                <w:lang w:eastAsia="es-CO"/>
              </w:rPr>
              <w:t xml:space="preserve"> el Municipio de Repelón (Atlántico) y de Acuicultura Marina de Bahía Málaga (Valle del Cauca).</w:t>
            </w:r>
          </w:p>
        </w:tc>
      </w:tr>
      <w:tr w:rsidR="00775001" w:rsidRPr="003004DE" w14:paraId="489C54BB" w14:textId="77777777" w:rsidTr="0045357E">
        <w:trPr>
          <w:trHeight w:val="315"/>
        </w:trPr>
        <w:tc>
          <w:tcPr>
            <w:tcW w:w="0" w:type="auto"/>
            <w:tcMar>
              <w:top w:w="30" w:type="dxa"/>
              <w:left w:w="45" w:type="dxa"/>
              <w:bottom w:w="30" w:type="dxa"/>
              <w:right w:w="45" w:type="dxa"/>
            </w:tcMar>
            <w:vAlign w:val="center"/>
          </w:tcPr>
          <w:p w14:paraId="0DCE125E"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lastRenderedPageBreak/>
              <w:t>12</w:t>
            </w:r>
          </w:p>
        </w:tc>
        <w:tc>
          <w:tcPr>
            <w:tcW w:w="1452" w:type="dxa"/>
            <w:shd w:val="clear" w:color="auto" w:fill="F6AA3D"/>
            <w:tcMar>
              <w:top w:w="30" w:type="dxa"/>
              <w:left w:w="45" w:type="dxa"/>
              <w:bottom w:w="30" w:type="dxa"/>
              <w:right w:w="45" w:type="dxa"/>
            </w:tcMar>
            <w:vAlign w:val="center"/>
          </w:tcPr>
          <w:p w14:paraId="35A363A9" w14:textId="04D9C149" w:rsidR="00775001" w:rsidRPr="00E3671F" w:rsidRDefault="00E3671F" w:rsidP="00E3671F">
            <w:pP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MANTENIMIENTO ESTACIONES</w:t>
            </w:r>
          </w:p>
        </w:tc>
        <w:tc>
          <w:tcPr>
            <w:tcW w:w="1476" w:type="dxa"/>
            <w:tcMar>
              <w:top w:w="30" w:type="dxa"/>
              <w:left w:w="45" w:type="dxa"/>
              <w:bottom w:w="30" w:type="dxa"/>
              <w:right w:w="45" w:type="dxa"/>
            </w:tcMar>
            <w:vAlign w:val="center"/>
          </w:tcPr>
          <w:p w14:paraId="5833171F"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Contratar por el sistema de precios unitarios fijos el mantenimiento a componentes de las estaciones de acuicultura a cargo de la AUNAP en el territorio nacional</w:t>
            </w:r>
          </w:p>
        </w:tc>
        <w:tc>
          <w:tcPr>
            <w:tcW w:w="1267" w:type="dxa"/>
            <w:tcMar>
              <w:top w:w="30" w:type="dxa"/>
              <w:left w:w="45" w:type="dxa"/>
              <w:bottom w:w="30" w:type="dxa"/>
              <w:right w:w="45" w:type="dxa"/>
            </w:tcMar>
            <w:vAlign w:val="center"/>
          </w:tcPr>
          <w:p w14:paraId="3B0ADA1A"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$1.076.564.612</w:t>
            </w:r>
          </w:p>
        </w:tc>
        <w:tc>
          <w:tcPr>
            <w:tcW w:w="1267" w:type="dxa"/>
            <w:tcMar>
              <w:top w:w="30" w:type="dxa"/>
              <w:left w:w="45" w:type="dxa"/>
              <w:bottom w:w="30" w:type="dxa"/>
              <w:right w:w="45" w:type="dxa"/>
            </w:tcMar>
            <w:vAlign w:val="center"/>
          </w:tcPr>
          <w:p w14:paraId="2A5DE91E" w14:textId="77777777" w:rsidR="00775001" w:rsidRPr="003004DE" w:rsidRDefault="00775001" w:rsidP="00775001">
            <w:pPr>
              <w:jc w:val="center"/>
              <w:rPr>
                <w:rFonts w:ascii="Garamond" w:hAnsi="Garamond"/>
                <w:sz w:val="14"/>
                <w:szCs w:val="14"/>
                <w:lang w:eastAsia="es-CO"/>
              </w:rPr>
            </w:pPr>
          </w:p>
        </w:tc>
        <w:tc>
          <w:tcPr>
            <w:tcW w:w="1380" w:type="dxa"/>
            <w:tcMar>
              <w:top w:w="30" w:type="dxa"/>
              <w:left w:w="45" w:type="dxa"/>
              <w:bottom w:w="30" w:type="dxa"/>
              <w:right w:w="45" w:type="dxa"/>
            </w:tcMar>
            <w:vAlign w:val="center"/>
          </w:tcPr>
          <w:p w14:paraId="6FC4FD49"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N/A</w:t>
            </w:r>
          </w:p>
        </w:tc>
        <w:tc>
          <w:tcPr>
            <w:tcW w:w="964" w:type="dxa"/>
            <w:vAlign w:val="center"/>
          </w:tcPr>
          <w:p w14:paraId="7335CE1B"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05/08/2020</w:t>
            </w:r>
          </w:p>
          <w:p w14:paraId="7230D3EC"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31/12/2020</w:t>
            </w:r>
          </w:p>
        </w:tc>
        <w:tc>
          <w:tcPr>
            <w:tcW w:w="1651" w:type="dxa"/>
            <w:tcMar>
              <w:top w:w="30" w:type="dxa"/>
              <w:left w:w="45" w:type="dxa"/>
              <w:bottom w:w="30" w:type="dxa"/>
              <w:right w:w="45" w:type="dxa"/>
            </w:tcMar>
            <w:vAlign w:val="center"/>
          </w:tcPr>
          <w:p w14:paraId="563EF726" w14:textId="77777777" w:rsidR="00775001" w:rsidRPr="003004DE" w:rsidRDefault="00775001" w:rsidP="00775001">
            <w:pPr>
              <w:jc w:val="both"/>
              <w:rPr>
                <w:rFonts w:ascii="Garamond" w:hAnsi="Garamond" w:cs="Arial"/>
                <w:sz w:val="14"/>
                <w:szCs w:val="14"/>
                <w:lang w:eastAsia="es-CO"/>
              </w:rPr>
            </w:pPr>
            <w:r w:rsidRPr="003004DE">
              <w:rPr>
                <w:rFonts w:ascii="Garamond" w:hAnsi="Garamond"/>
                <w:sz w:val="14"/>
                <w:szCs w:val="14"/>
                <w:lang w:eastAsia="es-CO"/>
              </w:rPr>
              <w:t>Contratar por el sistema de precios unitarios fijos el mantenimiento a componentes de las estaciones de acuicultura a cargo de la AUNAP en el territorio nacional</w:t>
            </w:r>
          </w:p>
        </w:tc>
      </w:tr>
    </w:tbl>
    <w:p w14:paraId="228098DF" w14:textId="084BBD9F" w:rsidR="00775001" w:rsidRPr="003004DE" w:rsidRDefault="00775001" w:rsidP="00775001">
      <w:pPr>
        <w:pStyle w:val="Ttulo2"/>
      </w:pPr>
      <w:bookmarkStart w:id="89" w:name="_Toc53183907"/>
      <w:bookmarkStart w:id="90" w:name="_Toc57293915"/>
      <w:r w:rsidRPr="003004DE">
        <w:t>Información del cumplimiento de metas de los programas, proyectos y servicios implementados.</w:t>
      </w:r>
      <w:bookmarkEnd w:id="89"/>
      <w:bookmarkEnd w:id="90"/>
    </w:p>
    <w:p w14:paraId="3A756AF2" w14:textId="77777777" w:rsidR="00775001" w:rsidRPr="003004DE" w:rsidRDefault="00775001" w:rsidP="00775001">
      <w:pPr>
        <w:shd w:val="clear" w:color="auto" w:fill="FFFFFF"/>
        <w:ind w:left="705"/>
        <w:jc w:val="both"/>
        <w:rPr>
          <w:rFonts w:ascii="Garamond" w:hAnsi="Garamond" w:cs="Arial"/>
          <w:sz w:val="22"/>
          <w:szCs w:val="22"/>
        </w:rPr>
      </w:pPr>
    </w:p>
    <w:tbl>
      <w:tblPr>
        <w:tblW w:w="9793" w:type="dxa"/>
        <w:tblBorders>
          <w:top w:val="single" w:sz="6" w:space="0" w:color="006950" w:themeColor="accent1"/>
          <w:left w:val="single" w:sz="6" w:space="0" w:color="006950" w:themeColor="accent1"/>
          <w:bottom w:val="single" w:sz="6" w:space="0" w:color="006950" w:themeColor="accent1"/>
          <w:right w:val="single" w:sz="6" w:space="0" w:color="006950" w:themeColor="accent1"/>
          <w:insideH w:val="single" w:sz="6" w:space="0" w:color="006950" w:themeColor="accent1"/>
          <w:insideV w:val="single" w:sz="6" w:space="0" w:color="006950" w:themeColor="accent1"/>
        </w:tblBorders>
        <w:tblLayout w:type="fixed"/>
        <w:tblCellMar>
          <w:left w:w="0" w:type="dxa"/>
          <w:right w:w="0" w:type="dxa"/>
        </w:tblCellMar>
        <w:tblLook w:val="04A0" w:firstRow="1" w:lastRow="0" w:firstColumn="1" w:lastColumn="0" w:noHBand="0" w:noVBand="1"/>
      </w:tblPr>
      <w:tblGrid>
        <w:gridCol w:w="418"/>
        <w:gridCol w:w="992"/>
        <w:gridCol w:w="992"/>
        <w:gridCol w:w="851"/>
        <w:gridCol w:w="425"/>
        <w:gridCol w:w="283"/>
        <w:gridCol w:w="851"/>
        <w:gridCol w:w="1701"/>
        <w:gridCol w:w="992"/>
        <w:gridCol w:w="1134"/>
        <w:gridCol w:w="1154"/>
      </w:tblGrid>
      <w:tr w:rsidR="00775001" w:rsidRPr="00225CDD" w14:paraId="1D4E0F5D" w14:textId="77777777" w:rsidTr="00E3671F">
        <w:trPr>
          <w:trHeight w:val="19"/>
          <w:tblHeader/>
        </w:trPr>
        <w:tc>
          <w:tcPr>
            <w:tcW w:w="4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459487C7"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No</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6E29AA2B"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CLASIFICADOR</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4F721B65"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ACTIVIDAD/PROYECTO DE INVERSIÓN/PROYECTO INTERNO</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6791E18F" w14:textId="30D8CBB6"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INDICA</w:t>
            </w:r>
            <w:r w:rsidR="00E3671F">
              <w:rPr>
                <w:rFonts w:ascii="Helvetica" w:hAnsi="Helvetica" w:cs="Arial"/>
                <w:b/>
                <w:color w:val="FFFFFF" w:themeColor="background1"/>
                <w:sz w:val="14"/>
                <w:szCs w:val="14"/>
                <w:lang w:eastAsia="es-CO"/>
              </w:rPr>
              <w:br/>
            </w:r>
            <w:r w:rsidRPr="00E3671F">
              <w:rPr>
                <w:rFonts w:ascii="Helvetica" w:hAnsi="Helvetica" w:cs="Arial"/>
                <w:b/>
                <w:color w:val="FFFFFF" w:themeColor="background1"/>
                <w:sz w:val="14"/>
                <w:szCs w:val="14"/>
                <w:lang w:eastAsia="es-CO"/>
              </w:rPr>
              <w:t>DOR</w:t>
            </w:r>
          </w:p>
        </w:tc>
        <w:tc>
          <w:tcPr>
            <w:tcW w:w="708"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62870C0E" w14:textId="7228C5A5"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RESUL</w:t>
            </w:r>
            <w:r w:rsidR="00E3671F">
              <w:rPr>
                <w:rFonts w:ascii="Helvetica" w:hAnsi="Helvetica" w:cs="Arial"/>
                <w:b/>
                <w:color w:val="FFFFFF" w:themeColor="background1"/>
                <w:sz w:val="14"/>
                <w:szCs w:val="14"/>
                <w:lang w:eastAsia="es-CO"/>
              </w:rPr>
              <w:br/>
            </w:r>
            <w:r w:rsidRPr="00E3671F">
              <w:rPr>
                <w:rFonts w:ascii="Helvetica" w:hAnsi="Helvetica" w:cs="Arial"/>
                <w:b/>
                <w:color w:val="FFFFFF" w:themeColor="background1"/>
                <w:sz w:val="14"/>
                <w:szCs w:val="14"/>
                <w:lang w:eastAsia="es-CO"/>
              </w:rPr>
              <w:t>TADO</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71E65E82"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DEPTO DE IMPACTO</w:t>
            </w:r>
          </w:p>
        </w:tc>
        <w:tc>
          <w:tcPr>
            <w:tcW w:w="1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2DC490DF" w14:textId="77777777"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MUNICIPIOS DE IMPACTO</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68F6875D" w14:textId="080BD5D2"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BENEFICIA</w:t>
            </w:r>
            <w:r w:rsidR="00E3671F">
              <w:rPr>
                <w:rFonts w:ascii="Helvetica" w:hAnsi="Helvetica" w:cs="Arial"/>
                <w:b/>
                <w:color w:val="FFFFFF" w:themeColor="background1"/>
                <w:sz w:val="14"/>
                <w:szCs w:val="14"/>
                <w:lang w:eastAsia="es-CO"/>
              </w:rPr>
              <w:br/>
            </w:r>
            <w:r w:rsidRPr="00E3671F">
              <w:rPr>
                <w:rFonts w:ascii="Helvetica" w:hAnsi="Helvetica" w:cs="Arial"/>
                <w:b/>
                <w:color w:val="FFFFFF" w:themeColor="background1"/>
                <w:sz w:val="14"/>
                <w:szCs w:val="14"/>
                <w:lang w:eastAsia="es-CO"/>
              </w:rPr>
              <w:t>RIOS DIRECTOS</w:t>
            </w:r>
          </w:p>
        </w:tc>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54B3D825" w14:textId="49167E74"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BENEFICIA</w:t>
            </w:r>
            <w:r w:rsidR="00E3671F">
              <w:rPr>
                <w:rFonts w:ascii="Helvetica" w:hAnsi="Helvetica" w:cs="Arial"/>
                <w:b/>
                <w:color w:val="FFFFFF" w:themeColor="background1"/>
                <w:sz w:val="14"/>
                <w:szCs w:val="14"/>
                <w:lang w:eastAsia="es-CO"/>
              </w:rPr>
              <w:br/>
            </w:r>
            <w:r w:rsidRPr="00E3671F">
              <w:rPr>
                <w:rFonts w:ascii="Helvetica" w:hAnsi="Helvetica" w:cs="Arial"/>
                <w:b/>
                <w:color w:val="FFFFFF" w:themeColor="background1"/>
                <w:sz w:val="14"/>
                <w:szCs w:val="14"/>
                <w:lang w:eastAsia="es-CO"/>
              </w:rPr>
              <w:t>RIOS INDIRECTOS</w:t>
            </w:r>
          </w:p>
        </w:tc>
        <w:tc>
          <w:tcPr>
            <w:tcW w:w="11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1277E9B9" w14:textId="7EFE0593" w:rsidR="00775001" w:rsidRPr="00E3671F" w:rsidRDefault="00775001" w:rsidP="00775001">
            <w:pPr>
              <w:jc w:val="center"/>
              <w:rPr>
                <w:rFonts w:ascii="Helvetica" w:hAnsi="Helvetica" w:cs="Arial"/>
                <w:b/>
                <w:color w:val="FFFFFF" w:themeColor="background1"/>
                <w:sz w:val="14"/>
                <w:szCs w:val="14"/>
                <w:lang w:eastAsia="es-CO"/>
              </w:rPr>
            </w:pPr>
            <w:r w:rsidRPr="00E3671F">
              <w:rPr>
                <w:rFonts w:ascii="Helvetica" w:hAnsi="Helvetica" w:cs="Arial"/>
                <w:b/>
                <w:color w:val="FFFFFF" w:themeColor="background1"/>
                <w:sz w:val="14"/>
                <w:szCs w:val="14"/>
                <w:lang w:eastAsia="es-CO"/>
              </w:rPr>
              <w:t>COOPE</w:t>
            </w:r>
            <w:r w:rsidR="00E3671F">
              <w:rPr>
                <w:rFonts w:ascii="Helvetica" w:hAnsi="Helvetica" w:cs="Arial"/>
                <w:b/>
                <w:color w:val="FFFFFF" w:themeColor="background1"/>
                <w:sz w:val="14"/>
                <w:szCs w:val="14"/>
                <w:lang w:eastAsia="es-CO"/>
              </w:rPr>
              <w:br/>
            </w:r>
            <w:r w:rsidRPr="00E3671F">
              <w:rPr>
                <w:rFonts w:ascii="Helvetica" w:hAnsi="Helvetica" w:cs="Arial"/>
                <w:b/>
                <w:color w:val="FFFFFF" w:themeColor="background1"/>
                <w:sz w:val="14"/>
                <w:szCs w:val="14"/>
                <w:lang w:eastAsia="es-CO"/>
              </w:rPr>
              <w:t>RANTES</w:t>
            </w:r>
          </w:p>
        </w:tc>
      </w:tr>
      <w:tr w:rsidR="00775001" w:rsidRPr="003004DE" w14:paraId="6156040F" w14:textId="77777777" w:rsidTr="00E3671F">
        <w:trPr>
          <w:trHeight w:val="315"/>
        </w:trPr>
        <w:tc>
          <w:tcPr>
            <w:tcW w:w="418" w:type="dxa"/>
            <w:tcBorders>
              <w:top w:val="single" w:sz="6" w:space="0" w:color="FFFFFF" w:themeColor="background1"/>
            </w:tcBorders>
            <w:tcMar>
              <w:top w:w="30" w:type="dxa"/>
              <w:left w:w="45" w:type="dxa"/>
              <w:bottom w:w="30" w:type="dxa"/>
              <w:right w:w="45" w:type="dxa"/>
            </w:tcMar>
            <w:vAlign w:val="center"/>
            <w:hideMark/>
          </w:tcPr>
          <w:p w14:paraId="56B01C41"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w:t>
            </w:r>
          </w:p>
        </w:tc>
        <w:tc>
          <w:tcPr>
            <w:tcW w:w="992" w:type="dxa"/>
            <w:tcBorders>
              <w:top w:val="single" w:sz="6" w:space="0" w:color="FFFFFF" w:themeColor="background1"/>
            </w:tcBorders>
            <w:shd w:val="clear" w:color="auto" w:fill="F6AA3D"/>
            <w:tcMar>
              <w:top w:w="30" w:type="dxa"/>
              <w:left w:w="45" w:type="dxa"/>
              <w:bottom w:w="30" w:type="dxa"/>
              <w:right w:w="45" w:type="dxa"/>
            </w:tcMar>
            <w:vAlign w:val="center"/>
            <w:hideMark/>
          </w:tcPr>
          <w:p w14:paraId="3D38CFAB" w14:textId="110B3DEE"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Borders>
              <w:top w:val="single" w:sz="6" w:space="0" w:color="FFFFFF" w:themeColor="background1"/>
            </w:tcBorders>
            <w:tcMar>
              <w:top w:w="30" w:type="dxa"/>
              <w:left w:w="45" w:type="dxa"/>
              <w:bottom w:w="30" w:type="dxa"/>
              <w:right w:w="45" w:type="dxa"/>
            </w:tcMar>
            <w:vAlign w:val="center"/>
            <w:hideMark/>
          </w:tcPr>
          <w:p w14:paraId="478395BB"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Expedir actos administrativos, para el ejercicio de la actividad pesquera y la acuicultura</w:t>
            </w:r>
          </w:p>
        </w:tc>
        <w:tc>
          <w:tcPr>
            <w:tcW w:w="851" w:type="dxa"/>
            <w:tcBorders>
              <w:top w:val="single" w:sz="6" w:space="0" w:color="FFFFFF" w:themeColor="background1"/>
            </w:tcBorders>
            <w:tcMar>
              <w:top w:w="30" w:type="dxa"/>
              <w:left w:w="45" w:type="dxa"/>
              <w:bottom w:w="30" w:type="dxa"/>
              <w:right w:w="45" w:type="dxa"/>
            </w:tcMar>
            <w:vAlign w:val="center"/>
            <w:hideMark/>
          </w:tcPr>
          <w:p w14:paraId="1E14132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Actos Administrativos</w:t>
            </w:r>
          </w:p>
        </w:tc>
        <w:tc>
          <w:tcPr>
            <w:tcW w:w="425" w:type="dxa"/>
            <w:tcBorders>
              <w:top w:val="single" w:sz="6" w:space="0" w:color="FFFFFF" w:themeColor="background1"/>
            </w:tcBorders>
            <w:tcMar>
              <w:top w:w="30" w:type="dxa"/>
              <w:left w:w="45" w:type="dxa"/>
              <w:bottom w:w="30" w:type="dxa"/>
              <w:right w:w="45" w:type="dxa"/>
            </w:tcMar>
            <w:vAlign w:val="center"/>
            <w:hideMark/>
          </w:tcPr>
          <w:p w14:paraId="032EBDE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555</w:t>
            </w:r>
          </w:p>
        </w:tc>
        <w:tc>
          <w:tcPr>
            <w:tcW w:w="1134" w:type="dxa"/>
            <w:gridSpan w:val="2"/>
            <w:tcBorders>
              <w:top w:val="single" w:sz="6" w:space="0" w:color="FFFFFF" w:themeColor="background1"/>
            </w:tcBorders>
            <w:tcMar>
              <w:top w:w="30" w:type="dxa"/>
              <w:left w:w="45" w:type="dxa"/>
              <w:bottom w:w="30" w:type="dxa"/>
              <w:right w:w="45" w:type="dxa"/>
            </w:tcMar>
            <w:vAlign w:val="center"/>
            <w:hideMark/>
          </w:tcPr>
          <w:p w14:paraId="3338AD8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Bolívar  </w:t>
            </w:r>
            <w:r w:rsidRPr="003004DE">
              <w:rPr>
                <w:rFonts w:ascii="Garamond" w:hAnsi="Garamond"/>
                <w:sz w:val="14"/>
                <w:szCs w:val="14"/>
                <w:lang w:eastAsia="es-CO"/>
              </w:rPr>
              <w:br/>
              <w:t xml:space="preserve">Santander </w:t>
            </w:r>
            <w:r w:rsidRPr="003004DE">
              <w:rPr>
                <w:rFonts w:ascii="Garamond" w:hAnsi="Garamond"/>
                <w:sz w:val="14"/>
                <w:szCs w:val="14"/>
                <w:lang w:eastAsia="es-CO"/>
              </w:rPr>
              <w:br/>
              <w:t xml:space="preserve">Valle del Cauca </w:t>
            </w:r>
            <w:r w:rsidRPr="003004DE">
              <w:rPr>
                <w:rFonts w:ascii="Garamond" w:hAnsi="Garamond"/>
                <w:sz w:val="14"/>
                <w:szCs w:val="14"/>
                <w:lang w:eastAsia="es-CO"/>
              </w:rPr>
              <w:br/>
              <w:t xml:space="preserve">Antioquia </w:t>
            </w:r>
            <w:r w:rsidRPr="003004DE">
              <w:rPr>
                <w:rFonts w:ascii="Garamond" w:hAnsi="Garamond"/>
                <w:sz w:val="14"/>
                <w:szCs w:val="14"/>
                <w:lang w:eastAsia="es-CO"/>
              </w:rPr>
              <w:br/>
              <w:t xml:space="preserve">Meta </w:t>
            </w:r>
            <w:r w:rsidRPr="003004DE">
              <w:rPr>
                <w:rFonts w:ascii="Garamond" w:hAnsi="Garamond"/>
                <w:sz w:val="14"/>
                <w:szCs w:val="14"/>
                <w:lang w:eastAsia="es-CO"/>
              </w:rPr>
              <w:br/>
              <w:t>Bogotá</w:t>
            </w:r>
            <w:r w:rsidRPr="003004DE">
              <w:rPr>
                <w:rFonts w:ascii="Garamond" w:hAnsi="Garamond"/>
                <w:sz w:val="14"/>
                <w:szCs w:val="14"/>
                <w:lang w:eastAsia="es-CO"/>
              </w:rPr>
              <w:br/>
              <w:t xml:space="preserve">Caquetá </w:t>
            </w:r>
            <w:r w:rsidRPr="003004DE">
              <w:rPr>
                <w:rFonts w:ascii="Garamond" w:hAnsi="Garamond"/>
                <w:sz w:val="14"/>
                <w:szCs w:val="14"/>
                <w:lang w:eastAsia="es-CO"/>
              </w:rPr>
              <w:br/>
              <w:t xml:space="preserve">Amazonas </w:t>
            </w:r>
            <w:r w:rsidRPr="003004DE">
              <w:rPr>
                <w:rFonts w:ascii="Garamond" w:hAnsi="Garamond"/>
                <w:sz w:val="14"/>
                <w:szCs w:val="14"/>
                <w:lang w:eastAsia="es-CO"/>
              </w:rPr>
              <w:br/>
              <w:t xml:space="preserve">Magdalena </w:t>
            </w:r>
            <w:r w:rsidRPr="003004DE">
              <w:rPr>
                <w:rFonts w:ascii="Garamond" w:hAnsi="Garamond"/>
                <w:sz w:val="14"/>
                <w:szCs w:val="14"/>
                <w:lang w:eastAsia="es-CO"/>
              </w:rPr>
              <w:br/>
              <w:t>Atlántico</w:t>
            </w:r>
          </w:p>
        </w:tc>
        <w:tc>
          <w:tcPr>
            <w:tcW w:w="1701" w:type="dxa"/>
            <w:tcBorders>
              <w:top w:val="single" w:sz="6" w:space="0" w:color="FFFFFF" w:themeColor="background1"/>
            </w:tcBorders>
            <w:tcMar>
              <w:top w:w="30" w:type="dxa"/>
              <w:left w:w="45" w:type="dxa"/>
              <w:bottom w:w="30" w:type="dxa"/>
              <w:right w:w="45" w:type="dxa"/>
            </w:tcMar>
            <w:vAlign w:val="center"/>
            <w:hideMark/>
          </w:tcPr>
          <w:p w14:paraId="2066B12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Magangué; San Marcos </w:t>
            </w:r>
            <w:r w:rsidRPr="003004DE">
              <w:rPr>
                <w:rFonts w:ascii="Garamond" w:hAnsi="Garamond"/>
                <w:sz w:val="14"/>
                <w:szCs w:val="14"/>
                <w:lang w:eastAsia="es-CO"/>
              </w:rPr>
              <w:br/>
              <w:t xml:space="preserve">Barrancabermeja; Bucaramanga </w:t>
            </w:r>
            <w:r w:rsidRPr="003004DE">
              <w:rPr>
                <w:rFonts w:ascii="Garamond" w:hAnsi="Garamond"/>
                <w:sz w:val="14"/>
                <w:szCs w:val="14"/>
                <w:lang w:eastAsia="es-CO"/>
              </w:rPr>
              <w:br/>
            </w:r>
            <w:proofErr w:type="spellStart"/>
            <w:r w:rsidRPr="003004DE">
              <w:rPr>
                <w:rFonts w:ascii="Garamond" w:hAnsi="Garamond"/>
                <w:sz w:val="14"/>
                <w:szCs w:val="14"/>
                <w:lang w:eastAsia="es-CO"/>
              </w:rPr>
              <w:t>Cucuta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Simiti</w:t>
            </w:r>
            <w:proofErr w:type="spellEnd"/>
            <w:r w:rsidRPr="003004DE">
              <w:rPr>
                <w:rFonts w:ascii="Garamond" w:hAnsi="Garamond"/>
                <w:sz w:val="14"/>
                <w:szCs w:val="14"/>
                <w:lang w:eastAsia="es-CO"/>
              </w:rPr>
              <w:t xml:space="preserve">; Cali; Tumaco; Popayán; Guapi; Ipiales; Pasto; Bahía Málaga; Medellín; Bahía Solano; Turbo; Quibdó; Pereira; </w:t>
            </w:r>
            <w:proofErr w:type="spellStart"/>
            <w:r w:rsidRPr="003004DE">
              <w:rPr>
                <w:rFonts w:ascii="Garamond" w:hAnsi="Garamond"/>
                <w:sz w:val="14"/>
                <w:szCs w:val="14"/>
                <w:lang w:eastAsia="es-CO"/>
              </w:rPr>
              <w:t>Nechi</w:t>
            </w:r>
            <w:proofErr w:type="spellEnd"/>
            <w:r w:rsidRPr="003004DE">
              <w:rPr>
                <w:rFonts w:ascii="Garamond" w:hAnsi="Garamond"/>
                <w:sz w:val="14"/>
                <w:szCs w:val="14"/>
                <w:lang w:eastAsia="es-CO"/>
              </w:rPr>
              <w:t xml:space="preserve">; Caucasia; </w:t>
            </w:r>
            <w:proofErr w:type="spellStart"/>
            <w:r w:rsidRPr="003004DE">
              <w:rPr>
                <w:rFonts w:ascii="Garamond" w:hAnsi="Garamond"/>
                <w:sz w:val="14"/>
                <w:szCs w:val="14"/>
                <w:lang w:eastAsia="es-CO"/>
              </w:rPr>
              <w:t>Nuqui</w:t>
            </w:r>
            <w:proofErr w:type="spellEnd"/>
            <w:r w:rsidRPr="003004DE">
              <w:rPr>
                <w:rFonts w:ascii="Garamond" w:hAnsi="Garamond"/>
                <w:sz w:val="14"/>
                <w:szCs w:val="14"/>
                <w:lang w:eastAsia="es-CO"/>
              </w:rPr>
              <w:t>; Bajo Baudio – Pizarro; Villavicencio</w:t>
            </w:r>
            <w:r w:rsidRPr="003004DE">
              <w:rPr>
                <w:rFonts w:ascii="Garamond" w:hAnsi="Garamond"/>
                <w:sz w:val="14"/>
                <w:szCs w:val="14"/>
                <w:lang w:eastAsia="es-CO"/>
              </w:rPr>
              <w:br/>
              <w:t xml:space="preserve">Arauca; Puerto Carreño; Puerto Inírida; San José del Guaviare; Mitú; Tunja; Ibagué; La Dorada; Neiva; Puerto Asís; Florencia; Leticia; Alto; magdalena; Barranquilla; Cartagena; Repelón; Santa Marta; Ciénaga; Riohacha; Manaure; Dibulla; Santiago de Tolú- Morrosquillo; Montería </w:t>
            </w:r>
            <w:r w:rsidRPr="003004DE">
              <w:rPr>
                <w:rFonts w:ascii="Garamond" w:hAnsi="Garamond"/>
                <w:sz w:val="14"/>
                <w:szCs w:val="14"/>
                <w:lang w:eastAsia="es-CO"/>
              </w:rPr>
              <w:br/>
              <w:t>Valledupar</w:t>
            </w:r>
          </w:p>
        </w:tc>
        <w:tc>
          <w:tcPr>
            <w:tcW w:w="992" w:type="dxa"/>
            <w:tcBorders>
              <w:top w:val="single" w:sz="6" w:space="0" w:color="FFFFFF" w:themeColor="background1"/>
            </w:tcBorders>
            <w:tcMar>
              <w:top w:w="30" w:type="dxa"/>
              <w:left w:w="45" w:type="dxa"/>
              <w:bottom w:w="30" w:type="dxa"/>
              <w:right w:w="45" w:type="dxa"/>
            </w:tcMar>
            <w:vAlign w:val="center"/>
            <w:hideMark/>
          </w:tcPr>
          <w:p w14:paraId="1EA6CEC1"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Pescadores artesanales, acuicultores, comerciantes, acopiadores, exportadores, importadores, de productos pesqueros y de la acuicultura entre otros</w:t>
            </w:r>
          </w:p>
        </w:tc>
        <w:tc>
          <w:tcPr>
            <w:tcW w:w="1134" w:type="dxa"/>
            <w:tcBorders>
              <w:top w:val="single" w:sz="6" w:space="0" w:color="FFFFFF" w:themeColor="background1"/>
            </w:tcBorders>
            <w:tcMar>
              <w:top w:w="30" w:type="dxa"/>
              <w:left w:w="45" w:type="dxa"/>
              <w:bottom w:w="30" w:type="dxa"/>
              <w:right w:w="45" w:type="dxa"/>
            </w:tcMar>
            <w:vAlign w:val="center"/>
            <w:hideMark/>
          </w:tcPr>
          <w:p w14:paraId="005694B0"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Borders>
              <w:top w:val="single" w:sz="6" w:space="0" w:color="FFFFFF" w:themeColor="background1"/>
            </w:tcBorders>
            <w:tcMar>
              <w:top w:w="30" w:type="dxa"/>
              <w:left w:w="45" w:type="dxa"/>
              <w:bottom w:w="30" w:type="dxa"/>
              <w:right w:w="45" w:type="dxa"/>
            </w:tcMar>
            <w:vAlign w:val="center"/>
            <w:hideMark/>
          </w:tcPr>
          <w:p w14:paraId="1492DDD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Capital humano de la entidad funcionarios y contratistas (profesionales, técnicos y de servicios de apoyo a la gestión) </w:t>
            </w:r>
          </w:p>
        </w:tc>
      </w:tr>
      <w:tr w:rsidR="00775001" w:rsidRPr="003004DE" w14:paraId="6C2771E1" w14:textId="77777777" w:rsidTr="00E3671F">
        <w:trPr>
          <w:trHeight w:val="315"/>
        </w:trPr>
        <w:tc>
          <w:tcPr>
            <w:tcW w:w="418" w:type="dxa"/>
            <w:tcMar>
              <w:top w:w="30" w:type="dxa"/>
              <w:left w:w="45" w:type="dxa"/>
              <w:bottom w:w="30" w:type="dxa"/>
              <w:right w:w="45" w:type="dxa"/>
            </w:tcMar>
            <w:vAlign w:val="center"/>
            <w:hideMark/>
          </w:tcPr>
          <w:p w14:paraId="3BE69211"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2</w:t>
            </w:r>
          </w:p>
        </w:tc>
        <w:tc>
          <w:tcPr>
            <w:tcW w:w="992" w:type="dxa"/>
            <w:shd w:val="clear" w:color="auto" w:fill="F6AA3D"/>
            <w:tcMar>
              <w:top w:w="30" w:type="dxa"/>
              <w:left w:w="45" w:type="dxa"/>
              <w:bottom w:w="30" w:type="dxa"/>
              <w:right w:w="45" w:type="dxa"/>
            </w:tcMar>
            <w:vAlign w:val="center"/>
            <w:hideMark/>
          </w:tcPr>
          <w:p w14:paraId="177E6155" w14:textId="58F107EE"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Mar>
              <w:top w:w="30" w:type="dxa"/>
              <w:left w:w="45" w:type="dxa"/>
              <w:bottom w:w="30" w:type="dxa"/>
              <w:right w:w="45" w:type="dxa"/>
            </w:tcMar>
            <w:vAlign w:val="center"/>
            <w:hideMark/>
          </w:tcPr>
          <w:p w14:paraId="6668B479"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Planes de ordenamiento y manejo del recurso pesquero</w:t>
            </w:r>
          </w:p>
        </w:tc>
        <w:tc>
          <w:tcPr>
            <w:tcW w:w="851" w:type="dxa"/>
            <w:tcMar>
              <w:top w:w="30" w:type="dxa"/>
              <w:left w:w="45" w:type="dxa"/>
              <w:bottom w:w="30" w:type="dxa"/>
              <w:right w:w="45" w:type="dxa"/>
            </w:tcMar>
            <w:vAlign w:val="center"/>
            <w:hideMark/>
          </w:tcPr>
          <w:p w14:paraId="59E06171" w14:textId="77777777" w:rsidR="00775001" w:rsidRPr="003004DE" w:rsidRDefault="00775001" w:rsidP="00E3671F">
            <w:pPr>
              <w:rPr>
                <w:rFonts w:ascii="Garamond" w:hAnsi="Garamond" w:cs="Arial"/>
                <w:sz w:val="14"/>
                <w:szCs w:val="14"/>
                <w:lang w:eastAsia="es-CO"/>
              </w:rPr>
            </w:pPr>
            <w:r w:rsidRPr="003004DE">
              <w:rPr>
                <w:rFonts w:ascii="Garamond" w:hAnsi="Garamond" w:cs="Arial"/>
                <w:sz w:val="14"/>
                <w:szCs w:val="14"/>
                <w:lang w:eastAsia="es-CO"/>
              </w:rPr>
              <w:t>Acto Administrativo</w:t>
            </w:r>
          </w:p>
        </w:tc>
        <w:tc>
          <w:tcPr>
            <w:tcW w:w="425" w:type="dxa"/>
            <w:tcMar>
              <w:top w:w="30" w:type="dxa"/>
              <w:left w:w="45" w:type="dxa"/>
              <w:bottom w:w="30" w:type="dxa"/>
              <w:right w:w="45" w:type="dxa"/>
            </w:tcMar>
            <w:vAlign w:val="center"/>
            <w:hideMark/>
          </w:tcPr>
          <w:p w14:paraId="100723F0" w14:textId="77777777" w:rsidR="00775001" w:rsidRPr="003004DE" w:rsidRDefault="00775001" w:rsidP="00E3671F">
            <w:pPr>
              <w:rPr>
                <w:rFonts w:ascii="Garamond" w:hAnsi="Garamond" w:cs="Arial"/>
                <w:sz w:val="14"/>
                <w:szCs w:val="14"/>
                <w:lang w:eastAsia="es-CO"/>
              </w:rPr>
            </w:pPr>
            <w:r w:rsidRPr="003004DE">
              <w:rPr>
                <w:rFonts w:ascii="Garamond" w:hAnsi="Garamond" w:cs="Arial"/>
                <w:sz w:val="14"/>
                <w:szCs w:val="14"/>
                <w:lang w:eastAsia="es-CO"/>
              </w:rPr>
              <w:t>2</w:t>
            </w:r>
          </w:p>
        </w:tc>
        <w:tc>
          <w:tcPr>
            <w:tcW w:w="1134" w:type="dxa"/>
            <w:gridSpan w:val="2"/>
            <w:tcMar>
              <w:top w:w="30" w:type="dxa"/>
              <w:left w:w="45" w:type="dxa"/>
              <w:bottom w:w="30" w:type="dxa"/>
              <w:right w:w="45" w:type="dxa"/>
            </w:tcMar>
            <w:vAlign w:val="center"/>
            <w:hideMark/>
          </w:tcPr>
          <w:p w14:paraId="7CFA79A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Océano Pacifico Oriental </w:t>
            </w:r>
          </w:p>
          <w:p w14:paraId="30195F0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Magdalena Medio Santander</w:t>
            </w:r>
          </w:p>
        </w:tc>
        <w:tc>
          <w:tcPr>
            <w:tcW w:w="1701" w:type="dxa"/>
            <w:tcMar>
              <w:top w:w="30" w:type="dxa"/>
              <w:left w:w="45" w:type="dxa"/>
              <w:bottom w:w="30" w:type="dxa"/>
              <w:right w:w="45" w:type="dxa"/>
            </w:tcMar>
            <w:vAlign w:val="center"/>
            <w:hideMark/>
          </w:tcPr>
          <w:p w14:paraId="58601A8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Océano Pacifico Oriental; Rafael del Chucuri y Bocas del Curaré</w:t>
            </w:r>
            <w:r w:rsidRPr="003004DE">
              <w:rPr>
                <w:rFonts w:ascii="Garamond" w:hAnsi="Garamond"/>
                <w:sz w:val="14"/>
                <w:szCs w:val="14"/>
                <w:lang w:eastAsia="es-CO"/>
              </w:rPr>
              <w:br/>
            </w:r>
            <w:r w:rsidRPr="003004DE">
              <w:rPr>
                <w:rFonts w:ascii="Garamond" w:hAnsi="Garamond"/>
                <w:sz w:val="14"/>
                <w:szCs w:val="14"/>
                <w:lang w:eastAsia="es-CO"/>
              </w:rPr>
              <w:br/>
            </w:r>
          </w:p>
        </w:tc>
        <w:tc>
          <w:tcPr>
            <w:tcW w:w="992" w:type="dxa"/>
            <w:tcMar>
              <w:top w:w="30" w:type="dxa"/>
              <w:left w:w="45" w:type="dxa"/>
              <w:bottom w:w="30" w:type="dxa"/>
              <w:right w:w="45" w:type="dxa"/>
            </w:tcMar>
            <w:vAlign w:val="center"/>
            <w:hideMark/>
          </w:tcPr>
          <w:p w14:paraId="79E5F48B"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 Pescadores artesanales</w:t>
            </w:r>
          </w:p>
        </w:tc>
        <w:tc>
          <w:tcPr>
            <w:tcW w:w="1134" w:type="dxa"/>
            <w:tcMar>
              <w:top w:w="30" w:type="dxa"/>
              <w:left w:w="45" w:type="dxa"/>
              <w:bottom w:w="30" w:type="dxa"/>
              <w:right w:w="45" w:type="dxa"/>
            </w:tcMar>
            <w:vAlign w:val="center"/>
            <w:hideMark/>
          </w:tcPr>
          <w:p w14:paraId="05E37A5A"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hideMark/>
          </w:tcPr>
          <w:p w14:paraId="02D979EF"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Capital humano de la entidad funcionarios y contratistas (profesionales, técnicos y de servicios de apoyo a la gestión) </w:t>
            </w:r>
          </w:p>
        </w:tc>
      </w:tr>
      <w:tr w:rsidR="00775001" w:rsidRPr="003004DE" w14:paraId="711B97CE" w14:textId="77777777" w:rsidTr="00E3671F">
        <w:trPr>
          <w:trHeight w:val="315"/>
        </w:trPr>
        <w:tc>
          <w:tcPr>
            <w:tcW w:w="418" w:type="dxa"/>
            <w:tcMar>
              <w:top w:w="30" w:type="dxa"/>
              <w:left w:w="45" w:type="dxa"/>
              <w:bottom w:w="30" w:type="dxa"/>
              <w:right w:w="45" w:type="dxa"/>
            </w:tcMar>
            <w:vAlign w:val="center"/>
            <w:hideMark/>
          </w:tcPr>
          <w:p w14:paraId="4048BD73"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3</w:t>
            </w:r>
          </w:p>
        </w:tc>
        <w:tc>
          <w:tcPr>
            <w:tcW w:w="992" w:type="dxa"/>
            <w:shd w:val="clear" w:color="auto" w:fill="F6AA3D"/>
            <w:tcMar>
              <w:top w:w="30" w:type="dxa"/>
              <w:left w:w="45" w:type="dxa"/>
              <w:bottom w:w="30" w:type="dxa"/>
              <w:right w:w="45" w:type="dxa"/>
            </w:tcMar>
            <w:vAlign w:val="center"/>
            <w:hideMark/>
          </w:tcPr>
          <w:p w14:paraId="4198C729" w14:textId="30B6C344"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Mar>
              <w:top w:w="30" w:type="dxa"/>
              <w:left w:w="45" w:type="dxa"/>
              <w:bottom w:w="30" w:type="dxa"/>
              <w:right w:w="45" w:type="dxa"/>
            </w:tcMar>
            <w:vAlign w:val="center"/>
            <w:hideMark/>
          </w:tcPr>
          <w:p w14:paraId="1D1D3654"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Adecuación de terminales pesqueros</w:t>
            </w:r>
          </w:p>
        </w:tc>
        <w:tc>
          <w:tcPr>
            <w:tcW w:w="851" w:type="dxa"/>
            <w:tcMar>
              <w:top w:w="30" w:type="dxa"/>
              <w:left w:w="45" w:type="dxa"/>
              <w:bottom w:w="30" w:type="dxa"/>
              <w:right w:w="45" w:type="dxa"/>
            </w:tcMar>
            <w:vAlign w:val="center"/>
            <w:hideMark/>
          </w:tcPr>
          <w:p w14:paraId="04BA0478" w14:textId="77777777" w:rsidR="00775001" w:rsidRPr="003004DE" w:rsidRDefault="00775001" w:rsidP="00E3671F">
            <w:pPr>
              <w:rPr>
                <w:rFonts w:ascii="Garamond" w:hAnsi="Garamond" w:cs="Arial"/>
                <w:sz w:val="14"/>
                <w:szCs w:val="14"/>
                <w:lang w:eastAsia="es-CO"/>
              </w:rPr>
            </w:pPr>
            <w:r w:rsidRPr="003004DE">
              <w:rPr>
                <w:rFonts w:ascii="Garamond" w:hAnsi="Garamond" w:cs="Arial"/>
                <w:sz w:val="14"/>
                <w:szCs w:val="14"/>
                <w:lang w:eastAsia="es-CO"/>
              </w:rPr>
              <w:t>Terminal pesquero</w:t>
            </w:r>
          </w:p>
        </w:tc>
        <w:tc>
          <w:tcPr>
            <w:tcW w:w="425" w:type="dxa"/>
            <w:tcMar>
              <w:top w:w="30" w:type="dxa"/>
              <w:left w:w="45" w:type="dxa"/>
              <w:bottom w:w="30" w:type="dxa"/>
              <w:right w:w="45" w:type="dxa"/>
            </w:tcMar>
            <w:vAlign w:val="center"/>
            <w:hideMark/>
          </w:tcPr>
          <w:p w14:paraId="6F4A1BCD" w14:textId="77777777" w:rsidR="00775001" w:rsidRPr="003004DE" w:rsidRDefault="00775001" w:rsidP="00E3671F">
            <w:pPr>
              <w:rPr>
                <w:rFonts w:ascii="Garamond" w:hAnsi="Garamond" w:cs="Arial"/>
                <w:sz w:val="14"/>
                <w:szCs w:val="14"/>
                <w:lang w:eastAsia="es-CO"/>
              </w:rPr>
            </w:pPr>
            <w:r w:rsidRPr="003004DE">
              <w:rPr>
                <w:rFonts w:ascii="Garamond" w:hAnsi="Garamond" w:cs="Arial"/>
                <w:sz w:val="14"/>
                <w:szCs w:val="14"/>
                <w:lang w:eastAsia="es-CO"/>
              </w:rPr>
              <w:t>4</w:t>
            </w:r>
          </w:p>
        </w:tc>
        <w:tc>
          <w:tcPr>
            <w:tcW w:w="1134" w:type="dxa"/>
            <w:gridSpan w:val="2"/>
            <w:tcMar>
              <w:top w:w="30" w:type="dxa"/>
              <w:left w:w="45" w:type="dxa"/>
              <w:bottom w:w="30" w:type="dxa"/>
              <w:right w:w="45" w:type="dxa"/>
            </w:tcMar>
            <w:vAlign w:val="center"/>
            <w:hideMark/>
          </w:tcPr>
          <w:p w14:paraId="091967C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Bolívar</w:t>
            </w:r>
          </w:p>
          <w:p w14:paraId="2EAE40B0"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Magdalena</w:t>
            </w:r>
          </w:p>
          <w:p w14:paraId="6DF47727"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Arauca</w:t>
            </w:r>
          </w:p>
          <w:p w14:paraId="568BFD7D"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Antioquia</w:t>
            </w:r>
          </w:p>
        </w:tc>
        <w:tc>
          <w:tcPr>
            <w:tcW w:w="1701" w:type="dxa"/>
            <w:tcMar>
              <w:top w:w="30" w:type="dxa"/>
              <w:left w:w="45" w:type="dxa"/>
              <w:bottom w:w="30" w:type="dxa"/>
              <w:right w:w="45" w:type="dxa"/>
            </w:tcMar>
            <w:vAlign w:val="center"/>
            <w:hideMark/>
          </w:tcPr>
          <w:p w14:paraId="53889B0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Cartagena</w:t>
            </w:r>
            <w:r w:rsidRPr="003004DE">
              <w:rPr>
                <w:rFonts w:ascii="Garamond" w:hAnsi="Garamond"/>
                <w:sz w:val="14"/>
                <w:szCs w:val="14"/>
                <w:lang w:eastAsia="es-CO"/>
              </w:rPr>
              <w:br/>
              <w:t>Pueblo Viejo</w:t>
            </w:r>
          </w:p>
          <w:p w14:paraId="3AAFFD4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Arauca</w:t>
            </w:r>
          </w:p>
          <w:p w14:paraId="0C93C324"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Puerto Nare</w:t>
            </w:r>
          </w:p>
        </w:tc>
        <w:tc>
          <w:tcPr>
            <w:tcW w:w="992" w:type="dxa"/>
            <w:tcMar>
              <w:top w:w="30" w:type="dxa"/>
              <w:left w:w="45" w:type="dxa"/>
              <w:bottom w:w="30" w:type="dxa"/>
              <w:right w:w="45" w:type="dxa"/>
            </w:tcMar>
            <w:vAlign w:val="center"/>
            <w:hideMark/>
          </w:tcPr>
          <w:p w14:paraId="1BB200B7"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y grandes acuicultores, sector productivo, Pescadores artesanales</w:t>
            </w:r>
          </w:p>
        </w:tc>
        <w:tc>
          <w:tcPr>
            <w:tcW w:w="1134" w:type="dxa"/>
            <w:tcMar>
              <w:top w:w="30" w:type="dxa"/>
              <w:left w:w="45" w:type="dxa"/>
              <w:bottom w:w="30" w:type="dxa"/>
              <w:right w:w="45" w:type="dxa"/>
            </w:tcMar>
            <w:vAlign w:val="center"/>
            <w:hideMark/>
          </w:tcPr>
          <w:p w14:paraId="16D22EA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hideMark/>
          </w:tcPr>
          <w:p w14:paraId="1854325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Bolsa </w:t>
            </w:r>
            <w:proofErr w:type="gramStart"/>
            <w:r w:rsidRPr="003004DE">
              <w:rPr>
                <w:rFonts w:ascii="Garamond" w:hAnsi="Garamond"/>
                <w:sz w:val="14"/>
                <w:szCs w:val="14"/>
                <w:lang w:eastAsia="es-CO"/>
              </w:rPr>
              <w:t>Mercantil  de</w:t>
            </w:r>
            <w:proofErr w:type="gramEnd"/>
            <w:r w:rsidRPr="003004DE">
              <w:rPr>
                <w:rFonts w:ascii="Garamond" w:hAnsi="Garamond"/>
                <w:sz w:val="14"/>
                <w:szCs w:val="14"/>
                <w:lang w:eastAsia="es-CO"/>
              </w:rPr>
              <w:t xml:space="preserve"> Colombia</w:t>
            </w:r>
          </w:p>
        </w:tc>
      </w:tr>
      <w:tr w:rsidR="00775001" w:rsidRPr="003004DE" w14:paraId="1D034704" w14:textId="77777777" w:rsidTr="00E3671F">
        <w:trPr>
          <w:trHeight w:val="88"/>
        </w:trPr>
        <w:tc>
          <w:tcPr>
            <w:tcW w:w="418" w:type="dxa"/>
            <w:tcMar>
              <w:top w:w="30" w:type="dxa"/>
              <w:left w:w="45" w:type="dxa"/>
              <w:bottom w:w="30" w:type="dxa"/>
              <w:right w:w="45" w:type="dxa"/>
            </w:tcMar>
            <w:vAlign w:val="center"/>
            <w:hideMark/>
          </w:tcPr>
          <w:p w14:paraId="4A9BAB21"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lastRenderedPageBreak/>
              <w:t>4</w:t>
            </w:r>
          </w:p>
        </w:tc>
        <w:tc>
          <w:tcPr>
            <w:tcW w:w="992" w:type="dxa"/>
            <w:shd w:val="clear" w:color="auto" w:fill="F6AA3D"/>
            <w:tcMar>
              <w:top w:w="30" w:type="dxa"/>
              <w:left w:w="45" w:type="dxa"/>
              <w:bottom w:w="30" w:type="dxa"/>
              <w:right w:w="45" w:type="dxa"/>
            </w:tcMar>
            <w:vAlign w:val="center"/>
            <w:hideMark/>
          </w:tcPr>
          <w:p w14:paraId="5100DD0A" w14:textId="05C641F4"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Mar>
              <w:top w:w="30" w:type="dxa"/>
              <w:left w:w="45" w:type="dxa"/>
              <w:bottom w:w="30" w:type="dxa"/>
              <w:right w:w="45" w:type="dxa"/>
            </w:tcMar>
            <w:vAlign w:val="center"/>
            <w:hideMark/>
          </w:tcPr>
          <w:p w14:paraId="292CB07C"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Alevinos producidos en las estaciones Piscícolas a nivel nacional en las estaciones y centros de la AUNAP</w:t>
            </w:r>
          </w:p>
        </w:tc>
        <w:tc>
          <w:tcPr>
            <w:tcW w:w="851" w:type="dxa"/>
            <w:tcMar>
              <w:top w:w="30" w:type="dxa"/>
              <w:left w:w="45" w:type="dxa"/>
              <w:bottom w:w="30" w:type="dxa"/>
              <w:right w:w="45" w:type="dxa"/>
            </w:tcMar>
            <w:vAlign w:val="center"/>
            <w:hideMark/>
          </w:tcPr>
          <w:p w14:paraId="327B5572" w14:textId="77777777" w:rsidR="00775001" w:rsidRPr="003004DE" w:rsidRDefault="00775001" w:rsidP="00E3671F">
            <w:pPr>
              <w:rPr>
                <w:rFonts w:ascii="Garamond" w:hAnsi="Garamond" w:cs="Arial"/>
                <w:sz w:val="14"/>
                <w:szCs w:val="14"/>
                <w:lang w:eastAsia="es-CO"/>
              </w:rPr>
            </w:pPr>
            <w:r w:rsidRPr="003004DE">
              <w:rPr>
                <w:rFonts w:ascii="Garamond" w:hAnsi="Garamond" w:cs="Arial"/>
                <w:sz w:val="14"/>
                <w:szCs w:val="14"/>
                <w:lang w:eastAsia="es-CO"/>
              </w:rPr>
              <w:t>Numero Alevinos</w:t>
            </w:r>
          </w:p>
        </w:tc>
        <w:tc>
          <w:tcPr>
            <w:tcW w:w="425" w:type="dxa"/>
            <w:tcMar>
              <w:top w:w="30" w:type="dxa"/>
              <w:left w:w="45" w:type="dxa"/>
              <w:bottom w:w="30" w:type="dxa"/>
              <w:right w:w="45" w:type="dxa"/>
            </w:tcMar>
            <w:vAlign w:val="center"/>
            <w:hideMark/>
          </w:tcPr>
          <w:p w14:paraId="4089CC6F" w14:textId="77777777" w:rsidR="00775001" w:rsidRPr="003004DE" w:rsidRDefault="00775001" w:rsidP="00E3671F">
            <w:pPr>
              <w:rPr>
                <w:rFonts w:ascii="Garamond" w:hAnsi="Garamond" w:cs="Arial"/>
                <w:sz w:val="14"/>
                <w:szCs w:val="14"/>
                <w:lang w:eastAsia="es-CO"/>
              </w:rPr>
            </w:pPr>
            <w:r w:rsidRPr="003004DE">
              <w:rPr>
                <w:rFonts w:ascii="Garamond" w:hAnsi="Garamond" w:cs="Arial"/>
                <w:sz w:val="14"/>
                <w:szCs w:val="14"/>
                <w:lang w:eastAsia="es-CO"/>
              </w:rPr>
              <w:t>4778000</w:t>
            </w:r>
          </w:p>
        </w:tc>
        <w:tc>
          <w:tcPr>
            <w:tcW w:w="1134" w:type="dxa"/>
            <w:gridSpan w:val="2"/>
            <w:tcMar>
              <w:top w:w="30" w:type="dxa"/>
              <w:left w:w="45" w:type="dxa"/>
              <w:bottom w:w="30" w:type="dxa"/>
              <w:right w:w="45" w:type="dxa"/>
            </w:tcMar>
            <w:vAlign w:val="center"/>
            <w:hideMark/>
          </w:tcPr>
          <w:p w14:paraId="017485E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Barranquilla</w:t>
            </w:r>
          </w:p>
          <w:p w14:paraId="6E40F47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Bogotá</w:t>
            </w:r>
          </w:p>
          <w:p w14:paraId="4CF01A8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Cali</w:t>
            </w:r>
          </w:p>
          <w:p w14:paraId="32369E8F" w14:textId="77777777" w:rsidR="00775001" w:rsidRPr="003004DE" w:rsidRDefault="00775001" w:rsidP="00E3671F">
            <w:pPr>
              <w:rPr>
                <w:rFonts w:ascii="Garamond" w:hAnsi="Garamond"/>
                <w:sz w:val="14"/>
                <w:szCs w:val="14"/>
                <w:lang w:eastAsia="es-CO"/>
              </w:rPr>
            </w:pPr>
          </w:p>
        </w:tc>
        <w:tc>
          <w:tcPr>
            <w:tcW w:w="1701" w:type="dxa"/>
            <w:tcMar>
              <w:top w:w="30" w:type="dxa"/>
              <w:left w:w="45" w:type="dxa"/>
              <w:bottom w:w="30" w:type="dxa"/>
              <w:right w:w="45" w:type="dxa"/>
            </w:tcMar>
            <w:vAlign w:val="center"/>
            <w:hideMark/>
          </w:tcPr>
          <w:p w14:paraId="746DB4E7"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Bahía Málaga</w:t>
            </w:r>
          </w:p>
          <w:p w14:paraId="2FC203C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Bahía Solano</w:t>
            </w:r>
          </w:p>
          <w:p w14:paraId="41176E2A" w14:textId="77777777" w:rsidR="00775001" w:rsidRPr="003004DE" w:rsidRDefault="00775001" w:rsidP="00E3671F">
            <w:pPr>
              <w:rPr>
                <w:rFonts w:ascii="Garamond" w:hAnsi="Garamond"/>
                <w:b/>
                <w:bCs/>
                <w:sz w:val="14"/>
                <w:szCs w:val="14"/>
                <w:lang w:eastAsia="es-CO"/>
              </w:rPr>
            </w:pPr>
            <w:r w:rsidRPr="003004DE">
              <w:rPr>
                <w:rFonts w:ascii="Garamond" w:hAnsi="Garamond"/>
                <w:sz w:val="14"/>
                <w:szCs w:val="14"/>
                <w:lang w:eastAsia="es-CO"/>
              </w:rPr>
              <w:t>Repelón</w:t>
            </w:r>
            <w:r w:rsidRPr="003004DE">
              <w:rPr>
                <w:rFonts w:ascii="Garamond" w:hAnsi="Garamond"/>
                <w:sz w:val="14"/>
                <w:szCs w:val="14"/>
                <w:lang w:eastAsia="es-CO"/>
              </w:rPr>
              <w:br/>
            </w:r>
          </w:p>
        </w:tc>
        <w:tc>
          <w:tcPr>
            <w:tcW w:w="992" w:type="dxa"/>
            <w:tcMar>
              <w:top w:w="30" w:type="dxa"/>
              <w:left w:w="45" w:type="dxa"/>
              <w:bottom w:w="30" w:type="dxa"/>
              <w:right w:w="45" w:type="dxa"/>
            </w:tcMar>
            <w:vAlign w:val="center"/>
            <w:hideMark/>
          </w:tcPr>
          <w:p w14:paraId="3AEA13AE"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 Pescadores artesanales</w:t>
            </w:r>
          </w:p>
        </w:tc>
        <w:tc>
          <w:tcPr>
            <w:tcW w:w="1134" w:type="dxa"/>
            <w:tcMar>
              <w:top w:w="30" w:type="dxa"/>
              <w:left w:w="45" w:type="dxa"/>
              <w:bottom w:w="30" w:type="dxa"/>
              <w:right w:w="45" w:type="dxa"/>
            </w:tcMar>
            <w:vAlign w:val="center"/>
            <w:hideMark/>
          </w:tcPr>
          <w:p w14:paraId="4101CC8F"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hideMark/>
          </w:tcPr>
          <w:p w14:paraId="7D115553" w14:textId="77777777" w:rsidR="00775001" w:rsidRPr="003004DE" w:rsidRDefault="00775001" w:rsidP="00E3671F">
            <w:pPr>
              <w:rPr>
                <w:rFonts w:ascii="Garamond" w:hAnsi="Garamond"/>
                <w:color w:val="000000" w:themeColor="text1"/>
                <w:sz w:val="14"/>
                <w:szCs w:val="14"/>
              </w:rPr>
            </w:pPr>
            <w:r w:rsidRPr="003004DE">
              <w:rPr>
                <w:rFonts w:ascii="Garamond" w:hAnsi="Garamond" w:cs="Arial"/>
                <w:color w:val="000000" w:themeColor="text1"/>
                <w:sz w:val="14"/>
                <w:szCs w:val="14"/>
              </w:rPr>
              <w:t>Consorcio B &amp; Construcción</w:t>
            </w:r>
            <w:r w:rsidRPr="003004DE">
              <w:rPr>
                <w:rFonts w:ascii="Garamond" w:hAnsi="Garamond" w:cs="Arial"/>
                <w:color w:val="000000" w:themeColor="text1"/>
                <w:sz w:val="14"/>
                <w:szCs w:val="14"/>
              </w:rPr>
              <w:br/>
              <w:t xml:space="preserve">y </w:t>
            </w:r>
            <w:r w:rsidRPr="003004DE">
              <w:rPr>
                <w:rFonts w:ascii="Garamond" w:hAnsi="Garamond" w:cs="Arial"/>
                <w:color w:val="000000" w:themeColor="text1"/>
                <w:sz w:val="14"/>
                <w:szCs w:val="14"/>
              </w:rPr>
              <w:br/>
            </w:r>
            <w:proofErr w:type="spellStart"/>
            <w:r w:rsidRPr="003004DE">
              <w:rPr>
                <w:rFonts w:ascii="Garamond" w:hAnsi="Garamond" w:cs="Arial"/>
                <w:color w:val="000000" w:themeColor="text1"/>
                <w:sz w:val="14"/>
                <w:szCs w:val="14"/>
              </w:rPr>
              <w:t>Geagor</w:t>
            </w:r>
            <w:proofErr w:type="spellEnd"/>
            <w:r w:rsidRPr="003004DE">
              <w:rPr>
                <w:rFonts w:ascii="Garamond" w:hAnsi="Garamond" w:cs="Arial"/>
                <w:color w:val="000000" w:themeColor="text1"/>
                <w:sz w:val="14"/>
                <w:szCs w:val="14"/>
              </w:rPr>
              <w:t xml:space="preserve"> SAS</w:t>
            </w:r>
          </w:p>
        </w:tc>
      </w:tr>
      <w:tr w:rsidR="00775001" w:rsidRPr="003004DE" w14:paraId="64826D04" w14:textId="77777777" w:rsidTr="00E3671F">
        <w:trPr>
          <w:trHeight w:val="315"/>
        </w:trPr>
        <w:tc>
          <w:tcPr>
            <w:tcW w:w="418" w:type="dxa"/>
            <w:tcMar>
              <w:top w:w="30" w:type="dxa"/>
              <w:left w:w="45" w:type="dxa"/>
              <w:bottom w:w="30" w:type="dxa"/>
              <w:right w:w="45" w:type="dxa"/>
            </w:tcMar>
            <w:vAlign w:val="center"/>
            <w:hideMark/>
          </w:tcPr>
          <w:p w14:paraId="21C833A8"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5</w:t>
            </w:r>
          </w:p>
        </w:tc>
        <w:tc>
          <w:tcPr>
            <w:tcW w:w="992" w:type="dxa"/>
            <w:shd w:val="clear" w:color="auto" w:fill="F6AA3D"/>
            <w:tcMar>
              <w:top w:w="30" w:type="dxa"/>
              <w:left w:w="45" w:type="dxa"/>
              <w:bottom w:w="30" w:type="dxa"/>
              <w:right w:w="45" w:type="dxa"/>
            </w:tcMar>
            <w:vAlign w:val="center"/>
            <w:hideMark/>
          </w:tcPr>
          <w:p w14:paraId="18726749" w14:textId="2F25AB0F"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Mar>
              <w:top w:w="30" w:type="dxa"/>
              <w:left w:w="45" w:type="dxa"/>
              <w:bottom w:w="30" w:type="dxa"/>
              <w:right w:w="45" w:type="dxa"/>
            </w:tcMar>
            <w:vAlign w:val="center"/>
            <w:hideMark/>
          </w:tcPr>
          <w:p w14:paraId="77F11849"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 xml:space="preserve">Asociaciones capacitadas en asociatividad y </w:t>
            </w:r>
            <w:proofErr w:type="gramStart"/>
            <w:r w:rsidRPr="00E3671F">
              <w:rPr>
                <w:rFonts w:ascii="Garamond" w:hAnsi="Garamond"/>
                <w:b/>
                <w:bCs/>
                <w:sz w:val="14"/>
                <w:szCs w:val="14"/>
                <w:lang w:eastAsia="es-CO"/>
              </w:rPr>
              <w:t>normatividad  para</w:t>
            </w:r>
            <w:proofErr w:type="gramEnd"/>
            <w:r w:rsidRPr="00E3671F">
              <w:rPr>
                <w:rFonts w:ascii="Garamond" w:hAnsi="Garamond"/>
                <w:b/>
                <w:bCs/>
                <w:sz w:val="14"/>
                <w:szCs w:val="14"/>
                <w:lang w:eastAsia="es-CO"/>
              </w:rPr>
              <w:t xml:space="preserve"> el ejercicio de la acuicultura</w:t>
            </w:r>
          </w:p>
        </w:tc>
        <w:tc>
          <w:tcPr>
            <w:tcW w:w="851" w:type="dxa"/>
            <w:tcMar>
              <w:top w:w="30" w:type="dxa"/>
              <w:left w:w="45" w:type="dxa"/>
              <w:bottom w:w="30" w:type="dxa"/>
              <w:right w:w="45" w:type="dxa"/>
            </w:tcMar>
            <w:vAlign w:val="center"/>
            <w:hideMark/>
          </w:tcPr>
          <w:p w14:paraId="773D8E4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Asociaciones capacitadas</w:t>
            </w:r>
          </w:p>
        </w:tc>
        <w:tc>
          <w:tcPr>
            <w:tcW w:w="425" w:type="dxa"/>
            <w:tcMar>
              <w:top w:w="30" w:type="dxa"/>
              <w:left w:w="45" w:type="dxa"/>
              <w:bottom w:w="30" w:type="dxa"/>
              <w:right w:w="45" w:type="dxa"/>
            </w:tcMar>
            <w:vAlign w:val="center"/>
            <w:hideMark/>
          </w:tcPr>
          <w:p w14:paraId="0F87E0AF"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7</w:t>
            </w:r>
          </w:p>
        </w:tc>
        <w:tc>
          <w:tcPr>
            <w:tcW w:w="1134" w:type="dxa"/>
            <w:gridSpan w:val="2"/>
            <w:tcMar>
              <w:top w:w="30" w:type="dxa"/>
              <w:left w:w="45" w:type="dxa"/>
              <w:bottom w:w="30" w:type="dxa"/>
              <w:right w:w="45" w:type="dxa"/>
            </w:tcMar>
            <w:vAlign w:val="center"/>
            <w:hideMark/>
          </w:tcPr>
          <w:p w14:paraId="6AC3578A"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Bolívar  </w:t>
            </w:r>
            <w:r w:rsidRPr="003004DE">
              <w:rPr>
                <w:rFonts w:ascii="Garamond" w:hAnsi="Garamond"/>
                <w:sz w:val="14"/>
                <w:szCs w:val="14"/>
                <w:lang w:eastAsia="es-CO"/>
              </w:rPr>
              <w:br/>
              <w:t xml:space="preserve">Santander </w:t>
            </w:r>
            <w:r w:rsidRPr="003004DE">
              <w:rPr>
                <w:rFonts w:ascii="Garamond" w:hAnsi="Garamond"/>
                <w:sz w:val="14"/>
                <w:szCs w:val="14"/>
                <w:lang w:eastAsia="es-CO"/>
              </w:rPr>
              <w:br/>
              <w:t xml:space="preserve">Valle del Cauca </w:t>
            </w:r>
            <w:r w:rsidRPr="003004DE">
              <w:rPr>
                <w:rFonts w:ascii="Garamond" w:hAnsi="Garamond"/>
                <w:sz w:val="14"/>
                <w:szCs w:val="14"/>
                <w:lang w:eastAsia="es-CO"/>
              </w:rPr>
              <w:br/>
              <w:t xml:space="preserve">Antioquia </w:t>
            </w:r>
            <w:r w:rsidRPr="003004DE">
              <w:rPr>
                <w:rFonts w:ascii="Garamond" w:hAnsi="Garamond"/>
                <w:sz w:val="14"/>
                <w:szCs w:val="14"/>
                <w:lang w:eastAsia="es-CO"/>
              </w:rPr>
              <w:br/>
              <w:t xml:space="preserve">Meta </w:t>
            </w:r>
            <w:r w:rsidRPr="003004DE">
              <w:rPr>
                <w:rFonts w:ascii="Garamond" w:hAnsi="Garamond"/>
                <w:sz w:val="14"/>
                <w:szCs w:val="14"/>
                <w:lang w:eastAsia="es-CO"/>
              </w:rPr>
              <w:br/>
              <w:t>Bogotá</w:t>
            </w:r>
            <w:r w:rsidRPr="003004DE">
              <w:rPr>
                <w:rFonts w:ascii="Garamond" w:hAnsi="Garamond"/>
                <w:sz w:val="14"/>
                <w:szCs w:val="14"/>
                <w:lang w:eastAsia="es-CO"/>
              </w:rPr>
              <w:br/>
              <w:t xml:space="preserve">Caquetá </w:t>
            </w:r>
            <w:r w:rsidRPr="003004DE">
              <w:rPr>
                <w:rFonts w:ascii="Garamond" w:hAnsi="Garamond"/>
                <w:sz w:val="14"/>
                <w:szCs w:val="14"/>
                <w:lang w:eastAsia="es-CO"/>
              </w:rPr>
              <w:br/>
              <w:t xml:space="preserve">Amazonas </w:t>
            </w:r>
            <w:r w:rsidRPr="003004DE">
              <w:rPr>
                <w:rFonts w:ascii="Garamond" w:hAnsi="Garamond"/>
                <w:sz w:val="14"/>
                <w:szCs w:val="14"/>
                <w:lang w:eastAsia="es-CO"/>
              </w:rPr>
              <w:br/>
              <w:t xml:space="preserve">Magdalena </w:t>
            </w:r>
            <w:r w:rsidRPr="003004DE">
              <w:rPr>
                <w:rFonts w:ascii="Garamond" w:hAnsi="Garamond"/>
                <w:sz w:val="14"/>
                <w:szCs w:val="14"/>
                <w:lang w:eastAsia="es-CO"/>
              </w:rPr>
              <w:br/>
              <w:t>Atlántico</w:t>
            </w:r>
          </w:p>
        </w:tc>
        <w:tc>
          <w:tcPr>
            <w:tcW w:w="1701" w:type="dxa"/>
            <w:tcMar>
              <w:top w:w="30" w:type="dxa"/>
              <w:left w:w="45" w:type="dxa"/>
              <w:bottom w:w="30" w:type="dxa"/>
              <w:right w:w="45" w:type="dxa"/>
            </w:tcMar>
            <w:vAlign w:val="center"/>
            <w:hideMark/>
          </w:tcPr>
          <w:p w14:paraId="63022B4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Magangué; San Marcos; Barrancabermeja </w:t>
            </w:r>
            <w:r w:rsidRPr="003004DE">
              <w:rPr>
                <w:rFonts w:ascii="Garamond" w:hAnsi="Garamond"/>
                <w:sz w:val="14"/>
                <w:szCs w:val="14"/>
                <w:lang w:eastAsia="es-CO"/>
              </w:rPr>
              <w:br/>
              <w:t xml:space="preserve">Bucaramanga; </w:t>
            </w:r>
            <w:proofErr w:type="spellStart"/>
            <w:r w:rsidRPr="003004DE">
              <w:rPr>
                <w:rFonts w:ascii="Garamond" w:hAnsi="Garamond"/>
                <w:sz w:val="14"/>
                <w:szCs w:val="14"/>
                <w:lang w:eastAsia="es-CO"/>
              </w:rPr>
              <w:t>Cucuta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Simiti</w:t>
            </w:r>
            <w:proofErr w:type="spellEnd"/>
            <w:r w:rsidRPr="003004DE">
              <w:rPr>
                <w:rFonts w:ascii="Garamond" w:hAnsi="Garamond"/>
                <w:sz w:val="14"/>
                <w:szCs w:val="14"/>
                <w:lang w:eastAsia="es-CO"/>
              </w:rPr>
              <w:t>; Cali; Tumaco; Popayán; Guapi</w:t>
            </w:r>
            <w:r w:rsidRPr="003004DE">
              <w:rPr>
                <w:rFonts w:ascii="Garamond" w:hAnsi="Garamond"/>
                <w:sz w:val="14"/>
                <w:szCs w:val="14"/>
                <w:lang w:eastAsia="es-CO"/>
              </w:rPr>
              <w:br/>
              <w:t xml:space="preserve">Ipiales; Pasto; Bahía Málaga; Medellín; bahía Solano; Turbo </w:t>
            </w:r>
            <w:r w:rsidRPr="003004DE">
              <w:rPr>
                <w:rFonts w:ascii="Garamond" w:hAnsi="Garamond"/>
                <w:sz w:val="14"/>
                <w:szCs w:val="14"/>
                <w:lang w:eastAsia="es-CO"/>
              </w:rPr>
              <w:br/>
              <w:t xml:space="preserve">Quibdó; Pereira; </w:t>
            </w:r>
            <w:proofErr w:type="spellStart"/>
            <w:r w:rsidRPr="003004DE">
              <w:rPr>
                <w:rFonts w:ascii="Garamond" w:hAnsi="Garamond"/>
                <w:sz w:val="14"/>
                <w:szCs w:val="14"/>
                <w:lang w:eastAsia="es-CO"/>
              </w:rPr>
              <w:t>Nechi</w:t>
            </w:r>
            <w:proofErr w:type="spellEnd"/>
            <w:r w:rsidRPr="003004DE">
              <w:rPr>
                <w:rFonts w:ascii="Garamond" w:hAnsi="Garamond"/>
                <w:sz w:val="14"/>
                <w:szCs w:val="14"/>
                <w:lang w:eastAsia="es-CO"/>
              </w:rPr>
              <w:t xml:space="preserve">; Caucasia; </w:t>
            </w:r>
            <w:proofErr w:type="spellStart"/>
            <w:r w:rsidRPr="003004DE">
              <w:rPr>
                <w:rFonts w:ascii="Garamond" w:hAnsi="Garamond"/>
                <w:sz w:val="14"/>
                <w:szCs w:val="14"/>
                <w:lang w:eastAsia="es-CO"/>
              </w:rPr>
              <w:t>Nuqui</w:t>
            </w:r>
            <w:proofErr w:type="spellEnd"/>
            <w:r w:rsidRPr="003004DE">
              <w:rPr>
                <w:rFonts w:ascii="Garamond" w:hAnsi="Garamond"/>
                <w:sz w:val="14"/>
                <w:szCs w:val="14"/>
                <w:lang w:eastAsia="es-CO"/>
              </w:rPr>
              <w:t xml:space="preserve">; Bajo </w:t>
            </w:r>
            <w:proofErr w:type="spellStart"/>
            <w:r w:rsidRPr="003004DE">
              <w:rPr>
                <w:rFonts w:ascii="Garamond" w:hAnsi="Garamond"/>
                <w:sz w:val="14"/>
                <w:szCs w:val="14"/>
                <w:lang w:eastAsia="es-CO"/>
              </w:rPr>
              <w:t>Baudo</w:t>
            </w:r>
            <w:proofErr w:type="spellEnd"/>
            <w:r w:rsidRPr="003004DE">
              <w:rPr>
                <w:rFonts w:ascii="Garamond" w:hAnsi="Garamond"/>
                <w:sz w:val="14"/>
                <w:szCs w:val="14"/>
                <w:lang w:eastAsia="es-CO"/>
              </w:rPr>
              <w:t xml:space="preserve"> – Pizarro; Villavicencio; Arauca </w:t>
            </w:r>
            <w:r w:rsidRPr="003004DE">
              <w:rPr>
                <w:rFonts w:ascii="Garamond" w:hAnsi="Garamond"/>
                <w:sz w:val="14"/>
                <w:szCs w:val="14"/>
                <w:lang w:eastAsia="es-CO"/>
              </w:rPr>
              <w:br/>
              <w:t xml:space="preserve">Puerto Carreño; Puerto Inírida </w:t>
            </w:r>
            <w:r w:rsidRPr="003004DE">
              <w:rPr>
                <w:rFonts w:ascii="Garamond" w:hAnsi="Garamond"/>
                <w:sz w:val="14"/>
                <w:szCs w:val="14"/>
                <w:lang w:eastAsia="es-CO"/>
              </w:rPr>
              <w:br/>
              <w:t xml:space="preserve">San José del Guaviare; Mitú; </w:t>
            </w:r>
            <w:r w:rsidRPr="003004DE">
              <w:rPr>
                <w:rFonts w:ascii="Garamond" w:hAnsi="Garamond"/>
                <w:sz w:val="14"/>
                <w:szCs w:val="14"/>
                <w:lang w:eastAsia="es-CO"/>
              </w:rPr>
              <w:br/>
              <w:t xml:space="preserve">Tunja: Ibagué; La Dorada; Neiva; Puerto Asís; Florencia </w:t>
            </w:r>
            <w:r w:rsidRPr="003004DE">
              <w:rPr>
                <w:rFonts w:ascii="Garamond" w:hAnsi="Garamond"/>
                <w:sz w:val="14"/>
                <w:szCs w:val="14"/>
                <w:lang w:eastAsia="es-CO"/>
              </w:rPr>
              <w:br/>
              <w:t xml:space="preserve">Leticia; Alto Magdalena; Barranquilla; Cartagena; Repelón; Santa Marta </w:t>
            </w:r>
            <w:r w:rsidRPr="003004DE">
              <w:rPr>
                <w:rFonts w:ascii="Garamond" w:hAnsi="Garamond"/>
                <w:sz w:val="14"/>
                <w:szCs w:val="14"/>
                <w:lang w:eastAsia="es-CO"/>
              </w:rPr>
              <w:br/>
              <w:t xml:space="preserve">Ciénaga; Riohacha; Manaure </w:t>
            </w:r>
            <w:r w:rsidRPr="003004DE">
              <w:rPr>
                <w:rFonts w:ascii="Garamond" w:hAnsi="Garamond"/>
                <w:sz w:val="14"/>
                <w:szCs w:val="14"/>
                <w:lang w:eastAsia="es-CO"/>
              </w:rPr>
              <w:br/>
              <w:t xml:space="preserve"> Dibulla; Santiago de Tolú- Morrosquillo; Montería; Valledupar</w:t>
            </w:r>
          </w:p>
        </w:tc>
        <w:tc>
          <w:tcPr>
            <w:tcW w:w="992" w:type="dxa"/>
            <w:tcMar>
              <w:top w:w="30" w:type="dxa"/>
              <w:left w:w="45" w:type="dxa"/>
              <w:bottom w:w="30" w:type="dxa"/>
              <w:right w:w="45" w:type="dxa"/>
            </w:tcMar>
            <w:vAlign w:val="center"/>
            <w:hideMark/>
          </w:tcPr>
          <w:p w14:paraId="65438DC6"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w:t>
            </w:r>
          </w:p>
        </w:tc>
        <w:tc>
          <w:tcPr>
            <w:tcW w:w="1134" w:type="dxa"/>
            <w:tcMar>
              <w:top w:w="30" w:type="dxa"/>
              <w:left w:w="45" w:type="dxa"/>
              <w:bottom w:w="30" w:type="dxa"/>
              <w:right w:w="45" w:type="dxa"/>
            </w:tcMar>
            <w:vAlign w:val="center"/>
            <w:hideMark/>
          </w:tcPr>
          <w:p w14:paraId="6BA2C13D"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hideMark/>
          </w:tcPr>
          <w:p w14:paraId="5DDC38F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Capital humano de la entidad funcionarios y contratistas (profesionales, técnicos y de servicios de apoyo a la gestión) Direcciones Regionales de la AUNAP</w:t>
            </w:r>
          </w:p>
        </w:tc>
      </w:tr>
      <w:tr w:rsidR="00775001" w:rsidRPr="003004DE" w14:paraId="3A9C52D8" w14:textId="77777777" w:rsidTr="00E3671F">
        <w:trPr>
          <w:trHeight w:val="315"/>
        </w:trPr>
        <w:tc>
          <w:tcPr>
            <w:tcW w:w="418" w:type="dxa"/>
            <w:tcMar>
              <w:top w:w="30" w:type="dxa"/>
              <w:left w:w="45" w:type="dxa"/>
              <w:bottom w:w="30" w:type="dxa"/>
              <w:right w:w="45" w:type="dxa"/>
            </w:tcMar>
            <w:vAlign w:val="center"/>
            <w:hideMark/>
          </w:tcPr>
          <w:p w14:paraId="7A9D1402"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6</w:t>
            </w:r>
          </w:p>
        </w:tc>
        <w:tc>
          <w:tcPr>
            <w:tcW w:w="992" w:type="dxa"/>
            <w:shd w:val="clear" w:color="auto" w:fill="F6AA3D"/>
            <w:tcMar>
              <w:top w:w="30" w:type="dxa"/>
              <w:left w:w="45" w:type="dxa"/>
              <w:bottom w:w="30" w:type="dxa"/>
              <w:right w:w="45" w:type="dxa"/>
            </w:tcMar>
            <w:vAlign w:val="center"/>
            <w:hideMark/>
          </w:tcPr>
          <w:p w14:paraId="77157D98" w14:textId="131FA2F5"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Mar>
              <w:top w:w="30" w:type="dxa"/>
              <w:left w:w="45" w:type="dxa"/>
              <w:bottom w:w="30" w:type="dxa"/>
              <w:right w:w="45" w:type="dxa"/>
            </w:tcMar>
            <w:vAlign w:val="center"/>
            <w:hideMark/>
          </w:tcPr>
          <w:p w14:paraId="0E802D94" w14:textId="69F60886"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 xml:space="preserve">Asociaciones </w:t>
            </w:r>
            <w:proofErr w:type="spellStart"/>
            <w:r w:rsidRPr="00E3671F">
              <w:rPr>
                <w:rFonts w:ascii="Garamond" w:hAnsi="Garamond"/>
                <w:b/>
                <w:bCs/>
                <w:sz w:val="14"/>
                <w:szCs w:val="14"/>
                <w:lang w:eastAsia="es-CO"/>
              </w:rPr>
              <w:t>d</w:t>
            </w:r>
            <w:r w:rsidR="00E3671F" w:rsidRPr="00E3671F">
              <w:rPr>
                <w:rFonts w:ascii="Garamond" w:hAnsi="Garamond"/>
                <w:b/>
                <w:bCs/>
                <w:sz w:val="14"/>
                <w:szCs w:val="14"/>
                <w:lang w:eastAsia="es-CO"/>
              </w:rPr>
              <w:t>r</w:t>
            </w:r>
            <w:r w:rsidRPr="00E3671F">
              <w:rPr>
                <w:rFonts w:ascii="Garamond" w:hAnsi="Garamond"/>
                <w:b/>
                <w:bCs/>
                <w:sz w:val="14"/>
                <w:szCs w:val="14"/>
                <w:lang w:eastAsia="es-CO"/>
              </w:rPr>
              <w:t>e</w:t>
            </w:r>
            <w:proofErr w:type="spellEnd"/>
            <w:r w:rsidRPr="00E3671F">
              <w:rPr>
                <w:rFonts w:ascii="Garamond" w:hAnsi="Garamond"/>
                <w:b/>
                <w:bCs/>
                <w:sz w:val="14"/>
                <w:szCs w:val="14"/>
                <w:lang w:eastAsia="es-CO"/>
              </w:rPr>
              <w:t xml:space="preserve"> pescadores capacitadas en asociatividad y normatividad</w:t>
            </w:r>
          </w:p>
        </w:tc>
        <w:tc>
          <w:tcPr>
            <w:tcW w:w="851" w:type="dxa"/>
            <w:tcMar>
              <w:top w:w="30" w:type="dxa"/>
              <w:left w:w="45" w:type="dxa"/>
              <w:bottom w:w="30" w:type="dxa"/>
              <w:right w:w="45" w:type="dxa"/>
            </w:tcMar>
            <w:vAlign w:val="center"/>
            <w:hideMark/>
          </w:tcPr>
          <w:p w14:paraId="666135E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Asociaciones de pescadores capacitadas</w:t>
            </w:r>
          </w:p>
        </w:tc>
        <w:tc>
          <w:tcPr>
            <w:tcW w:w="425" w:type="dxa"/>
            <w:tcMar>
              <w:top w:w="30" w:type="dxa"/>
              <w:left w:w="45" w:type="dxa"/>
              <w:bottom w:w="30" w:type="dxa"/>
              <w:right w:w="45" w:type="dxa"/>
            </w:tcMar>
            <w:vAlign w:val="center"/>
            <w:hideMark/>
          </w:tcPr>
          <w:p w14:paraId="3A5D75B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28</w:t>
            </w:r>
          </w:p>
        </w:tc>
        <w:tc>
          <w:tcPr>
            <w:tcW w:w="1134" w:type="dxa"/>
            <w:gridSpan w:val="2"/>
            <w:tcMar>
              <w:top w:w="30" w:type="dxa"/>
              <w:left w:w="45" w:type="dxa"/>
              <w:bottom w:w="30" w:type="dxa"/>
              <w:right w:w="45" w:type="dxa"/>
            </w:tcMar>
            <w:vAlign w:val="center"/>
            <w:hideMark/>
          </w:tcPr>
          <w:p w14:paraId="2E790FE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Bolívar  </w:t>
            </w:r>
            <w:r w:rsidRPr="003004DE">
              <w:rPr>
                <w:rFonts w:ascii="Garamond" w:hAnsi="Garamond"/>
                <w:sz w:val="14"/>
                <w:szCs w:val="14"/>
                <w:lang w:eastAsia="es-CO"/>
              </w:rPr>
              <w:br/>
              <w:t xml:space="preserve">Santander </w:t>
            </w:r>
            <w:r w:rsidRPr="003004DE">
              <w:rPr>
                <w:rFonts w:ascii="Garamond" w:hAnsi="Garamond"/>
                <w:sz w:val="14"/>
                <w:szCs w:val="14"/>
                <w:lang w:eastAsia="es-CO"/>
              </w:rPr>
              <w:br/>
              <w:t xml:space="preserve">Valle del Cauca </w:t>
            </w:r>
            <w:r w:rsidRPr="003004DE">
              <w:rPr>
                <w:rFonts w:ascii="Garamond" w:hAnsi="Garamond"/>
                <w:sz w:val="14"/>
                <w:szCs w:val="14"/>
                <w:lang w:eastAsia="es-CO"/>
              </w:rPr>
              <w:br/>
              <w:t xml:space="preserve">Antioquia </w:t>
            </w:r>
            <w:r w:rsidRPr="003004DE">
              <w:rPr>
                <w:rFonts w:ascii="Garamond" w:hAnsi="Garamond"/>
                <w:sz w:val="14"/>
                <w:szCs w:val="14"/>
                <w:lang w:eastAsia="es-CO"/>
              </w:rPr>
              <w:br/>
              <w:t xml:space="preserve">Meta </w:t>
            </w:r>
            <w:r w:rsidRPr="003004DE">
              <w:rPr>
                <w:rFonts w:ascii="Garamond" w:hAnsi="Garamond"/>
                <w:sz w:val="14"/>
                <w:szCs w:val="14"/>
                <w:lang w:eastAsia="es-CO"/>
              </w:rPr>
              <w:br/>
              <w:t>Bogotá</w:t>
            </w:r>
            <w:r w:rsidRPr="003004DE">
              <w:rPr>
                <w:rFonts w:ascii="Garamond" w:hAnsi="Garamond"/>
                <w:sz w:val="14"/>
                <w:szCs w:val="14"/>
                <w:lang w:eastAsia="es-CO"/>
              </w:rPr>
              <w:br/>
              <w:t xml:space="preserve">Caquetá </w:t>
            </w:r>
            <w:r w:rsidRPr="003004DE">
              <w:rPr>
                <w:rFonts w:ascii="Garamond" w:hAnsi="Garamond"/>
                <w:sz w:val="14"/>
                <w:szCs w:val="14"/>
                <w:lang w:eastAsia="es-CO"/>
              </w:rPr>
              <w:br/>
              <w:t xml:space="preserve">Amazonas </w:t>
            </w:r>
            <w:r w:rsidRPr="003004DE">
              <w:rPr>
                <w:rFonts w:ascii="Garamond" w:hAnsi="Garamond"/>
                <w:sz w:val="14"/>
                <w:szCs w:val="14"/>
                <w:lang w:eastAsia="es-CO"/>
              </w:rPr>
              <w:br/>
              <w:t xml:space="preserve">Magdalena </w:t>
            </w:r>
            <w:r w:rsidRPr="003004DE">
              <w:rPr>
                <w:rFonts w:ascii="Garamond" w:hAnsi="Garamond"/>
                <w:sz w:val="14"/>
                <w:szCs w:val="14"/>
                <w:lang w:eastAsia="es-CO"/>
              </w:rPr>
              <w:br/>
              <w:t>Atlántico</w:t>
            </w:r>
          </w:p>
        </w:tc>
        <w:tc>
          <w:tcPr>
            <w:tcW w:w="1701" w:type="dxa"/>
            <w:tcMar>
              <w:top w:w="30" w:type="dxa"/>
              <w:left w:w="45" w:type="dxa"/>
              <w:bottom w:w="30" w:type="dxa"/>
              <w:right w:w="45" w:type="dxa"/>
            </w:tcMar>
            <w:vAlign w:val="center"/>
            <w:hideMark/>
          </w:tcPr>
          <w:p w14:paraId="7563A30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Magangué; San Marcos; Barrancabermeja; Bucaramanga; </w:t>
            </w:r>
            <w:proofErr w:type="spellStart"/>
            <w:r w:rsidRPr="003004DE">
              <w:rPr>
                <w:rFonts w:ascii="Garamond" w:hAnsi="Garamond"/>
                <w:sz w:val="14"/>
                <w:szCs w:val="14"/>
                <w:lang w:eastAsia="es-CO"/>
              </w:rPr>
              <w:t>Cucuta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Simiti</w:t>
            </w:r>
            <w:proofErr w:type="spellEnd"/>
            <w:r w:rsidRPr="003004DE">
              <w:rPr>
                <w:rFonts w:ascii="Garamond" w:hAnsi="Garamond"/>
                <w:sz w:val="14"/>
                <w:szCs w:val="14"/>
                <w:lang w:eastAsia="es-CO"/>
              </w:rPr>
              <w:t>; Cali; Tumaco; Popayán; Guapi</w:t>
            </w:r>
            <w:r w:rsidRPr="003004DE">
              <w:rPr>
                <w:rFonts w:ascii="Garamond" w:hAnsi="Garamond"/>
                <w:sz w:val="14"/>
                <w:szCs w:val="14"/>
                <w:lang w:eastAsia="es-CO"/>
              </w:rPr>
              <w:br/>
              <w:t xml:space="preserve">Ipiales; Pasto; bahía Málaga; Medellín; bahía Solano; Turbo </w:t>
            </w:r>
            <w:r w:rsidRPr="003004DE">
              <w:rPr>
                <w:rFonts w:ascii="Garamond" w:hAnsi="Garamond"/>
                <w:sz w:val="14"/>
                <w:szCs w:val="14"/>
                <w:lang w:eastAsia="es-CO"/>
              </w:rPr>
              <w:br/>
              <w:t xml:space="preserve">Quibdó; Pereira; </w:t>
            </w:r>
            <w:proofErr w:type="spellStart"/>
            <w:r w:rsidRPr="003004DE">
              <w:rPr>
                <w:rFonts w:ascii="Garamond" w:hAnsi="Garamond"/>
                <w:sz w:val="14"/>
                <w:szCs w:val="14"/>
                <w:lang w:eastAsia="es-CO"/>
              </w:rPr>
              <w:t>Nechi</w:t>
            </w:r>
            <w:proofErr w:type="spellEnd"/>
            <w:r w:rsidRPr="003004DE">
              <w:rPr>
                <w:rFonts w:ascii="Garamond" w:hAnsi="Garamond"/>
                <w:sz w:val="14"/>
                <w:szCs w:val="14"/>
                <w:lang w:eastAsia="es-CO"/>
              </w:rPr>
              <w:t xml:space="preserve">; Caucasia; </w:t>
            </w:r>
            <w:proofErr w:type="spellStart"/>
            <w:r w:rsidRPr="003004DE">
              <w:rPr>
                <w:rFonts w:ascii="Garamond" w:hAnsi="Garamond"/>
                <w:sz w:val="14"/>
                <w:szCs w:val="14"/>
                <w:lang w:eastAsia="es-CO"/>
              </w:rPr>
              <w:t>Nuqui</w:t>
            </w:r>
            <w:proofErr w:type="spellEnd"/>
            <w:r w:rsidRPr="003004DE">
              <w:rPr>
                <w:rFonts w:ascii="Garamond" w:hAnsi="Garamond"/>
                <w:sz w:val="14"/>
                <w:szCs w:val="14"/>
                <w:lang w:eastAsia="es-CO"/>
              </w:rPr>
              <w:t xml:space="preserve">; Bajo </w:t>
            </w:r>
            <w:proofErr w:type="spellStart"/>
            <w:r w:rsidRPr="003004DE">
              <w:rPr>
                <w:rFonts w:ascii="Garamond" w:hAnsi="Garamond"/>
                <w:sz w:val="14"/>
                <w:szCs w:val="14"/>
                <w:lang w:eastAsia="es-CO"/>
              </w:rPr>
              <w:t>Baudo</w:t>
            </w:r>
            <w:proofErr w:type="spellEnd"/>
            <w:r w:rsidRPr="003004DE">
              <w:rPr>
                <w:rFonts w:ascii="Garamond" w:hAnsi="Garamond"/>
                <w:sz w:val="14"/>
                <w:szCs w:val="14"/>
                <w:lang w:eastAsia="es-CO"/>
              </w:rPr>
              <w:t xml:space="preserve"> – Pizarro; Villavicencio; Arauca </w:t>
            </w:r>
            <w:r w:rsidRPr="003004DE">
              <w:rPr>
                <w:rFonts w:ascii="Garamond" w:hAnsi="Garamond"/>
                <w:sz w:val="14"/>
                <w:szCs w:val="14"/>
                <w:lang w:eastAsia="es-CO"/>
              </w:rPr>
              <w:br/>
              <w:t xml:space="preserve">Puerto Carreño; Puerto Inírida </w:t>
            </w:r>
            <w:r w:rsidRPr="003004DE">
              <w:rPr>
                <w:rFonts w:ascii="Garamond" w:hAnsi="Garamond"/>
                <w:sz w:val="14"/>
                <w:szCs w:val="14"/>
                <w:lang w:eastAsia="es-CO"/>
              </w:rPr>
              <w:br/>
              <w:t xml:space="preserve">San José del Guaviare; Mitú; </w:t>
            </w:r>
            <w:r w:rsidRPr="003004DE">
              <w:rPr>
                <w:rFonts w:ascii="Garamond" w:hAnsi="Garamond"/>
                <w:sz w:val="14"/>
                <w:szCs w:val="14"/>
                <w:lang w:eastAsia="es-CO"/>
              </w:rPr>
              <w:br/>
              <w:t xml:space="preserve">Tunja; Ibagué; La Dorada; Neiva; Puerto Asís; Florencia </w:t>
            </w:r>
            <w:r w:rsidRPr="003004DE">
              <w:rPr>
                <w:rFonts w:ascii="Garamond" w:hAnsi="Garamond"/>
                <w:sz w:val="14"/>
                <w:szCs w:val="14"/>
                <w:lang w:eastAsia="es-CO"/>
              </w:rPr>
              <w:br/>
              <w:t xml:space="preserve">Leticia; Alto Magdalena; Barranquilla; Cartagena; Repelón; Santa Marta; Ciénaga; Riohacha; Manaure; Dibulla </w:t>
            </w:r>
            <w:r w:rsidRPr="003004DE">
              <w:rPr>
                <w:rFonts w:ascii="Garamond" w:hAnsi="Garamond"/>
                <w:sz w:val="14"/>
                <w:szCs w:val="14"/>
                <w:lang w:eastAsia="es-CO"/>
              </w:rPr>
              <w:br/>
              <w:t xml:space="preserve">Santiago de Tolú- Morrosquillo </w:t>
            </w:r>
            <w:r w:rsidRPr="003004DE">
              <w:rPr>
                <w:rFonts w:ascii="Garamond" w:hAnsi="Garamond"/>
                <w:sz w:val="14"/>
                <w:szCs w:val="14"/>
                <w:lang w:eastAsia="es-CO"/>
              </w:rPr>
              <w:br/>
              <w:t xml:space="preserve">Montería; Valledupar </w:t>
            </w:r>
          </w:p>
        </w:tc>
        <w:tc>
          <w:tcPr>
            <w:tcW w:w="992" w:type="dxa"/>
            <w:tcMar>
              <w:top w:w="30" w:type="dxa"/>
              <w:left w:w="45" w:type="dxa"/>
              <w:bottom w:w="30" w:type="dxa"/>
              <w:right w:w="45" w:type="dxa"/>
            </w:tcMar>
            <w:vAlign w:val="center"/>
            <w:hideMark/>
          </w:tcPr>
          <w:p w14:paraId="0A7301EB"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 Pescadores artesanales</w:t>
            </w:r>
          </w:p>
        </w:tc>
        <w:tc>
          <w:tcPr>
            <w:tcW w:w="1134" w:type="dxa"/>
            <w:tcMar>
              <w:top w:w="30" w:type="dxa"/>
              <w:left w:w="45" w:type="dxa"/>
              <w:bottom w:w="30" w:type="dxa"/>
              <w:right w:w="45" w:type="dxa"/>
            </w:tcMar>
            <w:vAlign w:val="center"/>
            <w:hideMark/>
          </w:tcPr>
          <w:p w14:paraId="791D3FE7"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hideMark/>
          </w:tcPr>
          <w:p w14:paraId="72296F3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Capital humano de la entidad funcionarios y contratistas (profesionales, técnicos y de servicios de apoyo a la gestión) Direcciones Regionales de la AUNAP</w:t>
            </w:r>
          </w:p>
        </w:tc>
      </w:tr>
      <w:tr w:rsidR="00775001" w:rsidRPr="003004DE" w14:paraId="5EDA1BEB" w14:textId="77777777" w:rsidTr="00E3671F">
        <w:trPr>
          <w:trHeight w:val="315"/>
        </w:trPr>
        <w:tc>
          <w:tcPr>
            <w:tcW w:w="418" w:type="dxa"/>
            <w:tcMar>
              <w:top w:w="30" w:type="dxa"/>
              <w:left w:w="45" w:type="dxa"/>
              <w:bottom w:w="30" w:type="dxa"/>
              <w:right w:w="45" w:type="dxa"/>
            </w:tcMar>
            <w:vAlign w:val="center"/>
          </w:tcPr>
          <w:p w14:paraId="1A22F56C"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lastRenderedPageBreak/>
              <w:t>7</w:t>
            </w:r>
          </w:p>
        </w:tc>
        <w:tc>
          <w:tcPr>
            <w:tcW w:w="992" w:type="dxa"/>
            <w:shd w:val="clear" w:color="auto" w:fill="F6AA3D"/>
            <w:tcMar>
              <w:top w:w="30" w:type="dxa"/>
              <w:left w:w="45" w:type="dxa"/>
              <w:bottom w:w="30" w:type="dxa"/>
              <w:right w:w="45" w:type="dxa"/>
            </w:tcMar>
            <w:vAlign w:val="center"/>
          </w:tcPr>
          <w:p w14:paraId="4A2DF89D" w14:textId="117ACF1D"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Mar>
              <w:top w:w="30" w:type="dxa"/>
              <w:left w:w="45" w:type="dxa"/>
              <w:bottom w:w="30" w:type="dxa"/>
              <w:right w:w="45" w:type="dxa"/>
            </w:tcMar>
            <w:vAlign w:val="center"/>
          </w:tcPr>
          <w:p w14:paraId="60A78AB5"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Centros de acopio intervenidos</w:t>
            </w:r>
          </w:p>
        </w:tc>
        <w:tc>
          <w:tcPr>
            <w:tcW w:w="851" w:type="dxa"/>
            <w:tcMar>
              <w:top w:w="30" w:type="dxa"/>
              <w:left w:w="45" w:type="dxa"/>
              <w:bottom w:w="30" w:type="dxa"/>
              <w:right w:w="45" w:type="dxa"/>
            </w:tcMar>
            <w:vAlign w:val="center"/>
          </w:tcPr>
          <w:p w14:paraId="16811C4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Centros de acopio</w:t>
            </w:r>
          </w:p>
        </w:tc>
        <w:tc>
          <w:tcPr>
            <w:tcW w:w="425" w:type="dxa"/>
            <w:tcMar>
              <w:top w:w="30" w:type="dxa"/>
              <w:left w:w="45" w:type="dxa"/>
              <w:bottom w:w="30" w:type="dxa"/>
              <w:right w:w="45" w:type="dxa"/>
            </w:tcMar>
            <w:vAlign w:val="center"/>
          </w:tcPr>
          <w:p w14:paraId="722646B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13</w:t>
            </w:r>
          </w:p>
        </w:tc>
        <w:tc>
          <w:tcPr>
            <w:tcW w:w="1134" w:type="dxa"/>
            <w:gridSpan w:val="2"/>
            <w:tcMar>
              <w:top w:w="30" w:type="dxa"/>
              <w:left w:w="45" w:type="dxa"/>
              <w:bottom w:w="30" w:type="dxa"/>
              <w:right w:w="45" w:type="dxa"/>
            </w:tcMar>
            <w:vAlign w:val="center"/>
          </w:tcPr>
          <w:p w14:paraId="4174283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Arauca; Antioquia; Bolívar; Cauca</w:t>
            </w:r>
            <w:r w:rsidRPr="003004DE">
              <w:rPr>
                <w:rFonts w:ascii="Garamond" w:hAnsi="Garamond"/>
                <w:sz w:val="14"/>
                <w:szCs w:val="14"/>
                <w:lang w:eastAsia="es-CO"/>
              </w:rPr>
              <w:br/>
            </w:r>
            <w:proofErr w:type="spellStart"/>
            <w:r w:rsidRPr="003004DE">
              <w:rPr>
                <w:rFonts w:ascii="Garamond" w:hAnsi="Garamond"/>
                <w:sz w:val="14"/>
                <w:szCs w:val="14"/>
                <w:lang w:eastAsia="es-CO"/>
              </w:rPr>
              <w:t>Cordoba</w:t>
            </w:r>
            <w:proofErr w:type="spellEnd"/>
            <w:r w:rsidRPr="003004DE">
              <w:rPr>
                <w:rFonts w:ascii="Garamond" w:hAnsi="Garamond"/>
                <w:sz w:val="14"/>
                <w:szCs w:val="14"/>
                <w:lang w:eastAsia="es-CO"/>
              </w:rPr>
              <w:t xml:space="preserve">; Guaviare; Magdalena; Meta; Nariño </w:t>
            </w:r>
            <w:r w:rsidRPr="003004DE">
              <w:rPr>
                <w:rFonts w:ascii="Garamond" w:hAnsi="Garamond"/>
                <w:sz w:val="14"/>
                <w:szCs w:val="14"/>
                <w:lang w:eastAsia="es-CO"/>
              </w:rPr>
              <w:br/>
              <w:t xml:space="preserve">Norte de Santander; Sucre; Tolima </w:t>
            </w:r>
            <w:r w:rsidRPr="003004DE">
              <w:rPr>
                <w:rFonts w:ascii="Garamond" w:hAnsi="Garamond"/>
                <w:sz w:val="14"/>
                <w:szCs w:val="14"/>
                <w:lang w:eastAsia="es-CO"/>
              </w:rPr>
              <w:br/>
              <w:t>Valle del Cauca</w:t>
            </w:r>
          </w:p>
        </w:tc>
        <w:tc>
          <w:tcPr>
            <w:tcW w:w="1701" w:type="dxa"/>
            <w:tcMar>
              <w:top w:w="30" w:type="dxa"/>
              <w:left w:w="45" w:type="dxa"/>
              <w:bottom w:w="30" w:type="dxa"/>
              <w:right w:w="45" w:type="dxa"/>
            </w:tcMar>
            <w:vAlign w:val="center"/>
          </w:tcPr>
          <w:p w14:paraId="2038578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Arauca; Buenaventura; Cartagena; </w:t>
            </w:r>
            <w:proofErr w:type="spellStart"/>
            <w:r w:rsidRPr="003004DE">
              <w:rPr>
                <w:rFonts w:ascii="Garamond" w:hAnsi="Garamond"/>
                <w:sz w:val="14"/>
                <w:szCs w:val="14"/>
                <w:lang w:eastAsia="es-CO"/>
              </w:rPr>
              <w:t>Cucuta</w:t>
            </w:r>
            <w:proofErr w:type="spellEnd"/>
            <w:r w:rsidRPr="003004DE">
              <w:rPr>
                <w:rFonts w:ascii="Garamond" w:hAnsi="Garamond"/>
                <w:sz w:val="14"/>
                <w:szCs w:val="14"/>
                <w:lang w:eastAsia="es-CO"/>
              </w:rPr>
              <w:t xml:space="preserve">; Guapi; Honda; Montería; Pueblo Viejo Puerto López; Puerto Nare San José del Guaviare; San Marcos; San Martin; Tumaco; Turbo  </w:t>
            </w:r>
          </w:p>
        </w:tc>
        <w:tc>
          <w:tcPr>
            <w:tcW w:w="992" w:type="dxa"/>
            <w:tcMar>
              <w:top w:w="30" w:type="dxa"/>
              <w:left w:w="45" w:type="dxa"/>
              <w:bottom w:w="30" w:type="dxa"/>
              <w:right w:w="45" w:type="dxa"/>
            </w:tcMar>
            <w:vAlign w:val="center"/>
          </w:tcPr>
          <w:p w14:paraId="2C834FDB"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 Pescadores artesanales</w:t>
            </w:r>
          </w:p>
        </w:tc>
        <w:tc>
          <w:tcPr>
            <w:tcW w:w="1134" w:type="dxa"/>
            <w:tcMar>
              <w:top w:w="30" w:type="dxa"/>
              <w:left w:w="45" w:type="dxa"/>
              <w:bottom w:w="30" w:type="dxa"/>
              <w:right w:w="45" w:type="dxa"/>
            </w:tcMar>
            <w:vAlign w:val="center"/>
          </w:tcPr>
          <w:p w14:paraId="449B4EAA"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tcPr>
          <w:p w14:paraId="15259BE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Bolsa Mercantil de Colombia</w:t>
            </w:r>
          </w:p>
        </w:tc>
      </w:tr>
      <w:tr w:rsidR="00775001" w:rsidRPr="003004DE" w14:paraId="2788D105" w14:textId="77777777" w:rsidTr="00E3671F">
        <w:trPr>
          <w:trHeight w:val="137"/>
        </w:trPr>
        <w:tc>
          <w:tcPr>
            <w:tcW w:w="418" w:type="dxa"/>
            <w:tcMar>
              <w:top w:w="30" w:type="dxa"/>
              <w:left w:w="45" w:type="dxa"/>
              <w:bottom w:w="30" w:type="dxa"/>
              <w:right w:w="45" w:type="dxa"/>
            </w:tcMar>
            <w:vAlign w:val="center"/>
          </w:tcPr>
          <w:p w14:paraId="706DF902"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8</w:t>
            </w:r>
          </w:p>
        </w:tc>
        <w:tc>
          <w:tcPr>
            <w:tcW w:w="992" w:type="dxa"/>
            <w:shd w:val="clear" w:color="auto" w:fill="F6AA3D"/>
            <w:tcMar>
              <w:top w:w="30" w:type="dxa"/>
              <w:left w:w="45" w:type="dxa"/>
              <w:bottom w:w="30" w:type="dxa"/>
              <w:right w:w="45" w:type="dxa"/>
            </w:tcMar>
            <w:vAlign w:val="center"/>
          </w:tcPr>
          <w:p w14:paraId="45F6BE7B" w14:textId="4D90E466"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Mar>
              <w:top w:w="30" w:type="dxa"/>
              <w:left w:w="45" w:type="dxa"/>
              <w:bottom w:w="30" w:type="dxa"/>
              <w:right w:w="45" w:type="dxa"/>
            </w:tcMar>
            <w:vAlign w:val="center"/>
          </w:tcPr>
          <w:p w14:paraId="25F65F29"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Apoyo de proyectos productivos de piscicultura.</w:t>
            </w:r>
          </w:p>
        </w:tc>
        <w:tc>
          <w:tcPr>
            <w:tcW w:w="851" w:type="dxa"/>
            <w:tcMar>
              <w:top w:w="30" w:type="dxa"/>
              <w:left w:w="45" w:type="dxa"/>
              <w:bottom w:w="30" w:type="dxa"/>
              <w:right w:w="45" w:type="dxa"/>
            </w:tcMar>
            <w:vAlign w:val="center"/>
          </w:tcPr>
          <w:p w14:paraId="77AD5FA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Acciones de fomento</w:t>
            </w:r>
          </w:p>
        </w:tc>
        <w:tc>
          <w:tcPr>
            <w:tcW w:w="425" w:type="dxa"/>
            <w:tcMar>
              <w:top w:w="30" w:type="dxa"/>
              <w:left w:w="45" w:type="dxa"/>
              <w:bottom w:w="30" w:type="dxa"/>
              <w:right w:w="45" w:type="dxa"/>
            </w:tcMar>
            <w:vAlign w:val="center"/>
          </w:tcPr>
          <w:p w14:paraId="513AF5D0"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58</w:t>
            </w:r>
          </w:p>
        </w:tc>
        <w:tc>
          <w:tcPr>
            <w:tcW w:w="1134" w:type="dxa"/>
            <w:gridSpan w:val="2"/>
            <w:tcMar>
              <w:top w:w="30" w:type="dxa"/>
              <w:left w:w="45" w:type="dxa"/>
              <w:bottom w:w="30" w:type="dxa"/>
              <w:right w:w="45" w:type="dxa"/>
            </w:tcMar>
            <w:vAlign w:val="center"/>
          </w:tcPr>
          <w:p w14:paraId="5DF5014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Santander </w:t>
            </w:r>
          </w:p>
          <w:p w14:paraId="1B3FF7E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Atlántico</w:t>
            </w:r>
          </w:p>
          <w:p w14:paraId="00157E2F"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Valle del Cauca </w:t>
            </w:r>
          </w:p>
          <w:p w14:paraId="539685D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Guaviare</w:t>
            </w:r>
          </w:p>
          <w:p w14:paraId="5098C4B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Cundinamarca</w:t>
            </w:r>
          </w:p>
          <w:p w14:paraId="0FBECE5D"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Guajira </w:t>
            </w:r>
          </w:p>
          <w:p w14:paraId="25FF7644"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Bolívar </w:t>
            </w:r>
          </w:p>
          <w:p w14:paraId="5468D62F"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Cesar</w:t>
            </w:r>
          </w:p>
          <w:p w14:paraId="54EDADDA"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Nariño </w:t>
            </w:r>
          </w:p>
          <w:p w14:paraId="3D3369C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Cesar </w:t>
            </w:r>
          </w:p>
          <w:p w14:paraId="786E9CA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Tolima </w:t>
            </w:r>
          </w:p>
          <w:p w14:paraId="467BF7C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Norte de Santander </w:t>
            </w:r>
          </w:p>
          <w:p w14:paraId="1CDD49C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Guaviare</w:t>
            </w:r>
          </w:p>
          <w:p w14:paraId="706387B7"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Cordoba</w:t>
            </w:r>
            <w:proofErr w:type="spellEnd"/>
            <w:r w:rsidRPr="003004DE">
              <w:rPr>
                <w:rFonts w:ascii="Garamond" w:hAnsi="Garamond"/>
                <w:sz w:val="14"/>
                <w:szCs w:val="14"/>
                <w:lang w:eastAsia="es-CO"/>
              </w:rPr>
              <w:t xml:space="preserve"> </w:t>
            </w:r>
          </w:p>
          <w:p w14:paraId="355A7B6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Magdalena</w:t>
            </w:r>
          </w:p>
          <w:p w14:paraId="6B3DFFDA"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Meta </w:t>
            </w:r>
          </w:p>
          <w:p w14:paraId="448D46A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Vaupés </w:t>
            </w:r>
          </w:p>
          <w:p w14:paraId="7ADD5E0B"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Huila</w:t>
            </w:r>
          </w:p>
          <w:p w14:paraId="196DCE3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Vaupés </w:t>
            </w:r>
          </w:p>
          <w:p w14:paraId="248D2ED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Caquetá</w:t>
            </w:r>
          </w:p>
        </w:tc>
        <w:tc>
          <w:tcPr>
            <w:tcW w:w="1701" w:type="dxa"/>
            <w:tcMar>
              <w:top w:w="30" w:type="dxa"/>
              <w:left w:w="45" w:type="dxa"/>
              <w:bottom w:w="30" w:type="dxa"/>
              <w:right w:w="45" w:type="dxa"/>
            </w:tcMar>
            <w:vAlign w:val="center"/>
          </w:tcPr>
          <w:p w14:paraId="574B72B4"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Magangué; Cali; Villavicencio; </w:t>
            </w:r>
          </w:p>
          <w:p w14:paraId="047C59DB"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Bogotá; Barrancabermeja; </w:t>
            </w:r>
          </w:p>
          <w:p w14:paraId="318FE0B4"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Medellín; Riohacha; La Paz Tumaco; Puente Sogamoso; Veredas Blancas; Barranquilla; San José del Guaviare; Puerto López; Las Palmitas; Acacias</w:t>
            </w:r>
          </w:p>
          <w:p w14:paraId="77AC316E"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Angelopolis</w:t>
            </w:r>
            <w:proofErr w:type="spellEnd"/>
            <w:r w:rsidRPr="003004DE">
              <w:rPr>
                <w:rFonts w:ascii="Garamond" w:hAnsi="Garamond"/>
                <w:sz w:val="14"/>
                <w:szCs w:val="14"/>
                <w:lang w:eastAsia="es-CO"/>
              </w:rPr>
              <w:t xml:space="preserve">; Anserma; Arboletes; Arenal; Baranoa; Becerril; Belmira; Buenaventura; </w:t>
            </w:r>
            <w:proofErr w:type="spellStart"/>
            <w:r w:rsidRPr="003004DE">
              <w:rPr>
                <w:rFonts w:ascii="Garamond" w:hAnsi="Garamond"/>
                <w:sz w:val="14"/>
                <w:szCs w:val="14"/>
                <w:lang w:eastAsia="es-CO"/>
              </w:rPr>
              <w:t>Cajibio</w:t>
            </w:r>
            <w:proofErr w:type="spellEnd"/>
            <w:r w:rsidRPr="003004DE">
              <w:rPr>
                <w:rFonts w:ascii="Garamond" w:hAnsi="Garamond"/>
                <w:sz w:val="14"/>
                <w:szCs w:val="14"/>
                <w:lang w:eastAsia="es-CO"/>
              </w:rPr>
              <w:t xml:space="preserve">; Chimichagua; Cimitarra; Cisneros; </w:t>
            </w:r>
            <w:proofErr w:type="spellStart"/>
            <w:r w:rsidRPr="003004DE">
              <w:rPr>
                <w:rFonts w:ascii="Garamond" w:hAnsi="Garamond"/>
                <w:sz w:val="14"/>
                <w:szCs w:val="14"/>
                <w:lang w:eastAsia="es-CO"/>
              </w:rPr>
              <w:t>Cocorna</w:t>
            </w:r>
            <w:proofErr w:type="spellEnd"/>
            <w:r w:rsidRPr="003004DE">
              <w:rPr>
                <w:rFonts w:ascii="Garamond" w:hAnsi="Garamond"/>
                <w:sz w:val="14"/>
                <w:szCs w:val="14"/>
                <w:lang w:eastAsia="es-CO"/>
              </w:rPr>
              <w:t xml:space="preserve">; Cumbal; </w:t>
            </w:r>
          </w:p>
          <w:p w14:paraId="23F1333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Curillo; El paso; El Zulia; Ginebra; Guamal; Hobo; La paz; </w:t>
            </w:r>
            <w:proofErr w:type="spellStart"/>
            <w:r w:rsidRPr="003004DE">
              <w:rPr>
                <w:rFonts w:ascii="Garamond" w:hAnsi="Garamond"/>
                <w:sz w:val="14"/>
                <w:szCs w:val="14"/>
                <w:lang w:eastAsia="es-CO"/>
              </w:rPr>
              <w:t>Magangue</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Mitu</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Necocli</w:t>
            </w:r>
            <w:proofErr w:type="spellEnd"/>
            <w:r w:rsidRPr="003004DE">
              <w:rPr>
                <w:rFonts w:ascii="Garamond" w:hAnsi="Garamond"/>
                <w:sz w:val="14"/>
                <w:szCs w:val="14"/>
                <w:lang w:eastAsia="es-CO"/>
              </w:rPr>
              <w:t xml:space="preserve">; Pasto; Silvia; Tierra Alta; Tumaco; Rovira; San </w:t>
            </w:r>
            <w:proofErr w:type="gramStart"/>
            <w:r w:rsidRPr="003004DE">
              <w:rPr>
                <w:rFonts w:ascii="Garamond" w:hAnsi="Garamond"/>
                <w:sz w:val="14"/>
                <w:szCs w:val="14"/>
                <w:lang w:eastAsia="es-CO"/>
              </w:rPr>
              <w:t>Carlos ;</w:t>
            </w:r>
            <w:proofErr w:type="gramEnd"/>
            <w:r w:rsidRPr="003004DE">
              <w:rPr>
                <w:rFonts w:ascii="Garamond" w:hAnsi="Garamond"/>
                <w:sz w:val="14"/>
                <w:szCs w:val="14"/>
                <w:lang w:eastAsia="es-CO"/>
              </w:rPr>
              <w:t xml:space="preserve"> Valle del San Juan </w:t>
            </w:r>
          </w:p>
        </w:tc>
        <w:tc>
          <w:tcPr>
            <w:tcW w:w="992" w:type="dxa"/>
            <w:tcMar>
              <w:top w:w="30" w:type="dxa"/>
              <w:left w:w="45" w:type="dxa"/>
              <w:bottom w:w="30" w:type="dxa"/>
              <w:right w:w="45" w:type="dxa"/>
            </w:tcMar>
            <w:vAlign w:val="center"/>
          </w:tcPr>
          <w:p w14:paraId="774667F8"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w:t>
            </w:r>
          </w:p>
        </w:tc>
        <w:tc>
          <w:tcPr>
            <w:tcW w:w="1134" w:type="dxa"/>
            <w:tcMar>
              <w:top w:w="30" w:type="dxa"/>
              <w:left w:w="45" w:type="dxa"/>
              <w:bottom w:w="30" w:type="dxa"/>
              <w:right w:w="45" w:type="dxa"/>
            </w:tcMar>
            <w:vAlign w:val="center"/>
          </w:tcPr>
          <w:p w14:paraId="630F8EA0"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tcPr>
          <w:p w14:paraId="66DF81F0"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Bolsa Mercantil de Colombia</w:t>
            </w:r>
          </w:p>
        </w:tc>
      </w:tr>
      <w:tr w:rsidR="00775001" w:rsidRPr="003004DE" w14:paraId="09B5893B" w14:textId="77777777" w:rsidTr="00E3671F">
        <w:trPr>
          <w:trHeight w:val="315"/>
        </w:trPr>
        <w:tc>
          <w:tcPr>
            <w:tcW w:w="418" w:type="dxa"/>
            <w:tcMar>
              <w:top w:w="30" w:type="dxa"/>
              <w:left w:w="45" w:type="dxa"/>
              <w:bottom w:w="30" w:type="dxa"/>
              <w:right w:w="45" w:type="dxa"/>
            </w:tcMar>
            <w:vAlign w:val="center"/>
          </w:tcPr>
          <w:p w14:paraId="46C777D2"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9</w:t>
            </w:r>
          </w:p>
        </w:tc>
        <w:tc>
          <w:tcPr>
            <w:tcW w:w="992" w:type="dxa"/>
            <w:shd w:val="clear" w:color="auto" w:fill="F6AA3D"/>
            <w:tcMar>
              <w:top w:w="30" w:type="dxa"/>
              <w:left w:w="45" w:type="dxa"/>
              <w:bottom w:w="30" w:type="dxa"/>
              <w:right w:w="45" w:type="dxa"/>
            </w:tcMar>
            <w:vAlign w:val="center"/>
          </w:tcPr>
          <w:p w14:paraId="6D4C864F" w14:textId="1DA9F3EF"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Mar>
              <w:top w:w="30" w:type="dxa"/>
              <w:left w:w="45" w:type="dxa"/>
              <w:bottom w:w="30" w:type="dxa"/>
              <w:right w:w="45" w:type="dxa"/>
            </w:tcMar>
            <w:vAlign w:val="center"/>
          </w:tcPr>
          <w:p w14:paraId="2BC9686E"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Realizar acciones de fomento a la pesca en el territorio nacional</w:t>
            </w:r>
          </w:p>
        </w:tc>
        <w:tc>
          <w:tcPr>
            <w:tcW w:w="851" w:type="dxa"/>
            <w:tcMar>
              <w:top w:w="30" w:type="dxa"/>
              <w:left w:w="45" w:type="dxa"/>
              <w:bottom w:w="30" w:type="dxa"/>
              <w:right w:w="45" w:type="dxa"/>
            </w:tcMar>
            <w:vAlign w:val="center"/>
          </w:tcPr>
          <w:p w14:paraId="68B814C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Asociaciones apoyadas</w:t>
            </w:r>
          </w:p>
        </w:tc>
        <w:tc>
          <w:tcPr>
            <w:tcW w:w="425" w:type="dxa"/>
            <w:tcMar>
              <w:top w:w="30" w:type="dxa"/>
              <w:left w:w="45" w:type="dxa"/>
              <w:bottom w:w="30" w:type="dxa"/>
              <w:right w:w="45" w:type="dxa"/>
            </w:tcMar>
            <w:vAlign w:val="center"/>
          </w:tcPr>
          <w:p w14:paraId="790322A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141</w:t>
            </w:r>
          </w:p>
        </w:tc>
        <w:tc>
          <w:tcPr>
            <w:tcW w:w="1134" w:type="dxa"/>
            <w:gridSpan w:val="2"/>
            <w:tcMar>
              <w:top w:w="30" w:type="dxa"/>
              <w:left w:w="45" w:type="dxa"/>
              <w:bottom w:w="30" w:type="dxa"/>
              <w:right w:w="45" w:type="dxa"/>
            </w:tcMar>
            <w:vAlign w:val="center"/>
          </w:tcPr>
          <w:p w14:paraId="0855A8F4"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Santander</w:t>
            </w:r>
          </w:p>
          <w:p w14:paraId="593F605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Atlántico</w:t>
            </w:r>
          </w:p>
          <w:p w14:paraId="6F6009A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Bolívar </w:t>
            </w:r>
          </w:p>
          <w:p w14:paraId="525F24E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Sucre</w:t>
            </w:r>
          </w:p>
          <w:p w14:paraId="2717BF03"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lastRenderedPageBreak/>
              <w:t>Cordoba</w:t>
            </w:r>
            <w:proofErr w:type="spellEnd"/>
            <w:r w:rsidRPr="003004DE">
              <w:rPr>
                <w:rFonts w:ascii="Garamond" w:hAnsi="Garamond"/>
                <w:sz w:val="14"/>
                <w:szCs w:val="14"/>
                <w:lang w:eastAsia="es-CO"/>
              </w:rPr>
              <w:t xml:space="preserve"> </w:t>
            </w:r>
          </w:p>
          <w:p w14:paraId="55078AB0"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 Cesar</w:t>
            </w:r>
          </w:p>
          <w:p w14:paraId="1D606F6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La Guajira </w:t>
            </w:r>
          </w:p>
          <w:p w14:paraId="179ED11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Magdalena </w:t>
            </w:r>
          </w:p>
          <w:p w14:paraId="42C7E679"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Bogota</w:t>
            </w:r>
            <w:proofErr w:type="spellEnd"/>
          </w:p>
          <w:p w14:paraId="09E1939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Caldas</w:t>
            </w:r>
          </w:p>
          <w:p w14:paraId="2DE8B7D7"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Caqueta</w:t>
            </w:r>
            <w:proofErr w:type="spellEnd"/>
          </w:p>
          <w:p w14:paraId="53E189B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Cundinamarca </w:t>
            </w:r>
          </w:p>
          <w:p w14:paraId="0E6D572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Huila</w:t>
            </w:r>
          </w:p>
          <w:p w14:paraId="13B5179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Valle del Cauca</w:t>
            </w:r>
          </w:p>
          <w:p w14:paraId="2556939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Nariño</w:t>
            </w:r>
          </w:p>
          <w:p w14:paraId="0569916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Antioquia </w:t>
            </w:r>
          </w:p>
          <w:p w14:paraId="3DFBEC11"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Chocó </w:t>
            </w:r>
          </w:p>
          <w:p w14:paraId="049C253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Risaralda</w:t>
            </w:r>
          </w:p>
          <w:p w14:paraId="754D5F90"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Arauca</w:t>
            </w:r>
          </w:p>
          <w:p w14:paraId="3457FF50"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 </w:t>
            </w:r>
            <w:proofErr w:type="spellStart"/>
            <w:r w:rsidRPr="003004DE">
              <w:rPr>
                <w:rFonts w:ascii="Garamond" w:hAnsi="Garamond"/>
                <w:sz w:val="14"/>
                <w:szCs w:val="14"/>
                <w:lang w:eastAsia="es-CO"/>
              </w:rPr>
              <w:t>Guania</w:t>
            </w:r>
            <w:proofErr w:type="spellEnd"/>
          </w:p>
          <w:p w14:paraId="2EEA7E6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Guaviare</w:t>
            </w:r>
          </w:p>
          <w:p w14:paraId="74FFDCD4"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Meta</w:t>
            </w:r>
          </w:p>
          <w:p w14:paraId="16C79FB0"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Vichada </w:t>
            </w:r>
          </w:p>
        </w:tc>
        <w:tc>
          <w:tcPr>
            <w:tcW w:w="1701" w:type="dxa"/>
            <w:tcMar>
              <w:top w:w="30" w:type="dxa"/>
              <w:left w:w="45" w:type="dxa"/>
              <w:bottom w:w="30" w:type="dxa"/>
              <w:right w:w="45" w:type="dxa"/>
            </w:tcMar>
            <w:vAlign w:val="center"/>
          </w:tcPr>
          <w:p w14:paraId="0345E15B"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lastRenderedPageBreak/>
              <w:t xml:space="preserve">Puerto Berrio; </w:t>
            </w:r>
            <w:proofErr w:type="spellStart"/>
            <w:r w:rsidRPr="003004DE">
              <w:rPr>
                <w:rFonts w:ascii="Garamond" w:hAnsi="Garamond"/>
                <w:sz w:val="14"/>
                <w:szCs w:val="14"/>
                <w:lang w:eastAsia="es-CO"/>
              </w:rPr>
              <w:t>Sonson</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Yondo</w:t>
            </w:r>
            <w:proofErr w:type="spellEnd"/>
          </w:p>
          <w:p w14:paraId="2AE31F4D"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Manatí; </w:t>
            </w:r>
            <w:proofErr w:type="spellStart"/>
            <w:r w:rsidRPr="003004DE">
              <w:rPr>
                <w:rFonts w:ascii="Garamond" w:hAnsi="Garamond"/>
                <w:sz w:val="14"/>
                <w:szCs w:val="14"/>
                <w:lang w:eastAsia="es-CO"/>
              </w:rPr>
              <w:t>Palagua</w:t>
            </w:r>
            <w:proofErr w:type="spellEnd"/>
            <w:r w:rsidRPr="003004DE">
              <w:rPr>
                <w:rFonts w:ascii="Garamond" w:hAnsi="Garamond"/>
                <w:sz w:val="14"/>
                <w:szCs w:val="14"/>
                <w:lang w:eastAsia="es-CO"/>
              </w:rPr>
              <w:t xml:space="preserve">; Puerto; Santander; Barrancabermeja; </w:t>
            </w:r>
          </w:p>
          <w:p w14:paraId="66348C2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Campo de la Cruz; Sabanalarga; Santa Catalina; </w:t>
            </w:r>
            <w:r w:rsidRPr="003004DE">
              <w:rPr>
                <w:rFonts w:ascii="Garamond" w:hAnsi="Garamond"/>
                <w:sz w:val="14"/>
                <w:szCs w:val="14"/>
                <w:lang w:eastAsia="es-CO"/>
              </w:rPr>
              <w:lastRenderedPageBreak/>
              <w:t xml:space="preserve">Suan; Arjona; Coveñas; Arjona </w:t>
            </w:r>
          </w:p>
          <w:p w14:paraId="08F1104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Cartagena; Chimichagua; Pelaya; Tamalameque; Dibulla </w:t>
            </w:r>
          </w:p>
          <w:p w14:paraId="230A4D6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Lorica; Manaure; </w:t>
            </w:r>
            <w:proofErr w:type="spellStart"/>
            <w:r w:rsidRPr="003004DE">
              <w:rPr>
                <w:rFonts w:ascii="Garamond" w:hAnsi="Garamond"/>
                <w:sz w:val="14"/>
                <w:szCs w:val="14"/>
                <w:lang w:eastAsia="es-CO"/>
              </w:rPr>
              <w:t>Monteria</w:t>
            </w:r>
            <w:proofErr w:type="spellEnd"/>
            <w:r w:rsidRPr="003004DE">
              <w:rPr>
                <w:rFonts w:ascii="Garamond" w:hAnsi="Garamond"/>
                <w:sz w:val="14"/>
                <w:szCs w:val="14"/>
                <w:lang w:eastAsia="es-CO"/>
              </w:rPr>
              <w:t xml:space="preserve">; Pelaya; Riohacha; Sitio Nuevo </w:t>
            </w:r>
          </w:p>
          <w:p w14:paraId="5D4871E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Tasajera</w:t>
            </w:r>
          </w:p>
          <w:p w14:paraId="3F46DD6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Uribia; Barranquilla; </w:t>
            </w:r>
            <w:proofErr w:type="spellStart"/>
            <w:r w:rsidRPr="003004DE">
              <w:rPr>
                <w:rFonts w:ascii="Garamond" w:hAnsi="Garamond"/>
                <w:sz w:val="14"/>
                <w:szCs w:val="14"/>
                <w:lang w:eastAsia="es-CO"/>
              </w:rPr>
              <w:t>Belen</w:t>
            </w:r>
            <w:proofErr w:type="spellEnd"/>
            <w:r w:rsidRPr="003004DE">
              <w:rPr>
                <w:rFonts w:ascii="Garamond" w:hAnsi="Garamond"/>
                <w:sz w:val="14"/>
                <w:szCs w:val="14"/>
                <w:lang w:eastAsia="es-CO"/>
              </w:rPr>
              <w:t xml:space="preserve"> de los </w:t>
            </w:r>
            <w:proofErr w:type="spellStart"/>
            <w:r w:rsidRPr="003004DE">
              <w:rPr>
                <w:rFonts w:ascii="Garamond" w:hAnsi="Garamond"/>
                <w:sz w:val="14"/>
                <w:szCs w:val="14"/>
                <w:lang w:eastAsia="es-CO"/>
              </w:rPr>
              <w:t>Andaquies</w:t>
            </w:r>
            <w:proofErr w:type="spellEnd"/>
            <w:r w:rsidRPr="003004DE">
              <w:rPr>
                <w:rFonts w:ascii="Garamond" w:hAnsi="Garamond"/>
                <w:sz w:val="14"/>
                <w:szCs w:val="14"/>
                <w:lang w:eastAsia="es-CO"/>
              </w:rPr>
              <w:t xml:space="preserve">; Cartagena del </w:t>
            </w:r>
            <w:proofErr w:type="spellStart"/>
            <w:r w:rsidRPr="003004DE">
              <w:rPr>
                <w:rFonts w:ascii="Garamond" w:hAnsi="Garamond"/>
                <w:sz w:val="14"/>
                <w:szCs w:val="14"/>
                <w:lang w:eastAsia="es-CO"/>
              </w:rPr>
              <w:t>Chajaira</w:t>
            </w:r>
            <w:proofErr w:type="spellEnd"/>
            <w:r w:rsidRPr="003004DE">
              <w:rPr>
                <w:rFonts w:ascii="Garamond" w:hAnsi="Garamond"/>
                <w:sz w:val="14"/>
                <w:szCs w:val="14"/>
                <w:lang w:eastAsia="es-CO"/>
              </w:rPr>
              <w:t xml:space="preserve">; Curillo; Florencia; </w:t>
            </w:r>
          </w:p>
          <w:p w14:paraId="1CA85F2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La Dorada; Neiva; Puerto Rico </w:t>
            </w:r>
          </w:p>
          <w:p w14:paraId="025757DA"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Puerto Salgar; San Vicente del </w:t>
            </w:r>
            <w:proofErr w:type="spellStart"/>
            <w:r w:rsidRPr="003004DE">
              <w:rPr>
                <w:rFonts w:ascii="Garamond" w:hAnsi="Garamond"/>
                <w:sz w:val="14"/>
                <w:szCs w:val="14"/>
                <w:lang w:eastAsia="es-CO"/>
              </w:rPr>
              <w:t>Caguan</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Valparaiso</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Yaguara</w:t>
            </w:r>
            <w:proofErr w:type="spellEnd"/>
            <w:r w:rsidRPr="003004DE">
              <w:rPr>
                <w:rFonts w:ascii="Garamond" w:hAnsi="Garamond"/>
                <w:sz w:val="14"/>
                <w:szCs w:val="14"/>
                <w:lang w:eastAsia="es-CO"/>
              </w:rPr>
              <w:t xml:space="preserve">; Buenaventura; Tumaco; </w:t>
            </w:r>
            <w:proofErr w:type="spellStart"/>
            <w:r w:rsidRPr="003004DE">
              <w:rPr>
                <w:rFonts w:ascii="Garamond" w:hAnsi="Garamond"/>
                <w:sz w:val="14"/>
                <w:szCs w:val="14"/>
                <w:lang w:eastAsia="es-CO"/>
              </w:rPr>
              <w:t>Cordoba</w:t>
            </w:r>
            <w:proofErr w:type="spellEnd"/>
            <w:r w:rsidRPr="003004DE">
              <w:rPr>
                <w:rFonts w:ascii="Garamond" w:hAnsi="Garamond"/>
                <w:sz w:val="14"/>
                <w:szCs w:val="14"/>
                <w:lang w:eastAsia="es-CO"/>
              </w:rPr>
              <w:t xml:space="preserve">; Barranco de loba; Corocito; </w:t>
            </w:r>
            <w:proofErr w:type="spellStart"/>
            <w:r w:rsidRPr="003004DE">
              <w:rPr>
                <w:rFonts w:ascii="Garamond" w:hAnsi="Garamond"/>
                <w:sz w:val="14"/>
                <w:szCs w:val="14"/>
                <w:lang w:eastAsia="es-CO"/>
              </w:rPr>
              <w:t>Magangue</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Mompos</w:t>
            </w:r>
            <w:proofErr w:type="spellEnd"/>
            <w:r w:rsidRPr="003004DE">
              <w:rPr>
                <w:rFonts w:ascii="Garamond" w:hAnsi="Garamond"/>
                <w:sz w:val="14"/>
                <w:szCs w:val="14"/>
                <w:lang w:eastAsia="es-CO"/>
              </w:rPr>
              <w:t xml:space="preserve"> </w:t>
            </w:r>
          </w:p>
          <w:p w14:paraId="6BD2034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Montecristo; Pinillos; </w:t>
            </w:r>
            <w:proofErr w:type="spellStart"/>
            <w:r w:rsidRPr="003004DE">
              <w:rPr>
                <w:rFonts w:ascii="Garamond" w:hAnsi="Garamond"/>
                <w:sz w:val="14"/>
                <w:szCs w:val="14"/>
                <w:lang w:eastAsia="es-CO"/>
              </w:rPr>
              <w:t>Tiquisio</w:t>
            </w:r>
            <w:proofErr w:type="spellEnd"/>
          </w:p>
          <w:p w14:paraId="72D3FC9A"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Medellin</w:t>
            </w:r>
            <w:proofErr w:type="spellEnd"/>
            <w:r w:rsidRPr="003004DE">
              <w:rPr>
                <w:rFonts w:ascii="Garamond" w:hAnsi="Garamond"/>
                <w:sz w:val="14"/>
                <w:szCs w:val="14"/>
                <w:lang w:eastAsia="es-CO"/>
              </w:rPr>
              <w:t xml:space="preserve">; Arboletes; </w:t>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Solano; Bajo Baudó; La Virginia; </w:t>
            </w:r>
            <w:proofErr w:type="spellStart"/>
            <w:r w:rsidRPr="003004DE">
              <w:rPr>
                <w:rFonts w:ascii="Garamond" w:hAnsi="Garamond"/>
                <w:sz w:val="14"/>
                <w:szCs w:val="14"/>
                <w:lang w:eastAsia="es-CO"/>
              </w:rPr>
              <w:t>Necocli</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Nuqui</w:t>
            </w:r>
            <w:proofErr w:type="spellEnd"/>
            <w:r w:rsidRPr="003004DE">
              <w:rPr>
                <w:rFonts w:ascii="Garamond" w:hAnsi="Garamond"/>
                <w:sz w:val="14"/>
                <w:szCs w:val="14"/>
                <w:lang w:eastAsia="es-CO"/>
              </w:rPr>
              <w:t xml:space="preserve">; San Juan del </w:t>
            </w:r>
            <w:proofErr w:type="spellStart"/>
            <w:r w:rsidRPr="003004DE">
              <w:rPr>
                <w:rFonts w:ascii="Garamond" w:hAnsi="Garamond"/>
                <w:sz w:val="14"/>
                <w:szCs w:val="14"/>
                <w:lang w:eastAsia="es-CO"/>
              </w:rPr>
              <w:t>Uraba</w:t>
            </w:r>
            <w:proofErr w:type="spellEnd"/>
            <w:r w:rsidRPr="003004DE">
              <w:rPr>
                <w:rFonts w:ascii="Garamond" w:hAnsi="Garamond"/>
                <w:sz w:val="14"/>
                <w:szCs w:val="14"/>
                <w:lang w:eastAsia="es-CO"/>
              </w:rPr>
              <w:t>; Taraza; Zaragoza; Villavicencio; Arauca</w:t>
            </w:r>
          </w:p>
          <w:p w14:paraId="498E9A01"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Inirida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Puero</w:t>
            </w:r>
            <w:proofErr w:type="spellEnd"/>
            <w:r w:rsidRPr="003004DE">
              <w:rPr>
                <w:rFonts w:ascii="Garamond" w:hAnsi="Garamond"/>
                <w:sz w:val="14"/>
                <w:szCs w:val="14"/>
                <w:lang w:eastAsia="es-CO"/>
              </w:rPr>
              <w:t xml:space="preserve"> Carreño; Puerto </w:t>
            </w:r>
            <w:proofErr w:type="spellStart"/>
            <w:r w:rsidRPr="003004DE">
              <w:rPr>
                <w:rFonts w:ascii="Garamond" w:hAnsi="Garamond"/>
                <w:sz w:val="14"/>
                <w:szCs w:val="14"/>
                <w:lang w:eastAsia="es-CO"/>
              </w:rPr>
              <w:t>Gaitan</w:t>
            </w:r>
            <w:proofErr w:type="spellEnd"/>
            <w:r w:rsidRPr="003004DE">
              <w:rPr>
                <w:rFonts w:ascii="Garamond" w:hAnsi="Garamond"/>
                <w:sz w:val="14"/>
                <w:szCs w:val="14"/>
                <w:lang w:eastAsia="es-CO"/>
              </w:rPr>
              <w:t xml:space="preserve">; Puerto </w:t>
            </w:r>
            <w:proofErr w:type="spellStart"/>
            <w:r w:rsidRPr="003004DE">
              <w:rPr>
                <w:rFonts w:ascii="Garamond" w:hAnsi="Garamond"/>
                <w:sz w:val="14"/>
                <w:szCs w:val="14"/>
                <w:lang w:eastAsia="es-CO"/>
              </w:rPr>
              <w:t>Lopez</w:t>
            </w:r>
            <w:proofErr w:type="spellEnd"/>
            <w:r w:rsidRPr="003004DE">
              <w:rPr>
                <w:rFonts w:ascii="Garamond" w:hAnsi="Garamond"/>
                <w:sz w:val="14"/>
                <w:szCs w:val="14"/>
                <w:lang w:eastAsia="es-CO"/>
              </w:rPr>
              <w:t xml:space="preserve">; San </w:t>
            </w:r>
            <w:proofErr w:type="spellStart"/>
            <w:r w:rsidRPr="003004DE">
              <w:rPr>
                <w:rFonts w:ascii="Garamond" w:hAnsi="Garamond"/>
                <w:sz w:val="14"/>
                <w:szCs w:val="14"/>
                <w:lang w:eastAsia="es-CO"/>
              </w:rPr>
              <w:t>Jose</w:t>
            </w:r>
            <w:proofErr w:type="spellEnd"/>
            <w:r w:rsidRPr="003004DE">
              <w:rPr>
                <w:rFonts w:ascii="Garamond" w:hAnsi="Garamond"/>
                <w:sz w:val="14"/>
                <w:szCs w:val="14"/>
                <w:lang w:eastAsia="es-CO"/>
              </w:rPr>
              <w:t xml:space="preserve"> </w:t>
            </w:r>
          </w:p>
          <w:p w14:paraId="7EB6EE27"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Saravena  </w:t>
            </w:r>
          </w:p>
        </w:tc>
        <w:tc>
          <w:tcPr>
            <w:tcW w:w="992" w:type="dxa"/>
            <w:tcMar>
              <w:top w:w="30" w:type="dxa"/>
              <w:left w:w="45" w:type="dxa"/>
              <w:bottom w:w="30" w:type="dxa"/>
              <w:right w:w="45" w:type="dxa"/>
            </w:tcMar>
            <w:vAlign w:val="center"/>
          </w:tcPr>
          <w:p w14:paraId="4ADB4D8C" w14:textId="77777777" w:rsidR="00775001" w:rsidRPr="003004DE" w:rsidRDefault="00775001" w:rsidP="00E3671F">
            <w:pPr>
              <w:rPr>
                <w:rFonts w:ascii="Garamond" w:hAnsi="Garamond" w:cs="Arial"/>
                <w:sz w:val="14"/>
                <w:szCs w:val="14"/>
                <w:lang w:eastAsia="es-CO"/>
              </w:rPr>
            </w:pPr>
            <w:r w:rsidRPr="003004DE">
              <w:rPr>
                <w:rFonts w:ascii="Garamond" w:hAnsi="Garamond"/>
                <w:sz w:val="14"/>
                <w:szCs w:val="14"/>
                <w:lang w:eastAsia="es-CO"/>
              </w:rPr>
              <w:lastRenderedPageBreak/>
              <w:t xml:space="preserve">Pescadores artesanales, comerciantes, acopiadores, exportadores, importadores, de productos </w:t>
            </w:r>
            <w:r w:rsidRPr="003004DE">
              <w:rPr>
                <w:rFonts w:ascii="Garamond" w:hAnsi="Garamond"/>
                <w:sz w:val="14"/>
                <w:szCs w:val="14"/>
                <w:lang w:eastAsia="es-CO"/>
              </w:rPr>
              <w:lastRenderedPageBreak/>
              <w:t>pesqueros y entre otros</w:t>
            </w:r>
          </w:p>
        </w:tc>
        <w:tc>
          <w:tcPr>
            <w:tcW w:w="1134" w:type="dxa"/>
            <w:tcMar>
              <w:top w:w="30" w:type="dxa"/>
              <w:left w:w="45" w:type="dxa"/>
              <w:bottom w:w="30" w:type="dxa"/>
              <w:right w:w="45" w:type="dxa"/>
            </w:tcMar>
            <w:vAlign w:val="center"/>
          </w:tcPr>
          <w:p w14:paraId="5A3AC59B"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lastRenderedPageBreak/>
              <w:t>Familias de pescadores y acuicultores</w:t>
            </w:r>
          </w:p>
        </w:tc>
        <w:tc>
          <w:tcPr>
            <w:tcW w:w="1154" w:type="dxa"/>
            <w:tcMar>
              <w:top w:w="30" w:type="dxa"/>
              <w:left w:w="45" w:type="dxa"/>
              <w:bottom w:w="30" w:type="dxa"/>
              <w:right w:w="45" w:type="dxa"/>
            </w:tcMar>
            <w:vAlign w:val="center"/>
          </w:tcPr>
          <w:p w14:paraId="1BBBABAB"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Bolsa Mercantil de Colombia</w:t>
            </w:r>
          </w:p>
        </w:tc>
      </w:tr>
      <w:tr w:rsidR="00775001" w:rsidRPr="003004DE" w14:paraId="4EEEF633" w14:textId="77777777" w:rsidTr="00E3671F">
        <w:trPr>
          <w:trHeight w:val="315"/>
        </w:trPr>
        <w:tc>
          <w:tcPr>
            <w:tcW w:w="418" w:type="dxa"/>
            <w:tcMar>
              <w:top w:w="30" w:type="dxa"/>
              <w:left w:w="45" w:type="dxa"/>
              <w:bottom w:w="30" w:type="dxa"/>
              <w:right w:w="45" w:type="dxa"/>
            </w:tcMar>
            <w:vAlign w:val="center"/>
            <w:hideMark/>
          </w:tcPr>
          <w:p w14:paraId="145E4233"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10</w:t>
            </w:r>
          </w:p>
        </w:tc>
        <w:tc>
          <w:tcPr>
            <w:tcW w:w="992" w:type="dxa"/>
            <w:shd w:val="clear" w:color="auto" w:fill="F6AA3D"/>
            <w:tcMar>
              <w:top w:w="30" w:type="dxa"/>
              <w:left w:w="45" w:type="dxa"/>
              <w:bottom w:w="30" w:type="dxa"/>
              <w:right w:w="45" w:type="dxa"/>
            </w:tcMar>
            <w:vAlign w:val="center"/>
            <w:hideMark/>
          </w:tcPr>
          <w:p w14:paraId="7F1E66FB" w14:textId="40914A5A"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2019</w:t>
            </w:r>
          </w:p>
        </w:tc>
        <w:tc>
          <w:tcPr>
            <w:tcW w:w="992" w:type="dxa"/>
            <w:tcMar>
              <w:top w:w="30" w:type="dxa"/>
              <w:left w:w="45" w:type="dxa"/>
              <w:bottom w:w="30" w:type="dxa"/>
              <w:right w:w="45" w:type="dxa"/>
            </w:tcMar>
            <w:vAlign w:val="center"/>
            <w:hideMark/>
          </w:tcPr>
          <w:p w14:paraId="4C619DD3"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Reportar la información relacionada con las acciones de administración, ordenación y fomento de la pesca</w:t>
            </w:r>
          </w:p>
        </w:tc>
        <w:tc>
          <w:tcPr>
            <w:tcW w:w="851" w:type="dxa"/>
            <w:tcMar>
              <w:top w:w="30" w:type="dxa"/>
              <w:left w:w="45" w:type="dxa"/>
              <w:bottom w:w="30" w:type="dxa"/>
              <w:right w:w="45" w:type="dxa"/>
            </w:tcMar>
            <w:vAlign w:val="center"/>
            <w:hideMark/>
          </w:tcPr>
          <w:p w14:paraId="57F07E3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Número de reportes realizados/Número de reporte programado</w:t>
            </w:r>
          </w:p>
        </w:tc>
        <w:tc>
          <w:tcPr>
            <w:tcW w:w="425" w:type="dxa"/>
            <w:tcMar>
              <w:top w:w="30" w:type="dxa"/>
              <w:left w:w="45" w:type="dxa"/>
              <w:bottom w:w="30" w:type="dxa"/>
              <w:right w:w="45" w:type="dxa"/>
            </w:tcMar>
            <w:vAlign w:val="center"/>
            <w:hideMark/>
          </w:tcPr>
          <w:p w14:paraId="4026162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4</w:t>
            </w:r>
          </w:p>
        </w:tc>
        <w:tc>
          <w:tcPr>
            <w:tcW w:w="1134" w:type="dxa"/>
            <w:gridSpan w:val="2"/>
            <w:tcMar>
              <w:top w:w="30" w:type="dxa"/>
              <w:left w:w="45" w:type="dxa"/>
              <w:bottom w:w="30" w:type="dxa"/>
              <w:right w:w="45" w:type="dxa"/>
            </w:tcMar>
            <w:vAlign w:val="center"/>
            <w:hideMark/>
          </w:tcPr>
          <w:p w14:paraId="102C0B9E"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Bolivar</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Santander </w:t>
            </w:r>
            <w:r w:rsidRPr="003004DE">
              <w:rPr>
                <w:rFonts w:ascii="Garamond" w:hAnsi="Garamond"/>
                <w:sz w:val="14"/>
                <w:szCs w:val="14"/>
                <w:lang w:eastAsia="es-CO"/>
              </w:rPr>
              <w:br/>
              <w:t xml:space="preserve">Valle del Cauca </w:t>
            </w:r>
            <w:r w:rsidRPr="003004DE">
              <w:rPr>
                <w:rFonts w:ascii="Garamond" w:hAnsi="Garamond"/>
                <w:sz w:val="14"/>
                <w:szCs w:val="14"/>
                <w:lang w:eastAsia="es-CO"/>
              </w:rPr>
              <w:br/>
              <w:t xml:space="preserve">Antioquia </w:t>
            </w:r>
            <w:r w:rsidRPr="003004DE">
              <w:rPr>
                <w:rFonts w:ascii="Garamond" w:hAnsi="Garamond"/>
                <w:sz w:val="14"/>
                <w:szCs w:val="14"/>
                <w:lang w:eastAsia="es-CO"/>
              </w:rPr>
              <w:br/>
              <w:t xml:space="preserve">Meta </w:t>
            </w:r>
            <w:r w:rsidRPr="003004DE">
              <w:rPr>
                <w:rFonts w:ascii="Garamond" w:hAnsi="Garamond"/>
                <w:sz w:val="14"/>
                <w:szCs w:val="14"/>
                <w:lang w:eastAsia="es-CO"/>
              </w:rPr>
              <w:br/>
            </w:r>
            <w:proofErr w:type="spellStart"/>
            <w:r w:rsidRPr="003004DE">
              <w:rPr>
                <w:rFonts w:ascii="Garamond" w:hAnsi="Garamond"/>
                <w:sz w:val="14"/>
                <w:szCs w:val="14"/>
                <w:lang w:eastAsia="es-CO"/>
              </w:rPr>
              <w:t>Bogota</w:t>
            </w:r>
            <w:proofErr w:type="spellEnd"/>
            <w:r w:rsidRPr="003004DE">
              <w:rPr>
                <w:rFonts w:ascii="Garamond" w:hAnsi="Garamond"/>
                <w:sz w:val="14"/>
                <w:szCs w:val="14"/>
                <w:lang w:eastAsia="es-CO"/>
              </w:rPr>
              <w:br/>
            </w:r>
            <w:proofErr w:type="spellStart"/>
            <w:r w:rsidRPr="003004DE">
              <w:rPr>
                <w:rFonts w:ascii="Garamond" w:hAnsi="Garamond"/>
                <w:sz w:val="14"/>
                <w:szCs w:val="14"/>
                <w:lang w:eastAsia="es-CO"/>
              </w:rPr>
              <w:t>Caqueta</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Amazonas </w:t>
            </w:r>
            <w:r w:rsidRPr="003004DE">
              <w:rPr>
                <w:rFonts w:ascii="Garamond" w:hAnsi="Garamond"/>
                <w:sz w:val="14"/>
                <w:szCs w:val="14"/>
                <w:lang w:eastAsia="es-CO"/>
              </w:rPr>
              <w:br/>
              <w:t xml:space="preserve">Magdalena </w:t>
            </w:r>
            <w:r w:rsidRPr="003004DE">
              <w:rPr>
                <w:rFonts w:ascii="Garamond" w:hAnsi="Garamond"/>
                <w:sz w:val="14"/>
                <w:szCs w:val="14"/>
                <w:lang w:eastAsia="es-CO"/>
              </w:rPr>
              <w:br/>
            </w:r>
            <w:proofErr w:type="spellStart"/>
            <w:r w:rsidRPr="003004DE">
              <w:rPr>
                <w:rFonts w:ascii="Garamond" w:hAnsi="Garamond"/>
                <w:sz w:val="14"/>
                <w:szCs w:val="14"/>
                <w:lang w:eastAsia="es-CO"/>
              </w:rPr>
              <w:t>Atlantico</w:t>
            </w:r>
            <w:proofErr w:type="spellEnd"/>
          </w:p>
        </w:tc>
        <w:tc>
          <w:tcPr>
            <w:tcW w:w="1701" w:type="dxa"/>
            <w:tcMar>
              <w:top w:w="30" w:type="dxa"/>
              <w:left w:w="45" w:type="dxa"/>
              <w:bottom w:w="30" w:type="dxa"/>
              <w:right w:w="45" w:type="dxa"/>
            </w:tcMar>
            <w:vAlign w:val="bottom"/>
            <w:hideMark/>
          </w:tcPr>
          <w:p w14:paraId="04C66A2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Magangué; San Marcos; Barrancabermeja; Bucaramanga </w:t>
            </w:r>
            <w:r w:rsidRPr="003004DE">
              <w:rPr>
                <w:rFonts w:ascii="Garamond" w:hAnsi="Garamond"/>
                <w:sz w:val="14"/>
                <w:szCs w:val="14"/>
                <w:lang w:eastAsia="es-CO"/>
              </w:rPr>
              <w:br/>
            </w:r>
            <w:proofErr w:type="spellStart"/>
            <w:r w:rsidRPr="003004DE">
              <w:rPr>
                <w:rFonts w:ascii="Garamond" w:hAnsi="Garamond"/>
                <w:sz w:val="14"/>
                <w:szCs w:val="14"/>
                <w:lang w:eastAsia="es-CO"/>
              </w:rPr>
              <w:t>Cucuta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Simiti</w:t>
            </w:r>
            <w:proofErr w:type="spellEnd"/>
            <w:r w:rsidRPr="003004DE">
              <w:rPr>
                <w:rFonts w:ascii="Garamond" w:hAnsi="Garamond"/>
                <w:sz w:val="14"/>
                <w:szCs w:val="14"/>
                <w:lang w:eastAsia="es-CO"/>
              </w:rPr>
              <w:t xml:space="preserve">; Cali; Tumaco; </w:t>
            </w:r>
            <w:proofErr w:type="spellStart"/>
            <w:r w:rsidRPr="003004DE">
              <w:rPr>
                <w:rFonts w:ascii="Garamond" w:hAnsi="Garamond"/>
                <w:sz w:val="14"/>
                <w:szCs w:val="14"/>
                <w:lang w:eastAsia="es-CO"/>
              </w:rPr>
              <w:t>Popayan</w:t>
            </w:r>
            <w:proofErr w:type="spellEnd"/>
            <w:r w:rsidRPr="003004DE">
              <w:rPr>
                <w:rFonts w:ascii="Garamond" w:hAnsi="Garamond"/>
                <w:sz w:val="14"/>
                <w:szCs w:val="14"/>
                <w:lang w:eastAsia="es-CO"/>
              </w:rPr>
              <w:t xml:space="preserve">; Guapi; Ipiales; Pasto; </w:t>
            </w:r>
            <w:r w:rsidRPr="003004DE">
              <w:rPr>
                <w:rFonts w:ascii="Garamond" w:hAnsi="Garamond"/>
                <w:sz w:val="14"/>
                <w:szCs w:val="14"/>
                <w:lang w:eastAsia="es-CO"/>
              </w:rPr>
              <w:br/>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Malaga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Medellin</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Solano; Turbo; </w:t>
            </w:r>
            <w:proofErr w:type="spellStart"/>
            <w:r w:rsidRPr="003004DE">
              <w:rPr>
                <w:rFonts w:ascii="Garamond" w:hAnsi="Garamond"/>
                <w:sz w:val="14"/>
                <w:szCs w:val="14"/>
                <w:lang w:eastAsia="es-CO"/>
              </w:rPr>
              <w:t>Quibdo</w:t>
            </w:r>
            <w:proofErr w:type="spellEnd"/>
            <w:r w:rsidRPr="003004DE">
              <w:rPr>
                <w:rFonts w:ascii="Garamond" w:hAnsi="Garamond"/>
                <w:sz w:val="14"/>
                <w:szCs w:val="14"/>
                <w:lang w:eastAsia="es-CO"/>
              </w:rPr>
              <w:t xml:space="preserve">; Pereira; </w:t>
            </w:r>
            <w:proofErr w:type="spellStart"/>
            <w:r w:rsidRPr="003004DE">
              <w:rPr>
                <w:rFonts w:ascii="Garamond" w:hAnsi="Garamond"/>
                <w:sz w:val="14"/>
                <w:szCs w:val="14"/>
                <w:lang w:eastAsia="es-CO"/>
              </w:rPr>
              <w:t>Nechi</w:t>
            </w:r>
            <w:proofErr w:type="spellEnd"/>
            <w:r w:rsidRPr="003004DE">
              <w:rPr>
                <w:rFonts w:ascii="Garamond" w:hAnsi="Garamond"/>
                <w:sz w:val="14"/>
                <w:szCs w:val="14"/>
                <w:lang w:eastAsia="es-CO"/>
              </w:rPr>
              <w:t xml:space="preserve">; Caucasia; </w:t>
            </w:r>
            <w:proofErr w:type="spellStart"/>
            <w:r w:rsidRPr="003004DE">
              <w:rPr>
                <w:rFonts w:ascii="Garamond" w:hAnsi="Garamond"/>
                <w:sz w:val="14"/>
                <w:szCs w:val="14"/>
                <w:lang w:eastAsia="es-CO"/>
              </w:rPr>
              <w:t>Nuqui</w:t>
            </w:r>
            <w:proofErr w:type="spellEnd"/>
            <w:r w:rsidRPr="003004DE">
              <w:rPr>
                <w:rFonts w:ascii="Garamond" w:hAnsi="Garamond"/>
                <w:sz w:val="14"/>
                <w:szCs w:val="14"/>
                <w:lang w:eastAsia="es-CO"/>
              </w:rPr>
              <w:t xml:space="preserve">; Bajo </w:t>
            </w:r>
            <w:proofErr w:type="spellStart"/>
            <w:r w:rsidRPr="003004DE">
              <w:rPr>
                <w:rFonts w:ascii="Garamond" w:hAnsi="Garamond"/>
                <w:sz w:val="14"/>
                <w:szCs w:val="14"/>
                <w:lang w:eastAsia="es-CO"/>
              </w:rPr>
              <w:t>Baudo</w:t>
            </w:r>
            <w:proofErr w:type="spellEnd"/>
            <w:r w:rsidRPr="003004DE">
              <w:rPr>
                <w:rFonts w:ascii="Garamond" w:hAnsi="Garamond"/>
                <w:sz w:val="14"/>
                <w:szCs w:val="14"/>
                <w:lang w:eastAsia="es-CO"/>
              </w:rPr>
              <w:t xml:space="preserve"> – Pizarro; </w:t>
            </w:r>
            <w:r w:rsidRPr="003004DE">
              <w:rPr>
                <w:rFonts w:ascii="Garamond" w:hAnsi="Garamond"/>
                <w:sz w:val="14"/>
                <w:szCs w:val="14"/>
                <w:lang w:eastAsia="es-CO"/>
              </w:rPr>
              <w:br/>
              <w:t xml:space="preserve">Villavicencio; Arauca; Puerto Carreño; Puerto </w:t>
            </w:r>
            <w:proofErr w:type="spellStart"/>
            <w:r w:rsidRPr="003004DE">
              <w:rPr>
                <w:rFonts w:ascii="Garamond" w:hAnsi="Garamond"/>
                <w:sz w:val="14"/>
                <w:szCs w:val="14"/>
                <w:lang w:eastAsia="es-CO"/>
              </w:rPr>
              <w:t>Inirida</w:t>
            </w:r>
            <w:proofErr w:type="spellEnd"/>
            <w:r w:rsidRPr="003004DE">
              <w:rPr>
                <w:rFonts w:ascii="Garamond" w:hAnsi="Garamond"/>
                <w:sz w:val="14"/>
                <w:szCs w:val="14"/>
                <w:lang w:eastAsia="es-CO"/>
              </w:rPr>
              <w:t xml:space="preserve">; San </w:t>
            </w:r>
            <w:proofErr w:type="spellStart"/>
            <w:r w:rsidRPr="003004DE">
              <w:rPr>
                <w:rFonts w:ascii="Garamond" w:hAnsi="Garamond"/>
                <w:sz w:val="14"/>
                <w:szCs w:val="14"/>
                <w:lang w:eastAsia="es-CO"/>
              </w:rPr>
              <w:t>Jose</w:t>
            </w:r>
            <w:proofErr w:type="spellEnd"/>
            <w:r w:rsidRPr="003004DE">
              <w:rPr>
                <w:rFonts w:ascii="Garamond" w:hAnsi="Garamond"/>
                <w:sz w:val="14"/>
                <w:szCs w:val="14"/>
                <w:lang w:eastAsia="es-CO"/>
              </w:rPr>
              <w:t xml:space="preserve"> del Guaviare; </w:t>
            </w:r>
            <w:proofErr w:type="spellStart"/>
            <w:r w:rsidRPr="003004DE">
              <w:rPr>
                <w:rFonts w:ascii="Garamond" w:hAnsi="Garamond"/>
                <w:sz w:val="14"/>
                <w:szCs w:val="14"/>
                <w:lang w:eastAsia="es-CO"/>
              </w:rPr>
              <w:t>Mitu</w:t>
            </w:r>
            <w:proofErr w:type="spellEnd"/>
            <w:r w:rsidRPr="003004DE">
              <w:rPr>
                <w:rFonts w:ascii="Garamond" w:hAnsi="Garamond"/>
                <w:sz w:val="14"/>
                <w:szCs w:val="14"/>
                <w:lang w:eastAsia="es-CO"/>
              </w:rPr>
              <w:t xml:space="preserve">; Tunja </w:t>
            </w:r>
            <w:r w:rsidRPr="003004DE">
              <w:rPr>
                <w:rFonts w:ascii="Garamond" w:hAnsi="Garamond"/>
                <w:sz w:val="14"/>
                <w:szCs w:val="14"/>
                <w:lang w:eastAsia="es-CO"/>
              </w:rPr>
              <w:br/>
            </w:r>
            <w:proofErr w:type="spellStart"/>
            <w:r w:rsidRPr="003004DE">
              <w:rPr>
                <w:rFonts w:ascii="Garamond" w:hAnsi="Garamond"/>
                <w:sz w:val="14"/>
                <w:szCs w:val="14"/>
                <w:lang w:eastAsia="es-CO"/>
              </w:rPr>
              <w:t>Ibague</w:t>
            </w:r>
            <w:proofErr w:type="spellEnd"/>
            <w:r w:rsidRPr="003004DE">
              <w:rPr>
                <w:rFonts w:ascii="Garamond" w:hAnsi="Garamond"/>
                <w:sz w:val="14"/>
                <w:szCs w:val="14"/>
                <w:lang w:eastAsia="es-CO"/>
              </w:rPr>
              <w:t xml:space="preserve">; La Dorada; Neiva; </w:t>
            </w:r>
            <w:proofErr w:type="spellStart"/>
            <w:r w:rsidRPr="003004DE">
              <w:rPr>
                <w:rFonts w:ascii="Garamond" w:hAnsi="Garamond"/>
                <w:sz w:val="14"/>
                <w:szCs w:val="14"/>
                <w:lang w:eastAsia="es-CO"/>
              </w:rPr>
              <w:t>PuertoAsis</w:t>
            </w:r>
            <w:proofErr w:type="spellEnd"/>
            <w:r w:rsidRPr="003004DE">
              <w:rPr>
                <w:rFonts w:ascii="Garamond" w:hAnsi="Garamond"/>
                <w:sz w:val="14"/>
                <w:szCs w:val="14"/>
                <w:lang w:eastAsia="es-CO"/>
              </w:rPr>
              <w:t xml:space="preserve">; Florencia; Leticia ; Alto Magdalena; Barranquilla; Cartagena; </w:t>
            </w:r>
            <w:proofErr w:type="spellStart"/>
            <w:r w:rsidRPr="003004DE">
              <w:rPr>
                <w:rFonts w:ascii="Garamond" w:hAnsi="Garamond"/>
                <w:sz w:val="14"/>
                <w:szCs w:val="14"/>
                <w:lang w:eastAsia="es-CO"/>
              </w:rPr>
              <w:lastRenderedPageBreak/>
              <w:t>Repelon</w:t>
            </w:r>
            <w:proofErr w:type="spellEnd"/>
            <w:r w:rsidRPr="003004DE">
              <w:rPr>
                <w:rFonts w:ascii="Garamond" w:hAnsi="Garamond"/>
                <w:sz w:val="14"/>
                <w:szCs w:val="14"/>
                <w:lang w:eastAsia="es-CO"/>
              </w:rPr>
              <w:t xml:space="preserve">; Santa Marta; </w:t>
            </w:r>
            <w:proofErr w:type="spellStart"/>
            <w:r w:rsidRPr="003004DE">
              <w:rPr>
                <w:rFonts w:ascii="Garamond" w:hAnsi="Garamond"/>
                <w:sz w:val="14"/>
                <w:szCs w:val="14"/>
                <w:lang w:eastAsia="es-CO"/>
              </w:rPr>
              <w:t>Cienaga</w:t>
            </w:r>
            <w:proofErr w:type="spellEnd"/>
            <w:r w:rsidRPr="003004DE">
              <w:rPr>
                <w:rFonts w:ascii="Garamond" w:hAnsi="Garamond"/>
                <w:sz w:val="14"/>
                <w:szCs w:val="14"/>
                <w:lang w:eastAsia="es-CO"/>
              </w:rPr>
              <w:t xml:space="preserve">; Riohacha; Manaure; Dibulla; Santiago de Tolú- Morrosquillo; </w:t>
            </w:r>
            <w:proofErr w:type="spellStart"/>
            <w:r w:rsidRPr="003004DE">
              <w:rPr>
                <w:rFonts w:ascii="Garamond" w:hAnsi="Garamond"/>
                <w:sz w:val="14"/>
                <w:szCs w:val="14"/>
                <w:lang w:eastAsia="es-CO"/>
              </w:rPr>
              <w:t>Monteria</w:t>
            </w:r>
            <w:proofErr w:type="spellEnd"/>
            <w:r w:rsidRPr="003004DE">
              <w:rPr>
                <w:rFonts w:ascii="Garamond" w:hAnsi="Garamond"/>
                <w:sz w:val="14"/>
                <w:szCs w:val="14"/>
                <w:lang w:eastAsia="es-CO"/>
              </w:rPr>
              <w:t xml:space="preserve">; Valledupar </w:t>
            </w:r>
          </w:p>
        </w:tc>
        <w:tc>
          <w:tcPr>
            <w:tcW w:w="992" w:type="dxa"/>
            <w:tcMar>
              <w:top w:w="30" w:type="dxa"/>
              <w:left w:w="45" w:type="dxa"/>
              <w:bottom w:w="30" w:type="dxa"/>
              <w:right w:w="45" w:type="dxa"/>
            </w:tcMar>
            <w:vAlign w:val="center"/>
            <w:hideMark/>
          </w:tcPr>
          <w:p w14:paraId="4AE2B454"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lastRenderedPageBreak/>
              <w:t>Pequeños acuicultores, sector productivo, Pescadores artesanales</w:t>
            </w:r>
          </w:p>
        </w:tc>
        <w:tc>
          <w:tcPr>
            <w:tcW w:w="1134" w:type="dxa"/>
            <w:tcMar>
              <w:top w:w="30" w:type="dxa"/>
              <w:left w:w="45" w:type="dxa"/>
              <w:bottom w:w="30" w:type="dxa"/>
              <w:right w:w="45" w:type="dxa"/>
            </w:tcMar>
            <w:vAlign w:val="center"/>
            <w:hideMark/>
          </w:tcPr>
          <w:p w14:paraId="762CDEC4"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hideMark/>
          </w:tcPr>
          <w:p w14:paraId="326B06C1"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No Aplica</w:t>
            </w:r>
          </w:p>
        </w:tc>
      </w:tr>
      <w:tr w:rsidR="00775001" w:rsidRPr="003004DE" w14:paraId="02FF6358" w14:textId="77777777" w:rsidTr="00E3671F">
        <w:trPr>
          <w:trHeight w:val="315"/>
        </w:trPr>
        <w:tc>
          <w:tcPr>
            <w:tcW w:w="418" w:type="dxa"/>
            <w:tcMar>
              <w:top w:w="30" w:type="dxa"/>
              <w:left w:w="45" w:type="dxa"/>
              <w:bottom w:w="30" w:type="dxa"/>
              <w:right w:w="45" w:type="dxa"/>
            </w:tcMar>
            <w:vAlign w:val="center"/>
          </w:tcPr>
          <w:p w14:paraId="4067E56F"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11</w:t>
            </w:r>
          </w:p>
        </w:tc>
        <w:tc>
          <w:tcPr>
            <w:tcW w:w="992" w:type="dxa"/>
            <w:shd w:val="clear" w:color="auto" w:fill="F6AA3D"/>
            <w:tcMar>
              <w:top w:w="30" w:type="dxa"/>
              <w:left w:w="45" w:type="dxa"/>
              <w:bottom w:w="30" w:type="dxa"/>
              <w:right w:w="45" w:type="dxa"/>
            </w:tcMar>
            <w:vAlign w:val="center"/>
          </w:tcPr>
          <w:p w14:paraId="6CD9A42B" w14:textId="0506D5A8"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 VIGENCIA 2020</w:t>
            </w:r>
          </w:p>
        </w:tc>
        <w:tc>
          <w:tcPr>
            <w:tcW w:w="992" w:type="dxa"/>
            <w:tcMar>
              <w:top w:w="30" w:type="dxa"/>
              <w:left w:w="45" w:type="dxa"/>
              <w:bottom w:w="30" w:type="dxa"/>
              <w:right w:w="45" w:type="dxa"/>
            </w:tcMar>
            <w:vAlign w:val="center"/>
          </w:tcPr>
          <w:p w14:paraId="747C0572"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 xml:space="preserve">Apoyar a asociaciones con acciones de fomento de la pesca y la acuicultura en el territorio nacional  </w:t>
            </w:r>
          </w:p>
        </w:tc>
        <w:tc>
          <w:tcPr>
            <w:tcW w:w="851" w:type="dxa"/>
            <w:tcMar>
              <w:top w:w="30" w:type="dxa"/>
              <w:left w:w="45" w:type="dxa"/>
              <w:bottom w:w="30" w:type="dxa"/>
              <w:right w:w="45" w:type="dxa"/>
            </w:tcMar>
            <w:vAlign w:val="center"/>
          </w:tcPr>
          <w:p w14:paraId="54E9E21F"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Organizaciones atendidas </w:t>
            </w:r>
          </w:p>
        </w:tc>
        <w:tc>
          <w:tcPr>
            <w:tcW w:w="425" w:type="dxa"/>
            <w:tcMar>
              <w:top w:w="30" w:type="dxa"/>
              <w:left w:w="45" w:type="dxa"/>
              <w:bottom w:w="30" w:type="dxa"/>
              <w:right w:w="45" w:type="dxa"/>
            </w:tcMar>
            <w:vAlign w:val="center"/>
          </w:tcPr>
          <w:p w14:paraId="2B9494E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2</w:t>
            </w:r>
          </w:p>
        </w:tc>
        <w:tc>
          <w:tcPr>
            <w:tcW w:w="1134" w:type="dxa"/>
            <w:gridSpan w:val="2"/>
            <w:tcMar>
              <w:top w:w="30" w:type="dxa"/>
              <w:left w:w="45" w:type="dxa"/>
              <w:bottom w:w="30" w:type="dxa"/>
              <w:right w:w="45" w:type="dxa"/>
            </w:tcMar>
            <w:vAlign w:val="center"/>
          </w:tcPr>
          <w:p w14:paraId="7E21535B"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La Guajira</w:t>
            </w:r>
            <w:r w:rsidRPr="003004DE">
              <w:rPr>
                <w:rFonts w:ascii="Garamond" w:hAnsi="Garamond"/>
                <w:sz w:val="14"/>
                <w:szCs w:val="14"/>
                <w:lang w:eastAsia="es-CO"/>
              </w:rPr>
              <w:br/>
              <w:t xml:space="preserve">Magdalena </w:t>
            </w:r>
          </w:p>
        </w:tc>
        <w:tc>
          <w:tcPr>
            <w:tcW w:w="1701" w:type="dxa"/>
            <w:tcMar>
              <w:top w:w="30" w:type="dxa"/>
              <w:left w:w="45" w:type="dxa"/>
              <w:bottom w:w="30" w:type="dxa"/>
              <w:right w:w="45" w:type="dxa"/>
            </w:tcMar>
            <w:vAlign w:val="center"/>
          </w:tcPr>
          <w:p w14:paraId="5F87CA6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Manaure </w:t>
            </w:r>
            <w:r w:rsidRPr="003004DE">
              <w:rPr>
                <w:rFonts w:ascii="Garamond" w:hAnsi="Garamond"/>
                <w:sz w:val="14"/>
                <w:szCs w:val="14"/>
                <w:lang w:eastAsia="es-CO"/>
              </w:rPr>
              <w:br/>
              <w:t>El Plato</w:t>
            </w:r>
          </w:p>
        </w:tc>
        <w:tc>
          <w:tcPr>
            <w:tcW w:w="992" w:type="dxa"/>
            <w:tcMar>
              <w:top w:w="30" w:type="dxa"/>
              <w:left w:w="45" w:type="dxa"/>
              <w:bottom w:w="30" w:type="dxa"/>
              <w:right w:w="45" w:type="dxa"/>
            </w:tcMar>
            <w:vAlign w:val="center"/>
          </w:tcPr>
          <w:p w14:paraId="776CFDD3" w14:textId="77777777" w:rsidR="00775001" w:rsidRPr="003004DE" w:rsidRDefault="00775001" w:rsidP="00E3671F">
            <w:pPr>
              <w:rPr>
                <w:rFonts w:ascii="Garamond" w:hAnsi="Garamond" w:cs="Arial"/>
                <w:sz w:val="14"/>
                <w:szCs w:val="14"/>
                <w:lang w:eastAsia="es-CO"/>
              </w:rPr>
            </w:pPr>
            <w:r w:rsidRPr="003004DE">
              <w:rPr>
                <w:rFonts w:ascii="Garamond" w:hAnsi="Garamond" w:cs="Arial"/>
                <w:sz w:val="14"/>
                <w:szCs w:val="14"/>
                <w:lang w:eastAsia="es-CO"/>
              </w:rPr>
              <w:t xml:space="preserve">Pescadores artesanales </w:t>
            </w:r>
          </w:p>
        </w:tc>
        <w:tc>
          <w:tcPr>
            <w:tcW w:w="1134" w:type="dxa"/>
            <w:tcMar>
              <w:top w:w="30" w:type="dxa"/>
              <w:left w:w="45" w:type="dxa"/>
              <w:bottom w:w="30" w:type="dxa"/>
              <w:right w:w="45" w:type="dxa"/>
            </w:tcMar>
            <w:vAlign w:val="center"/>
          </w:tcPr>
          <w:p w14:paraId="2B52862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w:t>
            </w:r>
          </w:p>
        </w:tc>
        <w:tc>
          <w:tcPr>
            <w:tcW w:w="1154" w:type="dxa"/>
            <w:tcMar>
              <w:top w:w="30" w:type="dxa"/>
              <w:left w:w="45" w:type="dxa"/>
              <w:bottom w:w="30" w:type="dxa"/>
              <w:right w:w="45" w:type="dxa"/>
            </w:tcMar>
            <w:vAlign w:val="center"/>
          </w:tcPr>
          <w:p w14:paraId="17F0913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No Aplica </w:t>
            </w:r>
          </w:p>
        </w:tc>
      </w:tr>
      <w:tr w:rsidR="00775001" w:rsidRPr="003004DE" w14:paraId="2C0DF419" w14:textId="77777777" w:rsidTr="00E3671F">
        <w:trPr>
          <w:trHeight w:val="315"/>
        </w:trPr>
        <w:tc>
          <w:tcPr>
            <w:tcW w:w="418" w:type="dxa"/>
            <w:tcMar>
              <w:top w:w="30" w:type="dxa"/>
              <w:left w:w="45" w:type="dxa"/>
              <w:bottom w:w="30" w:type="dxa"/>
              <w:right w:w="45" w:type="dxa"/>
            </w:tcMar>
            <w:vAlign w:val="center"/>
          </w:tcPr>
          <w:p w14:paraId="1A92C637"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12</w:t>
            </w:r>
          </w:p>
        </w:tc>
        <w:tc>
          <w:tcPr>
            <w:tcW w:w="992" w:type="dxa"/>
            <w:shd w:val="clear" w:color="auto" w:fill="F6AA3D"/>
            <w:tcMar>
              <w:top w:w="30" w:type="dxa"/>
              <w:left w:w="45" w:type="dxa"/>
              <w:bottom w:w="30" w:type="dxa"/>
              <w:right w:w="45" w:type="dxa"/>
            </w:tcMar>
            <w:vAlign w:val="center"/>
          </w:tcPr>
          <w:p w14:paraId="0BCAFC02" w14:textId="02DFBA0A"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2020</w:t>
            </w:r>
          </w:p>
        </w:tc>
        <w:tc>
          <w:tcPr>
            <w:tcW w:w="992" w:type="dxa"/>
            <w:tcMar>
              <w:top w:w="30" w:type="dxa"/>
              <w:left w:w="45" w:type="dxa"/>
              <w:bottom w:w="30" w:type="dxa"/>
              <w:right w:w="45" w:type="dxa"/>
            </w:tcMar>
            <w:vAlign w:val="center"/>
          </w:tcPr>
          <w:p w14:paraId="0532A2E9"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 xml:space="preserve">Expedir actos administrativos de </w:t>
            </w:r>
            <w:proofErr w:type="spellStart"/>
            <w:r w:rsidRPr="00E3671F">
              <w:rPr>
                <w:rFonts w:ascii="Garamond" w:hAnsi="Garamond"/>
                <w:b/>
                <w:bCs/>
                <w:sz w:val="14"/>
                <w:szCs w:val="14"/>
                <w:lang w:eastAsia="es-CO"/>
              </w:rPr>
              <w:t>caracter</w:t>
            </w:r>
            <w:proofErr w:type="spellEnd"/>
            <w:r w:rsidRPr="00E3671F">
              <w:rPr>
                <w:rFonts w:ascii="Garamond" w:hAnsi="Garamond"/>
                <w:b/>
                <w:bCs/>
                <w:sz w:val="14"/>
                <w:szCs w:val="14"/>
                <w:lang w:eastAsia="es-CO"/>
              </w:rPr>
              <w:t xml:space="preserve"> general publicados y comunicados.</w:t>
            </w:r>
          </w:p>
        </w:tc>
        <w:tc>
          <w:tcPr>
            <w:tcW w:w="851" w:type="dxa"/>
            <w:tcMar>
              <w:top w:w="30" w:type="dxa"/>
              <w:left w:w="45" w:type="dxa"/>
              <w:bottom w:w="30" w:type="dxa"/>
              <w:right w:w="45" w:type="dxa"/>
            </w:tcMar>
            <w:vAlign w:val="center"/>
          </w:tcPr>
          <w:p w14:paraId="02A07161"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Actos Administrativos Notificados</w:t>
            </w:r>
          </w:p>
        </w:tc>
        <w:tc>
          <w:tcPr>
            <w:tcW w:w="425" w:type="dxa"/>
            <w:tcMar>
              <w:top w:w="30" w:type="dxa"/>
              <w:left w:w="45" w:type="dxa"/>
              <w:bottom w:w="30" w:type="dxa"/>
              <w:right w:w="45" w:type="dxa"/>
            </w:tcMar>
            <w:vAlign w:val="center"/>
          </w:tcPr>
          <w:p w14:paraId="602A5A9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14</w:t>
            </w:r>
          </w:p>
        </w:tc>
        <w:tc>
          <w:tcPr>
            <w:tcW w:w="1134" w:type="dxa"/>
            <w:gridSpan w:val="2"/>
            <w:tcMar>
              <w:top w:w="30" w:type="dxa"/>
              <w:left w:w="45" w:type="dxa"/>
              <w:bottom w:w="30" w:type="dxa"/>
              <w:right w:w="45" w:type="dxa"/>
            </w:tcMar>
            <w:vAlign w:val="center"/>
          </w:tcPr>
          <w:p w14:paraId="53E1860E"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Bolivar</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Santander </w:t>
            </w:r>
            <w:r w:rsidRPr="003004DE">
              <w:rPr>
                <w:rFonts w:ascii="Garamond" w:hAnsi="Garamond"/>
                <w:sz w:val="14"/>
                <w:szCs w:val="14"/>
                <w:lang w:eastAsia="es-CO"/>
              </w:rPr>
              <w:br/>
              <w:t xml:space="preserve">Valle del Cauca </w:t>
            </w:r>
            <w:r w:rsidRPr="003004DE">
              <w:rPr>
                <w:rFonts w:ascii="Garamond" w:hAnsi="Garamond"/>
                <w:sz w:val="14"/>
                <w:szCs w:val="14"/>
                <w:lang w:eastAsia="es-CO"/>
              </w:rPr>
              <w:br/>
              <w:t xml:space="preserve">Antioquia </w:t>
            </w:r>
            <w:r w:rsidRPr="003004DE">
              <w:rPr>
                <w:rFonts w:ascii="Garamond" w:hAnsi="Garamond"/>
                <w:sz w:val="14"/>
                <w:szCs w:val="14"/>
                <w:lang w:eastAsia="es-CO"/>
              </w:rPr>
              <w:br/>
              <w:t xml:space="preserve">Meta </w:t>
            </w:r>
            <w:r w:rsidRPr="003004DE">
              <w:rPr>
                <w:rFonts w:ascii="Garamond" w:hAnsi="Garamond"/>
                <w:sz w:val="14"/>
                <w:szCs w:val="14"/>
                <w:lang w:eastAsia="es-CO"/>
              </w:rPr>
              <w:br/>
            </w:r>
            <w:proofErr w:type="spellStart"/>
            <w:r w:rsidRPr="003004DE">
              <w:rPr>
                <w:rFonts w:ascii="Garamond" w:hAnsi="Garamond"/>
                <w:sz w:val="14"/>
                <w:szCs w:val="14"/>
                <w:lang w:eastAsia="es-CO"/>
              </w:rPr>
              <w:t>Bogota</w:t>
            </w:r>
            <w:proofErr w:type="spellEnd"/>
            <w:r w:rsidRPr="003004DE">
              <w:rPr>
                <w:rFonts w:ascii="Garamond" w:hAnsi="Garamond"/>
                <w:sz w:val="14"/>
                <w:szCs w:val="14"/>
                <w:lang w:eastAsia="es-CO"/>
              </w:rPr>
              <w:br/>
            </w:r>
            <w:proofErr w:type="spellStart"/>
            <w:r w:rsidRPr="003004DE">
              <w:rPr>
                <w:rFonts w:ascii="Garamond" w:hAnsi="Garamond"/>
                <w:sz w:val="14"/>
                <w:szCs w:val="14"/>
                <w:lang w:eastAsia="es-CO"/>
              </w:rPr>
              <w:t>Caqueta</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Amazonas </w:t>
            </w:r>
            <w:r w:rsidRPr="003004DE">
              <w:rPr>
                <w:rFonts w:ascii="Garamond" w:hAnsi="Garamond"/>
                <w:sz w:val="14"/>
                <w:szCs w:val="14"/>
                <w:lang w:eastAsia="es-CO"/>
              </w:rPr>
              <w:br/>
              <w:t xml:space="preserve">Magdalena </w:t>
            </w:r>
            <w:r w:rsidRPr="003004DE">
              <w:rPr>
                <w:rFonts w:ascii="Garamond" w:hAnsi="Garamond"/>
                <w:sz w:val="14"/>
                <w:szCs w:val="14"/>
                <w:lang w:eastAsia="es-CO"/>
              </w:rPr>
              <w:br/>
            </w:r>
            <w:proofErr w:type="spellStart"/>
            <w:r w:rsidRPr="003004DE">
              <w:rPr>
                <w:rFonts w:ascii="Garamond" w:hAnsi="Garamond"/>
                <w:sz w:val="14"/>
                <w:szCs w:val="14"/>
                <w:lang w:eastAsia="es-CO"/>
              </w:rPr>
              <w:t>Atlantico</w:t>
            </w:r>
            <w:proofErr w:type="spellEnd"/>
          </w:p>
        </w:tc>
        <w:tc>
          <w:tcPr>
            <w:tcW w:w="1701" w:type="dxa"/>
            <w:tcMar>
              <w:top w:w="30" w:type="dxa"/>
              <w:left w:w="45" w:type="dxa"/>
              <w:bottom w:w="30" w:type="dxa"/>
              <w:right w:w="45" w:type="dxa"/>
            </w:tcMar>
            <w:vAlign w:val="center"/>
          </w:tcPr>
          <w:p w14:paraId="0DE0B0F7"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Magangué; San Marcos; </w:t>
            </w:r>
            <w:r w:rsidRPr="003004DE">
              <w:rPr>
                <w:rFonts w:ascii="Garamond" w:hAnsi="Garamond"/>
                <w:sz w:val="14"/>
                <w:szCs w:val="14"/>
                <w:lang w:eastAsia="es-CO"/>
              </w:rPr>
              <w:br/>
              <w:t xml:space="preserve">Barrancabermeja; Bucaramanga </w:t>
            </w:r>
            <w:r w:rsidRPr="003004DE">
              <w:rPr>
                <w:rFonts w:ascii="Garamond" w:hAnsi="Garamond"/>
                <w:sz w:val="14"/>
                <w:szCs w:val="14"/>
                <w:lang w:eastAsia="es-CO"/>
              </w:rPr>
              <w:br/>
            </w:r>
            <w:proofErr w:type="spellStart"/>
            <w:r w:rsidRPr="003004DE">
              <w:rPr>
                <w:rFonts w:ascii="Garamond" w:hAnsi="Garamond"/>
                <w:sz w:val="14"/>
                <w:szCs w:val="14"/>
                <w:lang w:eastAsia="es-CO"/>
              </w:rPr>
              <w:t>Cucuta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Simiti</w:t>
            </w:r>
            <w:proofErr w:type="spellEnd"/>
            <w:r w:rsidRPr="003004DE">
              <w:rPr>
                <w:rFonts w:ascii="Garamond" w:hAnsi="Garamond"/>
                <w:sz w:val="14"/>
                <w:szCs w:val="14"/>
                <w:lang w:eastAsia="es-CO"/>
              </w:rPr>
              <w:t xml:space="preserve">; Cali; Tumaco; </w:t>
            </w:r>
            <w:r w:rsidRPr="003004DE">
              <w:rPr>
                <w:rFonts w:ascii="Garamond" w:hAnsi="Garamond"/>
                <w:sz w:val="14"/>
                <w:szCs w:val="14"/>
                <w:lang w:eastAsia="es-CO"/>
              </w:rPr>
              <w:br/>
            </w:r>
            <w:proofErr w:type="spellStart"/>
            <w:r w:rsidRPr="003004DE">
              <w:rPr>
                <w:rFonts w:ascii="Garamond" w:hAnsi="Garamond"/>
                <w:sz w:val="14"/>
                <w:szCs w:val="14"/>
                <w:lang w:eastAsia="es-CO"/>
              </w:rPr>
              <w:t>Popayan</w:t>
            </w:r>
            <w:proofErr w:type="spellEnd"/>
            <w:r w:rsidRPr="003004DE">
              <w:rPr>
                <w:rFonts w:ascii="Garamond" w:hAnsi="Garamond"/>
                <w:sz w:val="14"/>
                <w:szCs w:val="14"/>
                <w:lang w:eastAsia="es-CO"/>
              </w:rPr>
              <w:t xml:space="preserve">; Guapi; Ipiales; Pasto; </w:t>
            </w:r>
            <w:r w:rsidRPr="003004DE">
              <w:rPr>
                <w:rFonts w:ascii="Garamond" w:hAnsi="Garamond"/>
                <w:sz w:val="14"/>
                <w:szCs w:val="14"/>
                <w:lang w:eastAsia="es-CO"/>
              </w:rPr>
              <w:br/>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Malaga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Medellin</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Solano; Turbo; </w:t>
            </w:r>
            <w:proofErr w:type="spellStart"/>
            <w:r w:rsidRPr="003004DE">
              <w:rPr>
                <w:rFonts w:ascii="Garamond" w:hAnsi="Garamond"/>
                <w:sz w:val="14"/>
                <w:szCs w:val="14"/>
                <w:lang w:eastAsia="es-CO"/>
              </w:rPr>
              <w:t>Quibdo</w:t>
            </w:r>
            <w:proofErr w:type="spellEnd"/>
            <w:r w:rsidRPr="003004DE">
              <w:rPr>
                <w:rFonts w:ascii="Garamond" w:hAnsi="Garamond"/>
                <w:sz w:val="14"/>
                <w:szCs w:val="14"/>
                <w:lang w:eastAsia="es-CO"/>
              </w:rPr>
              <w:t xml:space="preserve">; Pereira </w:t>
            </w:r>
            <w:r w:rsidRPr="003004DE">
              <w:rPr>
                <w:rFonts w:ascii="Garamond" w:hAnsi="Garamond"/>
                <w:sz w:val="14"/>
                <w:szCs w:val="14"/>
                <w:lang w:eastAsia="es-CO"/>
              </w:rPr>
              <w:br/>
            </w:r>
            <w:proofErr w:type="spellStart"/>
            <w:r w:rsidRPr="003004DE">
              <w:rPr>
                <w:rFonts w:ascii="Garamond" w:hAnsi="Garamond"/>
                <w:sz w:val="14"/>
                <w:szCs w:val="14"/>
                <w:lang w:eastAsia="es-CO"/>
              </w:rPr>
              <w:t>Nechi</w:t>
            </w:r>
            <w:proofErr w:type="spellEnd"/>
            <w:r w:rsidRPr="003004DE">
              <w:rPr>
                <w:rFonts w:ascii="Garamond" w:hAnsi="Garamond"/>
                <w:sz w:val="14"/>
                <w:szCs w:val="14"/>
                <w:lang w:eastAsia="es-CO"/>
              </w:rPr>
              <w:t xml:space="preserve">; Caucasia; </w:t>
            </w:r>
            <w:proofErr w:type="spellStart"/>
            <w:r w:rsidRPr="003004DE">
              <w:rPr>
                <w:rFonts w:ascii="Garamond" w:hAnsi="Garamond"/>
                <w:sz w:val="14"/>
                <w:szCs w:val="14"/>
                <w:lang w:eastAsia="es-CO"/>
              </w:rPr>
              <w:t>Nuqui</w:t>
            </w:r>
            <w:proofErr w:type="spellEnd"/>
            <w:r w:rsidRPr="003004DE">
              <w:rPr>
                <w:rFonts w:ascii="Garamond" w:hAnsi="Garamond"/>
                <w:sz w:val="14"/>
                <w:szCs w:val="14"/>
                <w:lang w:eastAsia="es-CO"/>
              </w:rPr>
              <w:t xml:space="preserve">; Bajo </w:t>
            </w:r>
            <w:proofErr w:type="spellStart"/>
            <w:r w:rsidRPr="003004DE">
              <w:rPr>
                <w:rFonts w:ascii="Garamond" w:hAnsi="Garamond"/>
                <w:sz w:val="14"/>
                <w:szCs w:val="14"/>
                <w:lang w:eastAsia="es-CO"/>
              </w:rPr>
              <w:t>Baudo</w:t>
            </w:r>
            <w:proofErr w:type="spellEnd"/>
            <w:r w:rsidRPr="003004DE">
              <w:rPr>
                <w:rFonts w:ascii="Garamond" w:hAnsi="Garamond"/>
                <w:sz w:val="14"/>
                <w:szCs w:val="14"/>
                <w:lang w:eastAsia="es-CO"/>
              </w:rPr>
              <w:t xml:space="preserve"> – Pizarro; Villavicencio</w:t>
            </w:r>
            <w:r w:rsidRPr="003004DE">
              <w:rPr>
                <w:rFonts w:ascii="Garamond" w:hAnsi="Garamond"/>
                <w:sz w:val="14"/>
                <w:szCs w:val="14"/>
                <w:lang w:eastAsia="es-CO"/>
              </w:rPr>
              <w:br/>
              <w:t xml:space="preserve">Arauca; Puerto Carreño; Puerto </w:t>
            </w:r>
            <w:proofErr w:type="spellStart"/>
            <w:r w:rsidRPr="003004DE">
              <w:rPr>
                <w:rFonts w:ascii="Garamond" w:hAnsi="Garamond"/>
                <w:sz w:val="14"/>
                <w:szCs w:val="14"/>
                <w:lang w:eastAsia="es-CO"/>
              </w:rPr>
              <w:t>Inirida</w:t>
            </w:r>
            <w:proofErr w:type="spellEnd"/>
            <w:r w:rsidRPr="003004DE">
              <w:rPr>
                <w:rFonts w:ascii="Garamond" w:hAnsi="Garamond"/>
                <w:sz w:val="14"/>
                <w:szCs w:val="14"/>
                <w:lang w:eastAsia="es-CO"/>
              </w:rPr>
              <w:t xml:space="preserve">; San </w:t>
            </w:r>
            <w:proofErr w:type="spellStart"/>
            <w:r w:rsidRPr="003004DE">
              <w:rPr>
                <w:rFonts w:ascii="Garamond" w:hAnsi="Garamond"/>
                <w:sz w:val="14"/>
                <w:szCs w:val="14"/>
                <w:lang w:eastAsia="es-CO"/>
              </w:rPr>
              <w:t>Jose</w:t>
            </w:r>
            <w:proofErr w:type="spellEnd"/>
            <w:r w:rsidRPr="003004DE">
              <w:rPr>
                <w:rFonts w:ascii="Garamond" w:hAnsi="Garamond"/>
                <w:sz w:val="14"/>
                <w:szCs w:val="14"/>
                <w:lang w:eastAsia="es-CO"/>
              </w:rPr>
              <w:t xml:space="preserve"> del Guaviare; </w:t>
            </w:r>
            <w:proofErr w:type="spellStart"/>
            <w:r w:rsidRPr="003004DE">
              <w:rPr>
                <w:rFonts w:ascii="Garamond" w:hAnsi="Garamond"/>
                <w:sz w:val="14"/>
                <w:szCs w:val="14"/>
                <w:lang w:eastAsia="es-CO"/>
              </w:rPr>
              <w:t>Mitu</w:t>
            </w:r>
            <w:proofErr w:type="spellEnd"/>
            <w:r w:rsidRPr="003004DE">
              <w:rPr>
                <w:rFonts w:ascii="Garamond" w:hAnsi="Garamond"/>
                <w:sz w:val="14"/>
                <w:szCs w:val="14"/>
                <w:lang w:eastAsia="es-CO"/>
              </w:rPr>
              <w:t xml:space="preserve">; Tunja </w:t>
            </w:r>
            <w:r w:rsidRPr="003004DE">
              <w:rPr>
                <w:rFonts w:ascii="Garamond" w:hAnsi="Garamond"/>
                <w:sz w:val="14"/>
                <w:szCs w:val="14"/>
                <w:lang w:eastAsia="es-CO"/>
              </w:rPr>
              <w:br/>
            </w:r>
            <w:proofErr w:type="spellStart"/>
            <w:r w:rsidRPr="003004DE">
              <w:rPr>
                <w:rFonts w:ascii="Garamond" w:hAnsi="Garamond"/>
                <w:sz w:val="14"/>
                <w:szCs w:val="14"/>
                <w:lang w:eastAsia="es-CO"/>
              </w:rPr>
              <w:t>Ibague</w:t>
            </w:r>
            <w:proofErr w:type="spellEnd"/>
            <w:r w:rsidRPr="003004DE">
              <w:rPr>
                <w:rFonts w:ascii="Garamond" w:hAnsi="Garamond"/>
                <w:sz w:val="14"/>
                <w:szCs w:val="14"/>
                <w:lang w:eastAsia="es-CO"/>
              </w:rPr>
              <w:t xml:space="preserve">; La Dorada; Neiva; </w:t>
            </w:r>
            <w:proofErr w:type="spellStart"/>
            <w:r w:rsidRPr="003004DE">
              <w:rPr>
                <w:rFonts w:ascii="Garamond" w:hAnsi="Garamond"/>
                <w:sz w:val="14"/>
                <w:szCs w:val="14"/>
                <w:lang w:eastAsia="es-CO"/>
              </w:rPr>
              <w:t>PuertoAsis</w:t>
            </w:r>
            <w:proofErr w:type="spellEnd"/>
            <w:r w:rsidRPr="003004DE">
              <w:rPr>
                <w:rFonts w:ascii="Garamond" w:hAnsi="Garamond"/>
                <w:sz w:val="14"/>
                <w:szCs w:val="14"/>
                <w:lang w:eastAsia="es-CO"/>
              </w:rPr>
              <w:t xml:space="preserve">; Florencia; Leticia </w:t>
            </w:r>
            <w:r w:rsidRPr="003004DE">
              <w:rPr>
                <w:rFonts w:ascii="Garamond" w:hAnsi="Garamond"/>
                <w:sz w:val="14"/>
                <w:szCs w:val="14"/>
                <w:lang w:eastAsia="es-CO"/>
              </w:rPr>
              <w:br/>
              <w:t xml:space="preserve">Alto Magdalena; Barranquilla </w:t>
            </w:r>
            <w:r w:rsidRPr="003004DE">
              <w:rPr>
                <w:rFonts w:ascii="Garamond" w:hAnsi="Garamond"/>
                <w:sz w:val="14"/>
                <w:szCs w:val="14"/>
                <w:lang w:eastAsia="es-CO"/>
              </w:rPr>
              <w:br/>
              <w:t xml:space="preserve">Cartagena; </w:t>
            </w:r>
            <w:proofErr w:type="spellStart"/>
            <w:r w:rsidRPr="003004DE">
              <w:rPr>
                <w:rFonts w:ascii="Garamond" w:hAnsi="Garamond"/>
                <w:sz w:val="14"/>
                <w:szCs w:val="14"/>
                <w:lang w:eastAsia="es-CO"/>
              </w:rPr>
              <w:t>Repelon</w:t>
            </w:r>
            <w:proofErr w:type="spellEnd"/>
            <w:r w:rsidRPr="003004DE">
              <w:rPr>
                <w:rFonts w:ascii="Garamond" w:hAnsi="Garamond"/>
                <w:sz w:val="14"/>
                <w:szCs w:val="14"/>
                <w:lang w:eastAsia="es-CO"/>
              </w:rPr>
              <w:t xml:space="preserve">; Santa Marta; </w:t>
            </w:r>
            <w:proofErr w:type="spellStart"/>
            <w:r w:rsidRPr="003004DE">
              <w:rPr>
                <w:rFonts w:ascii="Garamond" w:hAnsi="Garamond"/>
                <w:sz w:val="14"/>
                <w:szCs w:val="14"/>
                <w:lang w:eastAsia="es-CO"/>
              </w:rPr>
              <w:t>Cienaga</w:t>
            </w:r>
            <w:proofErr w:type="spellEnd"/>
            <w:r w:rsidRPr="003004DE">
              <w:rPr>
                <w:rFonts w:ascii="Garamond" w:hAnsi="Garamond"/>
                <w:sz w:val="14"/>
                <w:szCs w:val="14"/>
                <w:lang w:eastAsia="es-CO"/>
              </w:rPr>
              <w:t xml:space="preserve">; Riohacha; Manaure; Dibulla; Santiago de Tolú- Morrosquillo; </w:t>
            </w:r>
            <w:proofErr w:type="spellStart"/>
            <w:r w:rsidRPr="003004DE">
              <w:rPr>
                <w:rFonts w:ascii="Garamond" w:hAnsi="Garamond"/>
                <w:sz w:val="14"/>
                <w:szCs w:val="14"/>
                <w:lang w:eastAsia="es-CO"/>
              </w:rPr>
              <w:t>Monteria</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Valledupar </w:t>
            </w:r>
          </w:p>
        </w:tc>
        <w:tc>
          <w:tcPr>
            <w:tcW w:w="992" w:type="dxa"/>
            <w:tcMar>
              <w:top w:w="30" w:type="dxa"/>
              <w:left w:w="45" w:type="dxa"/>
              <w:bottom w:w="30" w:type="dxa"/>
              <w:right w:w="45" w:type="dxa"/>
            </w:tcMar>
            <w:vAlign w:val="center"/>
          </w:tcPr>
          <w:p w14:paraId="7FF19A17" w14:textId="77777777" w:rsidR="00775001" w:rsidRPr="003004DE" w:rsidRDefault="00775001" w:rsidP="00E3671F">
            <w:pPr>
              <w:rPr>
                <w:rFonts w:ascii="Garamond" w:hAnsi="Garamond" w:cs="Arial"/>
                <w:sz w:val="14"/>
                <w:szCs w:val="14"/>
                <w:lang w:eastAsia="es-CO"/>
              </w:rPr>
            </w:pPr>
            <w:r w:rsidRPr="003004DE">
              <w:rPr>
                <w:rFonts w:ascii="Garamond" w:hAnsi="Garamond"/>
                <w:sz w:val="14"/>
                <w:szCs w:val="14"/>
                <w:lang w:eastAsia="es-CO"/>
              </w:rPr>
              <w:t>Pescadores artesanales, acuicultores, comerciantes, acopiadores, exportadores, importadores, de productos pesqueros y de la acuicultura entre otros</w:t>
            </w:r>
          </w:p>
        </w:tc>
        <w:tc>
          <w:tcPr>
            <w:tcW w:w="1134" w:type="dxa"/>
            <w:tcMar>
              <w:top w:w="30" w:type="dxa"/>
              <w:left w:w="45" w:type="dxa"/>
              <w:bottom w:w="30" w:type="dxa"/>
              <w:right w:w="45" w:type="dxa"/>
            </w:tcMar>
            <w:vAlign w:val="center"/>
          </w:tcPr>
          <w:p w14:paraId="72B1648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tcPr>
          <w:p w14:paraId="1A6B93B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No Aplica</w:t>
            </w:r>
          </w:p>
        </w:tc>
      </w:tr>
      <w:tr w:rsidR="00775001" w:rsidRPr="003004DE" w14:paraId="4C9497D9" w14:textId="77777777" w:rsidTr="00E3671F">
        <w:trPr>
          <w:trHeight w:val="315"/>
        </w:trPr>
        <w:tc>
          <w:tcPr>
            <w:tcW w:w="418" w:type="dxa"/>
            <w:tcMar>
              <w:top w:w="30" w:type="dxa"/>
              <w:left w:w="45" w:type="dxa"/>
              <w:bottom w:w="30" w:type="dxa"/>
              <w:right w:w="45" w:type="dxa"/>
            </w:tcMar>
            <w:vAlign w:val="center"/>
          </w:tcPr>
          <w:p w14:paraId="2E5A3428"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13</w:t>
            </w:r>
          </w:p>
        </w:tc>
        <w:tc>
          <w:tcPr>
            <w:tcW w:w="992" w:type="dxa"/>
            <w:shd w:val="clear" w:color="auto" w:fill="F6AA3D"/>
            <w:tcMar>
              <w:top w:w="30" w:type="dxa"/>
              <w:left w:w="45" w:type="dxa"/>
              <w:bottom w:w="30" w:type="dxa"/>
              <w:right w:w="45" w:type="dxa"/>
            </w:tcMar>
            <w:vAlign w:val="center"/>
          </w:tcPr>
          <w:p w14:paraId="558FAA89" w14:textId="461B41AF"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2020</w:t>
            </w:r>
          </w:p>
        </w:tc>
        <w:tc>
          <w:tcPr>
            <w:tcW w:w="992" w:type="dxa"/>
            <w:tcMar>
              <w:top w:w="30" w:type="dxa"/>
              <w:left w:w="45" w:type="dxa"/>
              <w:bottom w:w="30" w:type="dxa"/>
              <w:right w:w="45" w:type="dxa"/>
            </w:tcMar>
            <w:vAlign w:val="center"/>
          </w:tcPr>
          <w:p w14:paraId="038E38F8"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Estratégico - Beneficiar a productores con acuerdos comerciales suscritos</w:t>
            </w:r>
          </w:p>
        </w:tc>
        <w:tc>
          <w:tcPr>
            <w:tcW w:w="851" w:type="dxa"/>
            <w:tcMar>
              <w:top w:w="30" w:type="dxa"/>
              <w:left w:w="45" w:type="dxa"/>
              <w:bottom w:w="30" w:type="dxa"/>
              <w:right w:w="45" w:type="dxa"/>
            </w:tcMar>
            <w:vAlign w:val="center"/>
          </w:tcPr>
          <w:p w14:paraId="022C247D"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Número de productores con acuerdos comerciales suscritos beneficiados/Número de productores con acuerdos comerciales suscritos programados para beneficiar</w:t>
            </w:r>
          </w:p>
        </w:tc>
        <w:tc>
          <w:tcPr>
            <w:tcW w:w="425" w:type="dxa"/>
            <w:tcMar>
              <w:top w:w="30" w:type="dxa"/>
              <w:left w:w="45" w:type="dxa"/>
              <w:bottom w:w="30" w:type="dxa"/>
              <w:right w:w="45" w:type="dxa"/>
            </w:tcMar>
            <w:vAlign w:val="center"/>
          </w:tcPr>
          <w:p w14:paraId="7280913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10125</w:t>
            </w:r>
          </w:p>
        </w:tc>
        <w:tc>
          <w:tcPr>
            <w:tcW w:w="1134" w:type="dxa"/>
            <w:gridSpan w:val="2"/>
            <w:tcMar>
              <w:top w:w="30" w:type="dxa"/>
              <w:left w:w="45" w:type="dxa"/>
              <w:bottom w:w="30" w:type="dxa"/>
              <w:right w:w="45" w:type="dxa"/>
            </w:tcMar>
            <w:vAlign w:val="center"/>
          </w:tcPr>
          <w:p w14:paraId="494F1770"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Bolivar</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Santander </w:t>
            </w:r>
            <w:r w:rsidRPr="003004DE">
              <w:rPr>
                <w:rFonts w:ascii="Garamond" w:hAnsi="Garamond"/>
                <w:sz w:val="14"/>
                <w:szCs w:val="14"/>
                <w:lang w:eastAsia="es-CO"/>
              </w:rPr>
              <w:br/>
              <w:t xml:space="preserve">Valle del Cauca </w:t>
            </w:r>
            <w:r w:rsidRPr="003004DE">
              <w:rPr>
                <w:rFonts w:ascii="Garamond" w:hAnsi="Garamond"/>
                <w:sz w:val="14"/>
                <w:szCs w:val="14"/>
                <w:lang w:eastAsia="es-CO"/>
              </w:rPr>
              <w:br/>
              <w:t xml:space="preserve">Antioquia </w:t>
            </w:r>
            <w:r w:rsidRPr="003004DE">
              <w:rPr>
                <w:rFonts w:ascii="Garamond" w:hAnsi="Garamond"/>
                <w:sz w:val="14"/>
                <w:szCs w:val="14"/>
                <w:lang w:eastAsia="es-CO"/>
              </w:rPr>
              <w:br/>
              <w:t xml:space="preserve">Meta </w:t>
            </w:r>
            <w:r w:rsidRPr="003004DE">
              <w:rPr>
                <w:rFonts w:ascii="Garamond" w:hAnsi="Garamond"/>
                <w:sz w:val="14"/>
                <w:szCs w:val="14"/>
                <w:lang w:eastAsia="es-CO"/>
              </w:rPr>
              <w:br/>
            </w:r>
            <w:proofErr w:type="spellStart"/>
            <w:r w:rsidRPr="003004DE">
              <w:rPr>
                <w:rFonts w:ascii="Garamond" w:hAnsi="Garamond"/>
                <w:sz w:val="14"/>
                <w:szCs w:val="14"/>
                <w:lang w:eastAsia="es-CO"/>
              </w:rPr>
              <w:t>Bogota</w:t>
            </w:r>
            <w:proofErr w:type="spellEnd"/>
            <w:r w:rsidRPr="003004DE">
              <w:rPr>
                <w:rFonts w:ascii="Garamond" w:hAnsi="Garamond"/>
                <w:sz w:val="14"/>
                <w:szCs w:val="14"/>
                <w:lang w:eastAsia="es-CO"/>
              </w:rPr>
              <w:br/>
            </w:r>
            <w:proofErr w:type="spellStart"/>
            <w:r w:rsidRPr="003004DE">
              <w:rPr>
                <w:rFonts w:ascii="Garamond" w:hAnsi="Garamond"/>
                <w:sz w:val="14"/>
                <w:szCs w:val="14"/>
                <w:lang w:eastAsia="es-CO"/>
              </w:rPr>
              <w:t>Caqueta</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Amazonas </w:t>
            </w:r>
            <w:r w:rsidRPr="003004DE">
              <w:rPr>
                <w:rFonts w:ascii="Garamond" w:hAnsi="Garamond"/>
                <w:sz w:val="14"/>
                <w:szCs w:val="14"/>
                <w:lang w:eastAsia="es-CO"/>
              </w:rPr>
              <w:br/>
              <w:t xml:space="preserve">Magdalena </w:t>
            </w:r>
            <w:r w:rsidRPr="003004DE">
              <w:rPr>
                <w:rFonts w:ascii="Garamond" w:hAnsi="Garamond"/>
                <w:sz w:val="14"/>
                <w:szCs w:val="14"/>
                <w:lang w:eastAsia="es-CO"/>
              </w:rPr>
              <w:br/>
            </w:r>
            <w:proofErr w:type="spellStart"/>
            <w:r w:rsidRPr="003004DE">
              <w:rPr>
                <w:rFonts w:ascii="Garamond" w:hAnsi="Garamond"/>
                <w:sz w:val="14"/>
                <w:szCs w:val="14"/>
                <w:lang w:eastAsia="es-CO"/>
              </w:rPr>
              <w:t>Atlantico</w:t>
            </w:r>
            <w:proofErr w:type="spellEnd"/>
          </w:p>
        </w:tc>
        <w:tc>
          <w:tcPr>
            <w:tcW w:w="1701" w:type="dxa"/>
            <w:tcMar>
              <w:top w:w="30" w:type="dxa"/>
              <w:left w:w="45" w:type="dxa"/>
              <w:bottom w:w="30" w:type="dxa"/>
              <w:right w:w="45" w:type="dxa"/>
            </w:tcMar>
            <w:vAlign w:val="bottom"/>
          </w:tcPr>
          <w:p w14:paraId="7A43003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Magangué; San Marcos; </w:t>
            </w:r>
            <w:r w:rsidRPr="003004DE">
              <w:rPr>
                <w:rFonts w:ascii="Garamond" w:hAnsi="Garamond"/>
                <w:sz w:val="14"/>
                <w:szCs w:val="14"/>
                <w:lang w:eastAsia="es-CO"/>
              </w:rPr>
              <w:br/>
              <w:t xml:space="preserve">Barrancabermeja; Bucaramanga </w:t>
            </w:r>
            <w:r w:rsidRPr="003004DE">
              <w:rPr>
                <w:rFonts w:ascii="Garamond" w:hAnsi="Garamond"/>
                <w:sz w:val="14"/>
                <w:szCs w:val="14"/>
                <w:lang w:eastAsia="es-CO"/>
              </w:rPr>
              <w:br/>
            </w:r>
            <w:proofErr w:type="spellStart"/>
            <w:r w:rsidRPr="003004DE">
              <w:rPr>
                <w:rFonts w:ascii="Garamond" w:hAnsi="Garamond"/>
                <w:sz w:val="14"/>
                <w:szCs w:val="14"/>
                <w:lang w:eastAsia="es-CO"/>
              </w:rPr>
              <w:t>Cucuta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Simiti</w:t>
            </w:r>
            <w:proofErr w:type="spellEnd"/>
            <w:r w:rsidRPr="003004DE">
              <w:rPr>
                <w:rFonts w:ascii="Garamond" w:hAnsi="Garamond"/>
                <w:sz w:val="14"/>
                <w:szCs w:val="14"/>
                <w:lang w:eastAsia="es-CO"/>
              </w:rPr>
              <w:t xml:space="preserve">; Cali; Tumaco; </w:t>
            </w:r>
            <w:proofErr w:type="spellStart"/>
            <w:r w:rsidRPr="003004DE">
              <w:rPr>
                <w:rFonts w:ascii="Garamond" w:hAnsi="Garamond"/>
                <w:sz w:val="14"/>
                <w:szCs w:val="14"/>
                <w:lang w:eastAsia="es-CO"/>
              </w:rPr>
              <w:t>Popayan</w:t>
            </w:r>
            <w:proofErr w:type="spellEnd"/>
            <w:r w:rsidRPr="003004DE">
              <w:rPr>
                <w:rFonts w:ascii="Garamond" w:hAnsi="Garamond"/>
                <w:sz w:val="14"/>
                <w:szCs w:val="14"/>
                <w:lang w:eastAsia="es-CO"/>
              </w:rPr>
              <w:t xml:space="preserve">; Guapi; Ipiales; Pasto </w:t>
            </w:r>
            <w:r w:rsidRPr="003004DE">
              <w:rPr>
                <w:rFonts w:ascii="Garamond" w:hAnsi="Garamond"/>
                <w:sz w:val="14"/>
                <w:szCs w:val="14"/>
                <w:lang w:eastAsia="es-CO"/>
              </w:rPr>
              <w:br/>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Malaga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Medellin</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Solano; Turbo; </w:t>
            </w:r>
            <w:proofErr w:type="spellStart"/>
            <w:r w:rsidRPr="003004DE">
              <w:rPr>
                <w:rFonts w:ascii="Garamond" w:hAnsi="Garamond"/>
                <w:sz w:val="14"/>
                <w:szCs w:val="14"/>
                <w:lang w:eastAsia="es-CO"/>
              </w:rPr>
              <w:t>Quibdo</w:t>
            </w:r>
            <w:proofErr w:type="spellEnd"/>
            <w:r w:rsidRPr="003004DE">
              <w:rPr>
                <w:rFonts w:ascii="Garamond" w:hAnsi="Garamond"/>
                <w:sz w:val="14"/>
                <w:szCs w:val="14"/>
                <w:lang w:eastAsia="es-CO"/>
              </w:rPr>
              <w:t xml:space="preserve">; Pereira </w:t>
            </w:r>
            <w:r w:rsidRPr="003004DE">
              <w:rPr>
                <w:rFonts w:ascii="Garamond" w:hAnsi="Garamond"/>
                <w:sz w:val="14"/>
                <w:szCs w:val="14"/>
                <w:lang w:eastAsia="es-CO"/>
              </w:rPr>
              <w:br/>
            </w:r>
            <w:proofErr w:type="spellStart"/>
            <w:r w:rsidRPr="003004DE">
              <w:rPr>
                <w:rFonts w:ascii="Garamond" w:hAnsi="Garamond"/>
                <w:sz w:val="14"/>
                <w:szCs w:val="14"/>
                <w:lang w:eastAsia="es-CO"/>
              </w:rPr>
              <w:t>Nechi</w:t>
            </w:r>
            <w:proofErr w:type="spellEnd"/>
            <w:r w:rsidRPr="003004DE">
              <w:rPr>
                <w:rFonts w:ascii="Garamond" w:hAnsi="Garamond"/>
                <w:sz w:val="14"/>
                <w:szCs w:val="14"/>
                <w:lang w:eastAsia="es-CO"/>
              </w:rPr>
              <w:t xml:space="preserve">; Caucasia; </w:t>
            </w:r>
            <w:proofErr w:type="spellStart"/>
            <w:r w:rsidRPr="003004DE">
              <w:rPr>
                <w:rFonts w:ascii="Garamond" w:hAnsi="Garamond"/>
                <w:sz w:val="14"/>
                <w:szCs w:val="14"/>
                <w:lang w:eastAsia="es-CO"/>
              </w:rPr>
              <w:t>Nuqui</w:t>
            </w:r>
            <w:proofErr w:type="spellEnd"/>
            <w:r w:rsidRPr="003004DE">
              <w:rPr>
                <w:rFonts w:ascii="Garamond" w:hAnsi="Garamond"/>
                <w:sz w:val="14"/>
                <w:szCs w:val="14"/>
                <w:lang w:eastAsia="es-CO"/>
              </w:rPr>
              <w:t xml:space="preserve">; Bajo </w:t>
            </w:r>
            <w:proofErr w:type="spellStart"/>
            <w:r w:rsidRPr="003004DE">
              <w:rPr>
                <w:rFonts w:ascii="Garamond" w:hAnsi="Garamond"/>
                <w:sz w:val="14"/>
                <w:szCs w:val="14"/>
                <w:lang w:eastAsia="es-CO"/>
              </w:rPr>
              <w:t>Baudo</w:t>
            </w:r>
            <w:proofErr w:type="spellEnd"/>
            <w:r w:rsidRPr="003004DE">
              <w:rPr>
                <w:rFonts w:ascii="Garamond" w:hAnsi="Garamond"/>
                <w:sz w:val="14"/>
                <w:szCs w:val="14"/>
                <w:lang w:eastAsia="es-CO"/>
              </w:rPr>
              <w:t xml:space="preserve"> – Pizarro; Villavicencio</w:t>
            </w:r>
            <w:r w:rsidRPr="003004DE">
              <w:rPr>
                <w:rFonts w:ascii="Garamond" w:hAnsi="Garamond"/>
                <w:sz w:val="14"/>
                <w:szCs w:val="14"/>
                <w:lang w:eastAsia="es-CO"/>
              </w:rPr>
              <w:br/>
              <w:t xml:space="preserve">Arauca; Puerto Carreño; Puerto </w:t>
            </w:r>
            <w:proofErr w:type="spellStart"/>
            <w:r w:rsidRPr="003004DE">
              <w:rPr>
                <w:rFonts w:ascii="Garamond" w:hAnsi="Garamond"/>
                <w:sz w:val="14"/>
                <w:szCs w:val="14"/>
                <w:lang w:eastAsia="es-CO"/>
              </w:rPr>
              <w:t>Inirida</w:t>
            </w:r>
            <w:proofErr w:type="spellEnd"/>
            <w:r w:rsidRPr="003004DE">
              <w:rPr>
                <w:rFonts w:ascii="Garamond" w:hAnsi="Garamond"/>
                <w:sz w:val="14"/>
                <w:szCs w:val="14"/>
                <w:lang w:eastAsia="es-CO"/>
              </w:rPr>
              <w:t xml:space="preserve">; San </w:t>
            </w:r>
            <w:proofErr w:type="spellStart"/>
            <w:r w:rsidRPr="003004DE">
              <w:rPr>
                <w:rFonts w:ascii="Garamond" w:hAnsi="Garamond"/>
                <w:sz w:val="14"/>
                <w:szCs w:val="14"/>
                <w:lang w:eastAsia="es-CO"/>
              </w:rPr>
              <w:t>Jose</w:t>
            </w:r>
            <w:proofErr w:type="spellEnd"/>
            <w:r w:rsidRPr="003004DE">
              <w:rPr>
                <w:rFonts w:ascii="Garamond" w:hAnsi="Garamond"/>
                <w:sz w:val="14"/>
                <w:szCs w:val="14"/>
                <w:lang w:eastAsia="es-CO"/>
              </w:rPr>
              <w:t xml:space="preserve"> del Guaviare; </w:t>
            </w:r>
            <w:proofErr w:type="spellStart"/>
            <w:r w:rsidRPr="003004DE">
              <w:rPr>
                <w:rFonts w:ascii="Garamond" w:hAnsi="Garamond"/>
                <w:sz w:val="14"/>
                <w:szCs w:val="14"/>
                <w:lang w:eastAsia="es-CO"/>
              </w:rPr>
              <w:t>Mitu</w:t>
            </w:r>
            <w:proofErr w:type="spellEnd"/>
            <w:r w:rsidRPr="003004DE">
              <w:rPr>
                <w:rFonts w:ascii="Garamond" w:hAnsi="Garamond"/>
                <w:sz w:val="14"/>
                <w:szCs w:val="14"/>
                <w:lang w:eastAsia="es-CO"/>
              </w:rPr>
              <w:t xml:space="preserve">; Tunja; </w:t>
            </w:r>
            <w:proofErr w:type="spellStart"/>
            <w:r w:rsidRPr="003004DE">
              <w:rPr>
                <w:rFonts w:ascii="Garamond" w:hAnsi="Garamond"/>
                <w:sz w:val="14"/>
                <w:szCs w:val="14"/>
                <w:lang w:eastAsia="es-CO"/>
              </w:rPr>
              <w:t>Ibague</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La Dorada; Neiva; </w:t>
            </w:r>
            <w:proofErr w:type="spellStart"/>
            <w:r w:rsidRPr="003004DE">
              <w:rPr>
                <w:rFonts w:ascii="Garamond" w:hAnsi="Garamond"/>
                <w:sz w:val="14"/>
                <w:szCs w:val="14"/>
                <w:lang w:eastAsia="es-CO"/>
              </w:rPr>
              <w:t>PuertoAsis</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Florencia; Leticia; Alto Magdalena; Barranquilla; </w:t>
            </w:r>
            <w:r w:rsidRPr="003004DE">
              <w:rPr>
                <w:rFonts w:ascii="Garamond" w:hAnsi="Garamond"/>
                <w:sz w:val="14"/>
                <w:szCs w:val="14"/>
                <w:lang w:eastAsia="es-CO"/>
              </w:rPr>
              <w:br/>
              <w:t xml:space="preserve">Cartagena; </w:t>
            </w:r>
            <w:proofErr w:type="spellStart"/>
            <w:r w:rsidRPr="003004DE">
              <w:rPr>
                <w:rFonts w:ascii="Garamond" w:hAnsi="Garamond"/>
                <w:sz w:val="14"/>
                <w:szCs w:val="14"/>
                <w:lang w:eastAsia="es-CO"/>
              </w:rPr>
              <w:t>Repelon</w:t>
            </w:r>
            <w:proofErr w:type="spellEnd"/>
            <w:r w:rsidRPr="003004DE">
              <w:rPr>
                <w:rFonts w:ascii="Garamond" w:hAnsi="Garamond"/>
                <w:sz w:val="14"/>
                <w:szCs w:val="14"/>
                <w:lang w:eastAsia="es-CO"/>
              </w:rPr>
              <w:t xml:space="preserve">; Santa Marta; </w:t>
            </w:r>
            <w:proofErr w:type="spellStart"/>
            <w:r w:rsidRPr="003004DE">
              <w:rPr>
                <w:rFonts w:ascii="Garamond" w:hAnsi="Garamond"/>
                <w:sz w:val="14"/>
                <w:szCs w:val="14"/>
                <w:lang w:eastAsia="es-CO"/>
              </w:rPr>
              <w:t>Cienaga</w:t>
            </w:r>
            <w:proofErr w:type="spellEnd"/>
            <w:r w:rsidRPr="003004DE">
              <w:rPr>
                <w:rFonts w:ascii="Garamond" w:hAnsi="Garamond"/>
                <w:sz w:val="14"/>
                <w:szCs w:val="14"/>
                <w:lang w:eastAsia="es-CO"/>
              </w:rPr>
              <w:t xml:space="preserve">; Riohacha; </w:t>
            </w:r>
            <w:r w:rsidRPr="003004DE">
              <w:rPr>
                <w:rFonts w:ascii="Garamond" w:hAnsi="Garamond"/>
                <w:sz w:val="14"/>
                <w:szCs w:val="14"/>
                <w:lang w:eastAsia="es-CO"/>
              </w:rPr>
              <w:lastRenderedPageBreak/>
              <w:t xml:space="preserve">Manaure; Dibulla; Santiago de Tolú- Morrosquillo; </w:t>
            </w:r>
            <w:proofErr w:type="spellStart"/>
            <w:r w:rsidRPr="003004DE">
              <w:rPr>
                <w:rFonts w:ascii="Garamond" w:hAnsi="Garamond"/>
                <w:sz w:val="14"/>
                <w:szCs w:val="14"/>
                <w:lang w:eastAsia="es-CO"/>
              </w:rPr>
              <w:t>Monteria</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Valledupar </w:t>
            </w:r>
          </w:p>
        </w:tc>
        <w:tc>
          <w:tcPr>
            <w:tcW w:w="992" w:type="dxa"/>
            <w:tcMar>
              <w:top w:w="30" w:type="dxa"/>
              <w:left w:w="45" w:type="dxa"/>
              <w:bottom w:w="30" w:type="dxa"/>
              <w:right w:w="45" w:type="dxa"/>
            </w:tcMar>
            <w:vAlign w:val="center"/>
          </w:tcPr>
          <w:p w14:paraId="776C710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lastRenderedPageBreak/>
              <w:t>Pescadores artesanales, acuicultores, comerciantes, acopiadores, exportadores, importadores, de productos pesqueros y de la acuicultura entre otros</w:t>
            </w:r>
          </w:p>
        </w:tc>
        <w:tc>
          <w:tcPr>
            <w:tcW w:w="1134" w:type="dxa"/>
            <w:tcMar>
              <w:top w:w="30" w:type="dxa"/>
              <w:left w:w="45" w:type="dxa"/>
              <w:bottom w:w="30" w:type="dxa"/>
              <w:right w:w="45" w:type="dxa"/>
            </w:tcMar>
            <w:vAlign w:val="center"/>
          </w:tcPr>
          <w:p w14:paraId="163A2B1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tcPr>
          <w:p w14:paraId="5093AE5A"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Acopi</w:t>
            </w:r>
            <w:proofErr w:type="spellEnd"/>
            <w:r w:rsidRPr="003004DE">
              <w:rPr>
                <w:rFonts w:ascii="Garamond" w:hAnsi="Garamond"/>
                <w:sz w:val="14"/>
                <w:szCs w:val="14"/>
                <w:lang w:eastAsia="es-CO"/>
              </w:rPr>
              <w:t xml:space="preserve"> atlántico</w:t>
            </w:r>
          </w:p>
        </w:tc>
      </w:tr>
      <w:tr w:rsidR="00775001" w:rsidRPr="003004DE" w14:paraId="767E078A" w14:textId="77777777" w:rsidTr="00E3671F">
        <w:trPr>
          <w:trHeight w:val="315"/>
        </w:trPr>
        <w:tc>
          <w:tcPr>
            <w:tcW w:w="418" w:type="dxa"/>
            <w:tcMar>
              <w:top w:w="30" w:type="dxa"/>
              <w:left w:w="45" w:type="dxa"/>
              <w:bottom w:w="30" w:type="dxa"/>
              <w:right w:w="45" w:type="dxa"/>
            </w:tcMar>
            <w:vAlign w:val="center"/>
          </w:tcPr>
          <w:p w14:paraId="7B9241E9"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14</w:t>
            </w:r>
          </w:p>
        </w:tc>
        <w:tc>
          <w:tcPr>
            <w:tcW w:w="992" w:type="dxa"/>
            <w:shd w:val="clear" w:color="auto" w:fill="F6AA3D"/>
            <w:tcMar>
              <w:top w:w="30" w:type="dxa"/>
              <w:left w:w="45" w:type="dxa"/>
              <w:bottom w:w="30" w:type="dxa"/>
              <w:right w:w="45" w:type="dxa"/>
            </w:tcMar>
            <w:vAlign w:val="center"/>
          </w:tcPr>
          <w:p w14:paraId="34F77EEE" w14:textId="6E64059A"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2020</w:t>
            </w:r>
          </w:p>
        </w:tc>
        <w:tc>
          <w:tcPr>
            <w:tcW w:w="992" w:type="dxa"/>
            <w:tcMar>
              <w:top w:w="30" w:type="dxa"/>
              <w:left w:w="45" w:type="dxa"/>
              <w:bottom w:w="30" w:type="dxa"/>
              <w:right w:w="45" w:type="dxa"/>
            </w:tcMar>
            <w:vAlign w:val="center"/>
          </w:tcPr>
          <w:p w14:paraId="15CD50E6"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Realizar seguimiento a los acuerdos de ordenación pesquera</w:t>
            </w:r>
          </w:p>
        </w:tc>
        <w:tc>
          <w:tcPr>
            <w:tcW w:w="851" w:type="dxa"/>
            <w:tcMar>
              <w:top w:w="30" w:type="dxa"/>
              <w:left w:w="45" w:type="dxa"/>
              <w:bottom w:w="30" w:type="dxa"/>
              <w:right w:w="45" w:type="dxa"/>
            </w:tcMar>
            <w:vAlign w:val="center"/>
          </w:tcPr>
          <w:p w14:paraId="00A5324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Numero de seguimiento acuerdos de ordenación realizados/Numero de seguimiento acuerdos de ordenación programados</w:t>
            </w:r>
          </w:p>
        </w:tc>
        <w:tc>
          <w:tcPr>
            <w:tcW w:w="425" w:type="dxa"/>
            <w:tcMar>
              <w:top w:w="30" w:type="dxa"/>
              <w:left w:w="45" w:type="dxa"/>
              <w:bottom w:w="30" w:type="dxa"/>
              <w:right w:w="45" w:type="dxa"/>
            </w:tcMar>
            <w:vAlign w:val="center"/>
          </w:tcPr>
          <w:p w14:paraId="5C8622B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3</w:t>
            </w:r>
          </w:p>
        </w:tc>
        <w:tc>
          <w:tcPr>
            <w:tcW w:w="1134" w:type="dxa"/>
            <w:gridSpan w:val="2"/>
            <w:tcMar>
              <w:top w:w="30" w:type="dxa"/>
              <w:left w:w="45" w:type="dxa"/>
              <w:bottom w:w="30" w:type="dxa"/>
              <w:right w:w="45" w:type="dxa"/>
            </w:tcMar>
            <w:vAlign w:val="center"/>
          </w:tcPr>
          <w:p w14:paraId="20EE68F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Guajira</w:t>
            </w:r>
            <w:r w:rsidRPr="003004DE">
              <w:rPr>
                <w:rFonts w:ascii="Garamond" w:hAnsi="Garamond"/>
                <w:sz w:val="14"/>
                <w:szCs w:val="14"/>
                <w:lang w:eastAsia="es-CO"/>
              </w:rPr>
              <w:br/>
            </w:r>
            <w:proofErr w:type="spellStart"/>
            <w:r w:rsidRPr="003004DE">
              <w:rPr>
                <w:rFonts w:ascii="Garamond" w:hAnsi="Garamond"/>
                <w:sz w:val="14"/>
                <w:szCs w:val="14"/>
                <w:lang w:eastAsia="es-CO"/>
              </w:rPr>
              <w:t>Oceano</w:t>
            </w:r>
            <w:proofErr w:type="spellEnd"/>
            <w:r w:rsidRPr="003004DE">
              <w:rPr>
                <w:rFonts w:ascii="Garamond" w:hAnsi="Garamond"/>
                <w:sz w:val="14"/>
                <w:szCs w:val="14"/>
                <w:lang w:eastAsia="es-CO"/>
              </w:rPr>
              <w:t xml:space="preserve"> Pacifico  </w:t>
            </w:r>
            <w:r w:rsidRPr="003004DE">
              <w:rPr>
                <w:rFonts w:ascii="Garamond" w:hAnsi="Garamond"/>
                <w:sz w:val="14"/>
                <w:szCs w:val="14"/>
                <w:lang w:eastAsia="es-CO"/>
              </w:rPr>
              <w:br/>
              <w:t xml:space="preserve">Santander </w:t>
            </w:r>
          </w:p>
        </w:tc>
        <w:tc>
          <w:tcPr>
            <w:tcW w:w="1701" w:type="dxa"/>
            <w:tcMar>
              <w:top w:w="30" w:type="dxa"/>
              <w:left w:w="45" w:type="dxa"/>
              <w:bottom w:w="30" w:type="dxa"/>
              <w:right w:w="45" w:type="dxa"/>
            </w:tcMar>
            <w:vAlign w:val="center"/>
          </w:tcPr>
          <w:p w14:paraId="753D067E"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Honda</w:t>
            </w:r>
          </w:p>
          <w:p w14:paraId="412F1645"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Oceano</w:t>
            </w:r>
            <w:proofErr w:type="spellEnd"/>
            <w:r w:rsidRPr="003004DE">
              <w:rPr>
                <w:rFonts w:ascii="Garamond" w:hAnsi="Garamond"/>
                <w:sz w:val="14"/>
                <w:szCs w:val="14"/>
                <w:lang w:eastAsia="es-CO"/>
              </w:rPr>
              <w:t xml:space="preserve"> Pacifico</w:t>
            </w:r>
          </w:p>
          <w:p w14:paraId="467630B4"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Bocas de Carare, San Rafael de Chucurí, El Opón y</w:t>
            </w:r>
          </w:p>
          <w:p w14:paraId="3F3748DA"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Barrancabermeja  </w:t>
            </w:r>
          </w:p>
        </w:tc>
        <w:tc>
          <w:tcPr>
            <w:tcW w:w="992" w:type="dxa"/>
            <w:tcMar>
              <w:top w:w="30" w:type="dxa"/>
              <w:left w:w="45" w:type="dxa"/>
              <w:bottom w:w="30" w:type="dxa"/>
              <w:right w:w="45" w:type="dxa"/>
            </w:tcMar>
            <w:vAlign w:val="center"/>
          </w:tcPr>
          <w:p w14:paraId="46F29668"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 educativo, pescadores artesanales</w:t>
            </w:r>
          </w:p>
        </w:tc>
        <w:tc>
          <w:tcPr>
            <w:tcW w:w="1134" w:type="dxa"/>
            <w:tcMar>
              <w:top w:w="30" w:type="dxa"/>
              <w:left w:w="45" w:type="dxa"/>
              <w:bottom w:w="30" w:type="dxa"/>
              <w:right w:w="45" w:type="dxa"/>
            </w:tcMar>
            <w:vAlign w:val="center"/>
          </w:tcPr>
          <w:p w14:paraId="6380EAFF"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tcPr>
          <w:p w14:paraId="63C422F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No Aplica</w:t>
            </w:r>
          </w:p>
        </w:tc>
      </w:tr>
      <w:tr w:rsidR="00775001" w:rsidRPr="003004DE" w14:paraId="18117B66" w14:textId="77777777" w:rsidTr="00E3671F">
        <w:trPr>
          <w:trHeight w:val="315"/>
        </w:trPr>
        <w:tc>
          <w:tcPr>
            <w:tcW w:w="418" w:type="dxa"/>
            <w:tcMar>
              <w:top w:w="30" w:type="dxa"/>
              <w:left w:w="45" w:type="dxa"/>
              <w:bottom w:w="30" w:type="dxa"/>
              <w:right w:w="45" w:type="dxa"/>
            </w:tcMar>
            <w:vAlign w:val="center"/>
          </w:tcPr>
          <w:p w14:paraId="5BF4209B"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15</w:t>
            </w:r>
          </w:p>
        </w:tc>
        <w:tc>
          <w:tcPr>
            <w:tcW w:w="992" w:type="dxa"/>
            <w:shd w:val="clear" w:color="auto" w:fill="F6AA3D"/>
            <w:tcMar>
              <w:top w:w="30" w:type="dxa"/>
              <w:left w:w="45" w:type="dxa"/>
              <w:bottom w:w="30" w:type="dxa"/>
              <w:right w:w="45" w:type="dxa"/>
            </w:tcMar>
            <w:vAlign w:val="center"/>
          </w:tcPr>
          <w:p w14:paraId="3F93D4AB" w14:textId="54B39CAF"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2020</w:t>
            </w:r>
          </w:p>
        </w:tc>
        <w:tc>
          <w:tcPr>
            <w:tcW w:w="992" w:type="dxa"/>
            <w:tcMar>
              <w:top w:w="30" w:type="dxa"/>
              <w:left w:w="45" w:type="dxa"/>
              <w:bottom w:w="30" w:type="dxa"/>
              <w:right w:w="45" w:type="dxa"/>
            </w:tcMar>
            <w:vAlign w:val="center"/>
          </w:tcPr>
          <w:p w14:paraId="25526F5A"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Atender acuerdos de ordenación de la actividad pesquera y de la acuicultura.</w:t>
            </w:r>
          </w:p>
        </w:tc>
        <w:tc>
          <w:tcPr>
            <w:tcW w:w="851" w:type="dxa"/>
            <w:tcMar>
              <w:top w:w="30" w:type="dxa"/>
              <w:left w:w="45" w:type="dxa"/>
              <w:bottom w:w="30" w:type="dxa"/>
              <w:right w:w="45" w:type="dxa"/>
            </w:tcMar>
            <w:vAlign w:val="center"/>
          </w:tcPr>
          <w:p w14:paraId="66869141"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Acuerdos de ordenación atendidos</w:t>
            </w:r>
          </w:p>
        </w:tc>
        <w:tc>
          <w:tcPr>
            <w:tcW w:w="425" w:type="dxa"/>
            <w:tcMar>
              <w:top w:w="30" w:type="dxa"/>
              <w:left w:w="45" w:type="dxa"/>
              <w:bottom w:w="30" w:type="dxa"/>
              <w:right w:w="45" w:type="dxa"/>
            </w:tcMar>
            <w:vAlign w:val="center"/>
          </w:tcPr>
          <w:p w14:paraId="537F685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10</w:t>
            </w:r>
          </w:p>
        </w:tc>
        <w:tc>
          <w:tcPr>
            <w:tcW w:w="1134" w:type="dxa"/>
            <w:gridSpan w:val="2"/>
            <w:tcMar>
              <w:top w:w="30" w:type="dxa"/>
              <w:left w:w="45" w:type="dxa"/>
              <w:bottom w:w="30" w:type="dxa"/>
              <w:right w:w="45" w:type="dxa"/>
            </w:tcMar>
            <w:vAlign w:val="center"/>
          </w:tcPr>
          <w:p w14:paraId="59D2C9DD"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Guajira</w:t>
            </w:r>
          </w:p>
          <w:p w14:paraId="0697119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Cauca</w:t>
            </w:r>
          </w:p>
          <w:p w14:paraId="6C8A42FD"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Chocó</w:t>
            </w:r>
            <w:r w:rsidRPr="003004DE">
              <w:rPr>
                <w:rFonts w:ascii="Garamond" w:hAnsi="Garamond"/>
                <w:sz w:val="14"/>
                <w:szCs w:val="14"/>
                <w:lang w:eastAsia="es-CO"/>
              </w:rPr>
              <w:br/>
              <w:t xml:space="preserve">Antioquia </w:t>
            </w:r>
          </w:p>
          <w:p w14:paraId="0F38D727"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Valle del Cauca</w:t>
            </w:r>
          </w:p>
          <w:p w14:paraId="12A2B4BC" w14:textId="77777777" w:rsidR="00775001" w:rsidRPr="003004DE" w:rsidRDefault="00775001" w:rsidP="00E3671F">
            <w:pPr>
              <w:rPr>
                <w:rFonts w:ascii="Garamond" w:hAnsi="Garamond"/>
                <w:sz w:val="14"/>
                <w:szCs w:val="14"/>
                <w:lang w:eastAsia="es-CO"/>
              </w:rPr>
            </w:pPr>
          </w:p>
        </w:tc>
        <w:tc>
          <w:tcPr>
            <w:tcW w:w="1701" w:type="dxa"/>
            <w:tcMar>
              <w:top w:w="30" w:type="dxa"/>
              <w:left w:w="45" w:type="dxa"/>
              <w:bottom w:w="30" w:type="dxa"/>
              <w:right w:w="45" w:type="dxa"/>
            </w:tcMar>
            <w:vAlign w:val="center"/>
          </w:tcPr>
          <w:p w14:paraId="06FC414E"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Rancheria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Honda; Rio Cauca; Ituango; </w:t>
            </w:r>
            <w:proofErr w:type="spellStart"/>
            <w:r w:rsidRPr="003004DE">
              <w:rPr>
                <w:rFonts w:ascii="Garamond" w:hAnsi="Garamond"/>
                <w:sz w:val="14"/>
                <w:szCs w:val="14"/>
                <w:lang w:eastAsia="es-CO"/>
              </w:rPr>
              <w:t>Darien</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Acandi</w:t>
            </w:r>
            <w:proofErr w:type="spellEnd"/>
            <w:r w:rsidRPr="003004DE">
              <w:rPr>
                <w:rFonts w:ascii="Garamond" w:hAnsi="Garamond"/>
                <w:sz w:val="14"/>
                <w:szCs w:val="14"/>
                <w:lang w:eastAsia="es-CO"/>
              </w:rPr>
              <w:t xml:space="preserve">; Rio Atrato </w:t>
            </w:r>
          </w:p>
          <w:p w14:paraId="1661F8DF" w14:textId="77777777" w:rsidR="00775001" w:rsidRPr="003004DE" w:rsidRDefault="00775001" w:rsidP="00E3671F">
            <w:pPr>
              <w:rPr>
                <w:rFonts w:ascii="Garamond" w:hAnsi="Garamond"/>
                <w:sz w:val="14"/>
                <w:szCs w:val="14"/>
                <w:lang w:eastAsia="es-CO"/>
              </w:rPr>
            </w:pPr>
          </w:p>
        </w:tc>
        <w:tc>
          <w:tcPr>
            <w:tcW w:w="992" w:type="dxa"/>
            <w:tcMar>
              <w:top w:w="30" w:type="dxa"/>
              <w:left w:w="45" w:type="dxa"/>
              <w:bottom w:w="30" w:type="dxa"/>
              <w:right w:w="45" w:type="dxa"/>
            </w:tcMar>
            <w:vAlign w:val="center"/>
          </w:tcPr>
          <w:p w14:paraId="47954AF1"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 Pescadores artesanales</w:t>
            </w:r>
          </w:p>
        </w:tc>
        <w:tc>
          <w:tcPr>
            <w:tcW w:w="1134" w:type="dxa"/>
            <w:tcMar>
              <w:top w:w="30" w:type="dxa"/>
              <w:left w:w="45" w:type="dxa"/>
              <w:bottom w:w="30" w:type="dxa"/>
              <w:right w:w="45" w:type="dxa"/>
            </w:tcMar>
            <w:vAlign w:val="center"/>
          </w:tcPr>
          <w:p w14:paraId="4568E7C7"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tcPr>
          <w:p w14:paraId="64908A2B"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No Aplica</w:t>
            </w:r>
          </w:p>
        </w:tc>
      </w:tr>
      <w:tr w:rsidR="00775001" w:rsidRPr="003004DE" w14:paraId="5FAC8237" w14:textId="77777777" w:rsidTr="00E3671F">
        <w:trPr>
          <w:trHeight w:val="315"/>
        </w:trPr>
        <w:tc>
          <w:tcPr>
            <w:tcW w:w="418" w:type="dxa"/>
            <w:tcMar>
              <w:top w:w="30" w:type="dxa"/>
              <w:left w:w="45" w:type="dxa"/>
              <w:bottom w:w="30" w:type="dxa"/>
              <w:right w:w="45" w:type="dxa"/>
            </w:tcMar>
            <w:vAlign w:val="center"/>
          </w:tcPr>
          <w:p w14:paraId="71B7C17B"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16</w:t>
            </w:r>
          </w:p>
        </w:tc>
        <w:tc>
          <w:tcPr>
            <w:tcW w:w="992" w:type="dxa"/>
            <w:shd w:val="clear" w:color="auto" w:fill="F6AA3D"/>
            <w:tcMar>
              <w:top w:w="30" w:type="dxa"/>
              <w:left w:w="45" w:type="dxa"/>
              <w:bottom w:w="30" w:type="dxa"/>
              <w:right w:w="45" w:type="dxa"/>
            </w:tcMar>
            <w:vAlign w:val="center"/>
          </w:tcPr>
          <w:p w14:paraId="31868C30" w14:textId="46601F83"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2020</w:t>
            </w:r>
          </w:p>
        </w:tc>
        <w:tc>
          <w:tcPr>
            <w:tcW w:w="992" w:type="dxa"/>
            <w:tcMar>
              <w:top w:w="30" w:type="dxa"/>
              <w:left w:w="45" w:type="dxa"/>
              <w:bottom w:w="30" w:type="dxa"/>
              <w:right w:w="45" w:type="dxa"/>
            </w:tcMar>
            <w:vAlign w:val="center"/>
          </w:tcPr>
          <w:p w14:paraId="11BCD4B3"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Atender trámites</w:t>
            </w:r>
          </w:p>
        </w:tc>
        <w:tc>
          <w:tcPr>
            <w:tcW w:w="851" w:type="dxa"/>
            <w:tcMar>
              <w:top w:w="30" w:type="dxa"/>
              <w:left w:w="45" w:type="dxa"/>
              <w:bottom w:w="30" w:type="dxa"/>
              <w:right w:w="45" w:type="dxa"/>
            </w:tcMar>
            <w:vAlign w:val="center"/>
          </w:tcPr>
          <w:p w14:paraId="1438808A"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Trámites atendidos</w:t>
            </w:r>
          </w:p>
        </w:tc>
        <w:tc>
          <w:tcPr>
            <w:tcW w:w="425" w:type="dxa"/>
            <w:tcMar>
              <w:top w:w="30" w:type="dxa"/>
              <w:left w:w="45" w:type="dxa"/>
              <w:bottom w:w="30" w:type="dxa"/>
              <w:right w:w="45" w:type="dxa"/>
            </w:tcMar>
            <w:vAlign w:val="center"/>
          </w:tcPr>
          <w:p w14:paraId="56A7F9B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12.736</w:t>
            </w:r>
          </w:p>
        </w:tc>
        <w:tc>
          <w:tcPr>
            <w:tcW w:w="1134" w:type="dxa"/>
            <w:gridSpan w:val="2"/>
            <w:tcMar>
              <w:top w:w="30" w:type="dxa"/>
              <w:left w:w="45" w:type="dxa"/>
              <w:bottom w:w="30" w:type="dxa"/>
              <w:right w:w="45" w:type="dxa"/>
            </w:tcMar>
            <w:vAlign w:val="center"/>
          </w:tcPr>
          <w:p w14:paraId="052485B4"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Bolivar</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Santander </w:t>
            </w:r>
            <w:r w:rsidRPr="003004DE">
              <w:rPr>
                <w:rFonts w:ascii="Garamond" w:hAnsi="Garamond"/>
                <w:sz w:val="14"/>
                <w:szCs w:val="14"/>
                <w:lang w:eastAsia="es-CO"/>
              </w:rPr>
              <w:br/>
              <w:t xml:space="preserve">Valle del Cauca </w:t>
            </w:r>
            <w:r w:rsidRPr="003004DE">
              <w:rPr>
                <w:rFonts w:ascii="Garamond" w:hAnsi="Garamond"/>
                <w:sz w:val="14"/>
                <w:szCs w:val="14"/>
                <w:lang w:eastAsia="es-CO"/>
              </w:rPr>
              <w:br/>
              <w:t xml:space="preserve">Antioquia </w:t>
            </w:r>
            <w:r w:rsidRPr="003004DE">
              <w:rPr>
                <w:rFonts w:ascii="Garamond" w:hAnsi="Garamond"/>
                <w:sz w:val="14"/>
                <w:szCs w:val="14"/>
                <w:lang w:eastAsia="es-CO"/>
              </w:rPr>
              <w:br/>
              <w:t xml:space="preserve">Meta </w:t>
            </w:r>
            <w:r w:rsidRPr="003004DE">
              <w:rPr>
                <w:rFonts w:ascii="Garamond" w:hAnsi="Garamond"/>
                <w:sz w:val="14"/>
                <w:szCs w:val="14"/>
                <w:lang w:eastAsia="es-CO"/>
              </w:rPr>
              <w:br/>
            </w:r>
            <w:proofErr w:type="spellStart"/>
            <w:r w:rsidRPr="003004DE">
              <w:rPr>
                <w:rFonts w:ascii="Garamond" w:hAnsi="Garamond"/>
                <w:sz w:val="14"/>
                <w:szCs w:val="14"/>
                <w:lang w:eastAsia="es-CO"/>
              </w:rPr>
              <w:t>Bogota</w:t>
            </w:r>
            <w:proofErr w:type="spellEnd"/>
            <w:r w:rsidRPr="003004DE">
              <w:rPr>
                <w:rFonts w:ascii="Garamond" w:hAnsi="Garamond"/>
                <w:sz w:val="14"/>
                <w:szCs w:val="14"/>
                <w:lang w:eastAsia="es-CO"/>
              </w:rPr>
              <w:br/>
            </w:r>
            <w:proofErr w:type="spellStart"/>
            <w:r w:rsidRPr="003004DE">
              <w:rPr>
                <w:rFonts w:ascii="Garamond" w:hAnsi="Garamond"/>
                <w:sz w:val="14"/>
                <w:szCs w:val="14"/>
                <w:lang w:eastAsia="es-CO"/>
              </w:rPr>
              <w:t>Caqueta</w:t>
            </w:r>
            <w:proofErr w:type="spellEnd"/>
            <w:r w:rsidRPr="003004DE">
              <w:rPr>
                <w:rFonts w:ascii="Garamond" w:hAnsi="Garamond"/>
                <w:sz w:val="14"/>
                <w:szCs w:val="14"/>
                <w:lang w:eastAsia="es-CO"/>
              </w:rPr>
              <w:t xml:space="preserve"> </w:t>
            </w:r>
            <w:r w:rsidRPr="003004DE">
              <w:rPr>
                <w:rFonts w:ascii="Garamond" w:hAnsi="Garamond"/>
                <w:sz w:val="14"/>
                <w:szCs w:val="14"/>
                <w:lang w:eastAsia="es-CO"/>
              </w:rPr>
              <w:br/>
              <w:t xml:space="preserve">Amazonas </w:t>
            </w:r>
            <w:r w:rsidRPr="003004DE">
              <w:rPr>
                <w:rFonts w:ascii="Garamond" w:hAnsi="Garamond"/>
                <w:sz w:val="14"/>
                <w:szCs w:val="14"/>
                <w:lang w:eastAsia="es-CO"/>
              </w:rPr>
              <w:br/>
              <w:t xml:space="preserve">Magdalena </w:t>
            </w:r>
            <w:r w:rsidRPr="003004DE">
              <w:rPr>
                <w:rFonts w:ascii="Garamond" w:hAnsi="Garamond"/>
                <w:sz w:val="14"/>
                <w:szCs w:val="14"/>
                <w:lang w:eastAsia="es-CO"/>
              </w:rPr>
              <w:br/>
            </w:r>
            <w:proofErr w:type="spellStart"/>
            <w:r w:rsidRPr="003004DE">
              <w:rPr>
                <w:rFonts w:ascii="Garamond" w:hAnsi="Garamond"/>
                <w:sz w:val="14"/>
                <w:szCs w:val="14"/>
                <w:lang w:eastAsia="es-CO"/>
              </w:rPr>
              <w:t>Atlantico</w:t>
            </w:r>
            <w:proofErr w:type="spellEnd"/>
          </w:p>
        </w:tc>
        <w:tc>
          <w:tcPr>
            <w:tcW w:w="1701" w:type="dxa"/>
            <w:tcMar>
              <w:top w:w="30" w:type="dxa"/>
              <w:left w:w="45" w:type="dxa"/>
              <w:bottom w:w="30" w:type="dxa"/>
              <w:right w:w="45" w:type="dxa"/>
            </w:tcMar>
            <w:vAlign w:val="center"/>
          </w:tcPr>
          <w:p w14:paraId="652A0D2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 xml:space="preserve">Magangué; San Marcos; Barrancabermeja; Bucaramanga; </w:t>
            </w:r>
            <w:proofErr w:type="spellStart"/>
            <w:r w:rsidRPr="003004DE">
              <w:rPr>
                <w:rFonts w:ascii="Garamond" w:hAnsi="Garamond"/>
                <w:sz w:val="14"/>
                <w:szCs w:val="14"/>
                <w:lang w:eastAsia="es-CO"/>
              </w:rPr>
              <w:t>Cucuta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Simiti</w:t>
            </w:r>
            <w:proofErr w:type="spellEnd"/>
            <w:r w:rsidRPr="003004DE">
              <w:rPr>
                <w:rFonts w:ascii="Garamond" w:hAnsi="Garamond"/>
                <w:sz w:val="14"/>
                <w:szCs w:val="14"/>
                <w:lang w:eastAsia="es-CO"/>
              </w:rPr>
              <w:t xml:space="preserve">; Cali; Tumaco </w:t>
            </w:r>
            <w:proofErr w:type="spellStart"/>
            <w:r w:rsidRPr="003004DE">
              <w:rPr>
                <w:rFonts w:ascii="Garamond" w:hAnsi="Garamond"/>
                <w:sz w:val="14"/>
                <w:szCs w:val="14"/>
                <w:lang w:eastAsia="es-CO"/>
              </w:rPr>
              <w:t>Popayan</w:t>
            </w:r>
            <w:proofErr w:type="spellEnd"/>
            <w:r w:rsidRPr="003004DE">
              <w:rPr>
                <w:rFonts w:ascii="Garamond" w:hAnsi="Garamond"/>
                <w:sz w:val="14"/>
                <w:szCs w:val="14"/>
                <w:lang w:eastAsia="es-CO"/>
              </w:rPr>
              <w:t xml:space="preserve">; Guapi; Ipiales; Pasto; </w:t>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Malaga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Medellin</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Solano; Turbo; </w:t>
            </w:r>
            <w:proofErr w:type="spellStart"/>
            <w:r w:rsidRPr="003004DE">
              <w:rPr>
                <w:rFonts w:ascii="Garamond" w:hAnsi="Garamond"/>
                <w:sz w:val="14"/>
                <w:szCs w:val="14"/>
                <w:lang w:eastAsia="es-CO"/>
              </w:rPr>
              <w:t>Quibdo</w:t>
            </w:r>
            <w:proofErr w:type="spellEnd"/>
            <w:r w:rsidRPr="003004DE">
              <w:rPr>
                <w:rFonts w:ascii="Garamond" w:hAnsi="Garamond"/>
                <w:sz w:val="14"/>
                <w:szCs w:val="14"/>
                <w:lang w:eastAsia="es-CO"/>
              </w:rPr>
              <w:t xml:space="preserve">; Pereira; </w:t>
            </w:r>
            <w:proofErr w:type="spellStart"/>
            <w:r w:rsidRPr="003004DE">
              <w:rPr>
                <w:rFonts w:ascii="Garamond" w:hAnsi="Garamond"/>
                <w:sz w:val="14"/>
                <w:szCs w:val="14"/>
                <w:lang w:eastAsia="es-CO"/>
              </w:rPr>
              <w:t>Nechi</w:t>
            </w:r>
            <w:proofErr w:type="spellEnd"/>
            <w:r w:rsidRPr="003004DE">
              <w:rPr>
                <w:rFonts w:ascii="Garamond" w:hAnsi="Garamond"/>
                <w:sz w:val="14"/>
                <w:szCs w:val="14"/>
                <w:lang w:eastAsia="es-CO"/>
              </w:rPr>
              <w:t xml:space="preserve">; Caucasia; </w:t>
            </w:r>
            <w:proofErr w:type="spellStart"/>
            <w:r w:rsidRPr="003004DE">
              <w:rPr>
                <w:rFonts w:ascii="Garamond" w:hAnsi="Garamond"/>
                <w:sz w:val="14"/>
                <w:szCs w:val="14"/>
                <w:lang w:eastAsia="es-CO"/>
              </w:rPr>
              <w:t>Nuqui</w:t>
            </w:r>
            <w:proofErr w:type="spellEnd"/>
            <w:r w:rsidRPr="003004DE">
              <w:rPr>
                <w:rFonts w:ascii="Garamond" w:hAnsi="Garamond"/>
                <w:sz w:val="14"/>
                <w:szCs w:val="14"/>
                <w:lang w:eastAsia="es-CO"/>
              </w:rPr>
              <w:t xml:space="preserve">; Bajo </w:t>
            </w:r>
            <w:proofErr w:type="spellStart"/>
            <w:r w:rsidRPr="003004DE">
              <w:rPr>
                <w:rFonts w:ascii="Garamond" w:hAnsi="Garamond"/>
                <w:sz w:val="14"/>
                <w:szCs w:val="14"/>
                <w:lang w:eastAsia="es-CO"/>
              </w:rPr>
              <w:t>Baudo</w:t>
            </w:r>
            <w:proofErr w:type="spellEnd"/>
            <w:r w:rsidRPr="003004DE">
              <w:rPr>
                <w:rFonts w:ascii="Garamond" w:hAnsi="Garamond"/>
                <w:sz w:val="14"/>
                <w:szCs w:val="14"/>
                <w:lang w:eastAsia="es-CO"/>
              </w:rPr>
              <w:t xml:space="preserve"> – Pizarro; Villavicencio; Arauca; Puerto Carreño; Puerto </w:t>
            </w:r>
            <w:proofErr w:type="spellStart"/>
            <w:r w:rsidRPr="003004DE">
              <w:rPr>
                <w:rFonts w:ascii="Garamond" w:hAnsi="Garamond"/>
                <w:sz w:val="14"/>
                <w:szCs w:val="14"/>
                <w:lang w:eastAsia="es-CO"/>
              </w:rPr>
              <w:t>Inirida</w:t>
            </w:r>
            <w:proofErr w:type="spellEnd"/>
            <w:r w:rsidRPr="003004DE">
              <w:rPr>
                <w:rFonts w:ascii="Garamond" w:hAnsi="Garamond"/>
                <w:sz w:val="14"/>
                <w:szCs w:val="14"/>
                <w:lang w:eastAsia="es-CO"/>
              </w:rPr>
              <w:t xml:space="preserve">; San </w:t>
            </w:r>
            <w:proofErr w:type="spellStart"/>
            <w:r w:rsidRPr="003004DE">
              <w:rPr>
                <w:rFonts w:ascii="Garamond" w:hAnsi="Garamond"/>
                <w:sz w:val="14"/>
                <w:szCs w:val="14"/>
                <w:lang w:eastAsia="es-CO"/>
              </w:rPr>
              <w:t>Jose</w:t>
            </w:r>
            <w:proofErr w:type="spellEnd"/>
            <w:r w:rsidRPr="003004DE">
              <w:rPr>
                <w:rFonts w:ascii="Garamond" w:hAnsi="Garamond"/>
                <w:sz w:val="14"/>
                <w:szCs w:val="14"/>
                <w:lang w:eastAsia="es-CO"/>
              </w:rPr>
              <w:t xml:space="preserve"> del Guaviare; </w:t>
            </w:r>
            <w:proofErr w:type="spellStart"/>
            <w:r w:rsidRPr="003004DE">
              <w:rPr>
                <w:rFonts w:ascii="Garamond" w:hAnsi="Garamond"/>
                <w:sz w:val="14"/>
                <w:szCs w:val="14"/>
                <w:lang w:eastAsia="es-CO"/>
              </w:rPr>
              <w:t>Mitu</w:t>
            </w:r>
            <w:proofErr w:type="spellEnd"/>
            <w:r w:rsidRPr="003004DE">
              <w:rPr>
                <w:rFonts w:ascii="Garamond" w:hAnsi="Garamond"/>
                <w:sz w:val="14"/>
                <w:szCs w:val="14"/>
                <w:lang w:eastAsia="es-CO"/>
              </w:rPr>
              <w:t xml:space="preserve">; Tunja; </w:t>
            </w:r>
            <w:proofErr w:type="spellStart"/>
            <w:r w:rsidRPr="003004DE">
              <w:rPr>
                <w:rFonts w:ascii="Garamond" w:hAnsi="Garamond"/>
                <w:sz w:val="14"/>
                <w:szCs w:val="14"/>
                <w:lang w:eastAsia="es-CO"/>
              </w:rPr>
              <w:t>Ibague</w:t>
            </w:r>
            <w:proofErr w:type="spellEnd"/>
            <w:r w:rsidRPr="003004DE">
              <w:rPr>
                <w:rFonts w:ascii="Garamond" w:hAnsi="Garamond"/>
                <w:sz w:val="14"/>
                <w:szCs w:val="14"/>
                <w:lang w:eastAsia="es-CO"/>
              </w:rPr>
              <w:t xml:space="preserve">; La Dorada; Neiva; </w:t>
            </w:r>
            <w:proofErr w:type="spellStart"/>
            <w:r w:rsidRPr="003004DE">
              <w:rPr>
                <w:rFonts w:ascii="Garamond" w:hAnsi="Garamond"/>
                <w:sz w:val="14"/>
                <w:szCs w:val="14"/>
                <w:lang w:eastAsia="es-CO"/>
              </w:rPr>
              <w:t>PuertoAsis</w:t>
            </w:r>
            <w:proofErr w:type="spellEnd"/>
            <w:r w:rsidRPr="003004DE">
              <w:rPr>
                <w:rFonts w:ascii="Garamond" w:hAnsi="Garamond"/>
                <w:sz w:val="14"/>
                <w:szCs w:val="14"/>
                <w:lang w:eastAsia="es-CO"/>
              </w:rPr>
              <w:t xml:space="preserve">; Florencia; Leticia; Alto Magdalena; Barranquilla; Cartagena; </w:t>
            </w:r>
            <w:proofErr w:type="spellStart"/>
            <w:r w:rsidRPr="003004DE">
              <w:rPr>
                <w:rFonts w:ascii="Garamond" w:hAnsi="Garamond"/>
                <w:sz w:val="14"/>
                <w:szCs w:val="14"/>
                <w:lang w:eastAsia="es-CO"/>
              </w:rPr>
              <w:t>Repelon</w:t>
            </w:r>
            <w:proofErr w:type="spellEnd"/>
            <w:r w:rsidRPr="003004DE">
              <w:rPr>
                <w:rFonts w:ascii="Garamond" w:hAnsi="Garamond"/>
                <w:sz w:val="14"/>
                <w:szCs w:val="14"/>
                <w:lang w:eastAsia="es-CO"/>
              </w:rPr>
              <w:t xml:space="preserve">; Santa Marta; </w:t>
            </w:r>
            <w:proofErr w:type="spellStart"/>
            <w:r w:rsidRPr="003004DE">
              <w:rPr>
                <w:rFonts w:ascii="Garamond" w:hAnsi="Garamond"/>
                <w:sz w:val="14"/>
                <w:szCs w:val="14"/>
                <w:lang w:eastAsia="es-CO"/>
              </w:rPr>
              <w:t>Cienaga</w:t>
            </w:r>
            <w:proofErr w:type="spellEnd"/>
            <w:r w:rsidRPr="003004DE">
              <w:rPr>
                <w:rFonts w:ascii="Garamond" w:hAnsi="Garamond"/>
                <w:sz w:val="14"/>
                <w:szCs w:val="14"/>
                <w:lang w:eastAsia="es-CO"/>
              </w:rPr>
              <w:t xml:space="preserve">; Riohacha; Manaure, Dibulla, Santiago de Tolú- Morrosquillo </w:t>
            </w:r>
            <w:r w:rsidRPr="003004DE">
              <w:rPr>
                <w:rFonts w:ascii="Garamond" w:hAnsi="Garamond"/>
                <w:sz w:val="14"/>
                <w:szCs w:val="14"/>
                <w:lang w:eastAsia="es-CO"/>
              </w:rPr>
              <w:br/>
            </w:r>
            <w:proofErr w:type="spellStart"/>
            <w:r w:rsidRPr="003004DE">
              <w:rPr>
                <w:rFonts w:ascii="Garamond" w:hAnsi="Garamond"/>
                <w:sz w:val="14"/>
                <w:szCs w:val="14"/>
                <w:lang w:eastAsia="es-CO"/>
              </w:rPr>
              <w:t>Monteria</w:t>
            </w:r>
            <w:proofErr w:type="spellEnd"/>
            <w:r w:rsidRPr="003004DE">
              <w:rPr>
                <w:rFonts w:ascii="Garamond" w:hAnsi="Garamond"/>
                <w:sz w:val="14"/>
                <w:szCs w:val="14"/>
                <w:lang w:eastAsia="es-CO"/>
              </w:rPr>
              <w:t xml:space="preserve">, Valledupar </w:t>
            </w:r>
          </w:p>
        </w:tc>
        <w:tc>
          <w:tcPr>
            <w:tcW w:w="992" w:type="dxa"/>
            <w:tcMar>
              <w:top w:w="30" w:type="dxa"/>
              <w:left w:w="45" w:type="dxa"/>
              <w:bottom w:w="30" w:type="dxa"/>
              <w:right w:w="45" w:type="dxa"/>
            </w:tcMar>
            <w:vAlign w:val="center"/>
          </w:tcPr>
          <w:p w14:paraId="194764F1"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Pescadores artesanales, acuicultores, comerciantes, acopiadores, exportadores, importadores, de productos pesqueros y de la acuicultura entre otros</w:t>
            </w:r>
          </w:p>
        </w:tc>
        <w:tc>
          <w:tcPr>
            <w:tcW w:w="1134" w:type="dxa"/>
            <w:tcMar>
              <w:top w:w="30" w:type="dxa"/>
              <w:left w:w="45" w:type="dxa"/>
              <w:bottom w:w="30" w:type="dxa"/>
              <w:right w:w="45" w:type="dxa"/>
            </w:tcMar>
            <w:vAlign w:val="center"/>
          </w:tcPr>
          <w:p w14:paraId="62F827DF"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tcPr>
          <w:p w14:paraId="651E8A4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No Aplica</w:t>
            </w:r>
          </w:p>
        </w:tc>
      </w:tr>
      <w:tr w:rsidR="00775001" w:rsidRPr="003004DE" w14:paraId="316FC591" w14:textId="77777777" w:rsidTr="00E3671F">
        <w:trPr>
          <w:trHeight w:val="315"/>
        </w:trPr>
        <w:tc>
          <w:tcPr>
            <w:tcW w:w="418" w:type="dxa"/>
            <w:tcMar>
              <w:top w:w="30" w:type="dxa"/>
              <w:left w:w="45" w:type="dxa"/>
              <w:bottom w:w="30" w:type="dxa"/>
              <w:right w:w="45" w:type="dxa"/>
            </w:tcMar>
            <w:vAlign w:val="center"/>
          </w:tcPr>
          <w:p w14:paraId="780C5470"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17</w:t>
            </w:r>
          </w:p>
        </w:tc>
        <w:tc>
          <w:tcPr>
            <w:tcW w:w="992" w:type="dxa"/>
            <w:shd w:val="clear" w:color="auto" w:fill="F6AA3D"/>
            <w:tcMar>
              <w:top w:w="30" w:type="dxa"/>
              <w:left w:w="45" w:type="dxa"/>
              <w:bottom w:w="30" w:type="dxa"/>
              <w:right w:w="45" w:type="dxa"/>
            </w:tcMar>
            <w:vAlign w:val="center"/>
          </w:tcPr>
          <w:p w14:paraId="0C105270" w14:textId="0A38843C"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2020</w:t>
            </w:r>
          </w:p>
        </w:tc>
        <w:tc>
          <w:tcPr>
            <w:tcW w:w="992" w:type="dxa"/>
            <w:tcMar>
              <w:top w:w="30" w:type="dxa"/>
              <w:left w:w="45" w:type="dxa"/>
              <w:bottom w:w="30" w:type="dxa"/>
              <w:right w:w="45" w:type="dxa"/>
            </w:tcMar>
            <w:vAlign w:val="center"/>
          </w:tcPr>
          <w:p w14:paraId="69374F01" w14:textId="77777777" w:rsidR="00775001" w:rsidRPr="00E3671F" w:rsidRDefault="00775001" w:rsidP="00E3671F">
            <w:pPr>
              <w:rPr>
                <w:rFonts w:ascii="Garamond" w:hAnsi="Garamond"/>
                <w:b/>
                <w:bCs/>
                <w:sz w:val="14"/>
                <w:szCs w:val="14"/>
              </w:rPr>
            </w:pPr>
            <w:r w:rsidRPr="00E3671F">
              <w:rPr>
                <w:rFonts w:ascii="Garamond" w:hAnsi="Garamond"/>
                <w:b/>
                <w:bCs/>
                <w:sz w:val="14"/>
                <w:szCs w:val="14"/>
              </w:rPr>
              <w:t>Producir alevinos para el sector productivo y/o con fines de repoblamiento.</w:t>
            </w:r>
          </w:p>
        </w:tc>
        <w:tc>
          <w:tcPr>
            <w:tcW w:w="851" w:type="dxa"/>
            <w:tcMar>
              <w:top w:w="30" w:type="dxa"/>
              <w:left w:w="45" w:type="dxa"/>
              <w:bottom w:w="30" w:type="dxa"/>
              <w:right w:w="45" w:type="dxa"/>
            </w:tcMar>
            <w:vAlign w:val="center"/>
          </w:tcPr>
          <w:p w14:paraId="09DEBBAC" w14:textId="77777777" w:rsidR="00775001" w:rsidRPr="003004DE" w:rsidRDefault="00775001" w:rsidP="00E3671F">
            <w:pPr>
              <w:rPr>
                <w:rFonts w:ascii="Garamond" w:hAnsi="Garamond"/>
                <w:sz w:val="14"/>
                <w:szCs w:val="14"/>
              </w:rPr>
            </w:pPr>
            <w:r w:rsidRPr="003004DE">
              <w:rPr>
                <w:rFonts w:ascii="Garamond" w:hAnsi="Garamond"/>
                <w:sz w:val="14"/>
                <w:szCs w:val="14"/>
              </w:rPr>
              <w:t>Alevinos producidos</w:t>
            </w:r>
          </w:p>
        </w:tc>
        <w:tc>
          <w:tcPr>
            <w:tcW w:w="425" w:type="dxa"/>
            <w:tcMar>
              <w:top w:w="30" w:type="dxa"/>
              <w:left w:w="45" w:type="dxa"/>
              <w:bottom w:w="30" w:type="dxa"/>
              <w:right w:w="45" w:type="dxa"/>
            </w:tcMar>
            <w:vAlign w:val="center"/>
          </w:tcPr>
          <w:p w14:paraId="40D274F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14.689.436</w:t>
            </w:r>
          </w:p>
        </w:tc>
        <w:tc>
          <w:tcPr>
            <w:tcW w:w="1134" w:type="dxa"/>
            <w:gridSpan w:val="2"/>
            <w:tcMar>
              <w:top w:w="30" w:type="dxa"/>
              <w:left w:w="45" w:type="dxa"/>
              <w:bottom w:w="30" w:type="dxa"/>
              <w:right w:w="45" w:type="dxa"/>
            </w:tcMar>
            <w:vAlign w:val="center"/>
          </w:tcPr>
          <w:p w14:paraId="64DD625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Barranquilla</w:t>
            </w:r>
          </w:p>
          <w:p w14:paraId="1C12C28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Bogotá</w:t>
            </w:r>
          </w:p>
          <w:p w14:paraId="16BD98DA"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Cali</w:t>
            </w:r>
          </w:p>
          <w:p w14:paraId="029D9494" w14:textId="77777777" w:rsidR="00775001" w:rsidRPr="003004DE" w:rsidRDefault="00775001" w:rsidP="00E3671F">
            <w:pPr>
              <w:rPr>
                <w:rFonts w:ascii="Garamond" w:hAnsi="Garamond"/>
                <w:sz w:val="14"/>
                <w:szCs w:val="14"/>
                <w:lang w:eastAsia="es-CO"/>
              </w:rPr>
            </w:pPr>
          </w:p>
        </w:tc>
        <w:tc>
          <w:tcPr>
            <w:tcW w:w="1701" w:type="dxa"/>
            <w:tcMar>
              <w:top w:w="30" w:type="dxa"/>
              <w:left w:w="45" w:type="dxa"/>
              <w:bottom w:w="30" w:type="dxa"/>
              <w:right w:w="45" w:type="dxa"/>
            </w:tcMar>
            <w:vAlign w:val="center"/>
          </w:tcPr>
          <w:p w14:paraId="725999C6"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Malaga</w:t>
            </w:r>
            <w:proofErr w:type="spellEnd"/>
          </w:p>
          <w:p w14:paraId="726D40FB"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Solano</w:t>
            </w:r>
          </w:p>
          <w:p w14:paraId="6462DE4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Repelón</w:t>
            </w:r>
            <w:r w:rsidRPr="003004DE">
              <w:rPr>
                <w:rFonts w:ascii="Garamond" w:hAnsi="Garamond"/>
                <w:sz w:val="14"/>
                <w:szCs w:val="14"/>
                <w:lang w:eastAsia="es-CO"/>
              </w:rPr>
              <w:br/>
            </w:r>
          </w:p>
        </w:tc>
        <w:tc>
          <w:tcPr>
            <w:tcW w:w="992" w:type="dxa"/>
            <w:tcMar>
              <w:top w:w="30" w:type="dxa"/>
              <w:left w:w="45" w:type="dxa"/>
              <w:bottom w:w="30" w:type="dxa"/>
              <w:right w:w="45" w:type="dxa"/>
            </w:tcMar>
            <w:vAlign w:val="center"/>
          </w:tcPr>
          <w:p w14:paraId="3FF66F29"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 Pescadores artesanales</w:t>
            </w:r>
          </w:p>
        </w:tc>
        <w:tc>
          <w:tcPr>
            <w:tcW w:w="1134" w:type="dxa"/>
            <w:tcMar>
              <w:top w:w="30" w:type="dxa"/>
              <w:left w:w="45" w:type="dxa"/>
              <w:bottom w:w="30" w:type="dxa"/>
              <w:right w:w="45" w:type="dxa"/>
            </w:tcMar>
            <w:vAlign w:val="center"/>
          </w:tcPr>
          <w:p w14:paraId="6C134D29"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tcPr>
          <w:p w14:paraId="3B8412DC"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CPT</w:t>
            </w:r>
          </w:p>
          <w:p w14:paraId="54D44A3A" w14:textId="77777777" w:rsidR="00775001" w:rsidRPr="003004DE" w:rsidRDefault="00775001" w:rsidP="00E3671F">
            <w:pPr>
              <w:rPr>
                <w:rFonts w:ascii="Garamond" w:hAnsi="Garamond" w:cs="Helvetica"/>
                <w:color w:val="000000"/>
                <w:sz w:val="14"/>
                <w:szCs w:val="14"/>
                <w:shd w:val="clear" w:color="auto" w:fill="FFFFFF"/>
              </w:rPr>
            </w:pPr>
            <w:r w:rsidRPr="003004DE">
              <w:rPr>
                <w:rFonts w:ascii="Garamond" w:hAnsi="Garamond" w:cs="Helvetica"/>
                <w:color w:val="000000"/>
                <w:sz w:val="14"/>
                <w:szCs w:val="14"/>
                <w:shd w:val="clear" w:color="auto" w:fill="FFFFFF"/>
              </w:rPr>
              <w:t xml:space="preserve">Consorcio </w:t>
            </w:r>
            <w:proofErr w:type="spellStart"/>
            <w:r w:rsidRPr="003004DE">
              <w:rPr>
                <w:rFonts w:ascii="Garamond" w:hAnsi="Garamond" w:cs="Helvetica"/>
                <w:color w:val="000000"/>
                <w:sz w:val="14"/>
                <w:szCs w:val="14"/>
                <w:shd w:val="clear" w:color="auto" w:fill="FFFFFF"/>
              </w:rPr>
              <w:t>Armelco</w:t>
            </w:r>
            <w:proofErr w:type="spellEnd"/>
            <w:r w:rsidRPr="003004DE">
              <w:rPr>
                <w:rFonts w:ascii="Garamond" w:hAnsi="Garamond" w:cs="Helvetica"/>
                <w:color w:val="000000"/>
                <w:sz w:val="14"/>
                <w:szCs w:val="14"/>
                <w:shd w:val="clear" w:color="auto" w:fill="FFFFFF"/>
              </w:rPr>
              <w:t xml:space="preserve"> Villanueva</w:t>
            </w:r>
          </w:p>
          <w:p w14:paraId="6F3077C5" w14:textId="77777777" w:rsidR="00775001" w:rsidRPr="003004DE" w:rsidRDefault="00775001" w:rsidP="00E3671F">
            <w:pPr>
              <w:rPr>
                <w:rFonts w:ascii="Garamond" w:hAnsi="Garamond"/>
                <w:sz w:val="14"/>
                <w:szCs w:val="14"/>
                <w:lang w:eastAsia="es-CO"/>
              </w:rPr>
            </w:pPr>
            <w:r w:rsidRPr="003004DE">
              <w:rPr>
                <w:rFonts w:ascii="Garamond" w:hAnsi="Garamond" w:cs="Helvetica"/>
                <w:color w:val="000000"/>
                <w:sz w:val="14"/>
                <w:szCs w:val="14"/>
                <w:shd w:val="clear" w:color="auto" w:fill="FFFFFF"/>
              </w:rPr>
              <w:t>María Fernanda Díaz Cortes</w:t>
            </w:r>
          </w:p>
        </w:tc>
      </w:tr>
      <w:tr w:rsidR="00775001" w:rsidRPr="003004DE" w14:paraId="2B7AE456" w14:textId="77777777" w:rsidTr="00E3671F">
        <w:trPr>
          <w:trHeight w:val="315"/>
        </w:trPr>
        <w:tc>
          <w:tcPr>
            <w:tcW w:w="418" w:type="dxa"/>
            <w:tcMar>
              <w:top w:w="30" w:type="dxa"/>
              <w:left w:w="45" w:type="dxa"/>
              <w:bottom w:w="30" w:type="dxa"/>
              <w:right w:w="45" w:type="dxa"/>
            </w:tcMar>
            <w:vAlign w:val="center"/>
          </w:tcPr>
          <w:p w14:paraId="27FB0F0A"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lastRenderedPageBreak/>
              <w:t>18</w:t>
            </w:r>
          </w:p>
        </w:tc>
        <w:tc>
          <w:tcPr>
            <w:tcW w:w="992" w:type="dxa"/>
            <w:shd w:val="clear" w:color="auto" w:fill="F6AA3D"/>
            <w:tcMar>
              <w:top w:w="30" w:type="dxa"/>
              <w:left w:w="45" w:type="dxa"/>
              <w:bottom w:w="30" w:type="dxa"/>
              <w:right w:w="45" w:type="dxa"/>
            </w:tcMar>
            <w:vAlign w:val="center"/>
          </w:tcPr>
          <w:p w14:paraId="657CB16C" w14:textId="0E8149A8"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PLAN DE ACCIÓN</w:t>
            </w:r>
            <w:r w:rsidRPr="00E3671F">
              <w:rPr>
                <w:rFonts w:ascii="Helvetica" w:hAnsi="Helvetica" w:cs="Arial"/>
                <w:b/>
                <w:bCs/>
                <w:color w:val="FFFFFF" w:themeColor="background1"/>
                <w:sz w:val="14"/>
                <w:szCs w:val="14"/>
                <w:lang w:eastAsia="es-CO"/>
              </w:rPr>
              <w:br/>
              <w:t>VIGENCIA 2020</w:t>
            </w:r>
          </w:p>
        </w:tc>
        <w:tc>
          <w:tcPr>
            <w:tcW w:w="992" w:type="dxa"/>
            <w:tcMar>
              <w:top w:w="30" w:type="dxa"/>
              <w:left w:w="45" w:type="dxa"/>
              <w:bottom w:w="30" w:type="dxa"/>
              <w:right w:w="45" w:type="dxa"/>
            </w:tcMar>
            <w:vAlign w:val="center"/>
          </w:tcPr>
          <w:p w14:paraId="7BAF5E50" w14:textId="77777777" w:rsidR="00775001" w:rsidRPr="00E3671F" w:rsidRDefault="00775001" w:rsidP="00E3671F">
            <w:pPr>
              <w:rPr>
                <w:rFonts w:ascii="Garamond" w:hAnsi="Garamond"/>
                <w:b/>
                <w:bCs/>
                <w:sz w:val="14"/>
                <w:szCs w:val="14"/>
              </w:rPr>
            </w:pPr>
            <w:r w:rsidRPr="00E3671F">
              <w:rPr>
                <w:rFonts w:ascii="Garamond" w:hAnsi="Garamond"/>
                <w:b/>
                <w:bCs/>
                <w:sz w:val="14"/>
                <w:szCs w:val="14"/>
              </w:rPr>
              <w:t>Estaciones de acuicultura fortalecidas</w:t>
            </w:r>
          </w:p>
        </w:tc>
        <w:tc>
          <w:tcPr>
            <w:tcW w:w="851" w:type="dxa"/>
            <w:tcMar>
              <w:top w:w="30" w:type="dxa"/>
              <w:left w:w="45" w:type="dxa"/>
              <w:bottom w:w="30" w:type="dxa"/>
              <w:right w:w="45" w:type="dxa"/>
            </w:tcMar>
            <w:vAlign w:val="center"/>
          </w:tcPr>
          <w:p w14:paraId="11C21A5A" w14:textId="77777777" w:rsidR="00775001" w:rsidRPr="003004DE" w:rsidRDefault="00775001" w:rsidP="00E3671F">
            <w:pPr>
              <w:rPr>
                <w:rFonts w:ascii="Garamond" w:hAnsi="Garamond"/>
                <w:sz w:val="14"/>
                <w:szCs w:val="14"/>
              </w:rPr>
            </w:pPr>
            <w:r w:rsidRPr="003004DE">
              <w:rPr>
                <w:rFonts w:ascii="Garamond" w:hAnsi="Garamond"/>
                <w:sz w:val="14"/>
                <w:szCs w:val="14"/>
              </w:rPr>
              <w:t>Desarrollar acciones de extensión rural a través de las estaciones de acuicultura</w:t>
            </w:r>
          </w:p>
        </w:tc>
        <w:tc>
          <w:tcPr>
            <w:tcW w:w="425" w:type="dxa"/>
            <w:tcMar>
              <w:top w:w="30" w:type="dxa"/>
              <w:left w:w="45" w:type="dxa"/>
              <w:bottom w:w="30" w:type="dxa"/>
              <w:right w:w="45" w:type="dxa"/>
            </w:tcMar>
            <w:vAlign w:val="center"/>
          </w:tcPr>
          <w:p w14:paraId="5E79A8C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8</w:t>
            </w:r>
          </w:p>
        </w:tc>
        <w:tc>
          <w:tcPr>
            <w:tcW w:w="1134" w:type="dxa"/>
            <w:gridSpan w:val="2"/>
            <w:tcMar>
              <w:top w:w="30" w:type="dxa"/>
              <w:left w:w="45" w:type="dxa"/>
              <w:bottom w:w="30" w:type="dxa"/>
              <w:right w:w="45" w:type="dxa"/>
            </w:tcMar>
            <w:vAlign w:val="center"/>
          </w:tcPr>
          <w:p w14:paraId="7C4C384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Barranquilla</w:t>
            </w:r>
          </w:p>
          <w:p w14:paraId="1317C3CD"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Bogotá</w:t>
            </w:r>
          </w:p>
          <w:p w14:paraId="11BF586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Cali</w:t>
            </w:r>
          </w:p>
          <w:p w14:paraId="74AE50F6" w14:textId="77777777" w:rsidR="00775001" w:rsidRPr="003004DE" w:rsidRDefault="00775001" w:rsidP="00E3671F">
            <w:pPr>
              <w:rPr>
                <w:rFonts w:ascii="Garamond" w:hAnsi="Garamond"/>
                <w:sz w:val="14"/>
                <w:szCs w:val="14"/>
                <w:lang w:eastAsia="es-CO"/>
              </w:rPr>
            </w:pPr>
          </w:p>
        </w:tc>
        <w:tc>
          <w:tcPr>
            <w:tcW w:w="1701" w:type="dxa"/>
            <w:tcMar>
              <w:top w:w="30" w:type="dxa"/>
              <w:left w:w="45" w:type="dxa"/>
              <w:bottom w:w="30" w:type="dxa"/>
              <w:right w:w="45" w:type="dxa"/>
            </w:tcMar>
            <w:vAlign w:val="center"/>
          </w:tcPr>
          <w:p w14:paraId="5E64D165"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Malaga</w:t>
            </w:r>
            <w:proofErr w:type="spellEnd"/>
          </w:p>
          <w:p w14:paraId="5CC1FC69" w14:textId="77777777" w:rsidR="00775001" w:rsidRPr="003004DE" w:rsidRDefault="00775001" w:rsidP="00E3671F">
            <w:pPr>
              <w:rPr>
                <w:rFonts w:ascii="Garamond" w:hAnsi="Garamond"/>
                <w:sz w:val="14"/>
                <w:szCs w:val="14"/>
                <w:lang w:eastAsia="es-CO"/>
              </w:rPr>
            </w:pPr>
            <w:proofErr w:type="spellStart"/>
            <w:r w:rsidRPr="003004DE">
              <w:rPr>
                <w:rFonts w:ascii="Garamond" w:hAnsi="Garamond"/>
                <w:sz w:val="14"/>
                <w:szCs w:val="14"/>
                <w:lang w:eastAsia="es-CO"/>
              </w:rPr>
              <w:t>Bahia</w:t>
            </w:r>
            <w:proofErr w:type="spellEnd"/>
            <w:r w:rsidRPr="003004DE">
              <w:rPr>
                <w:rFonts w:ascii="Garamond" w:hAnsi="Garamond"/>
                <w:sz w:val="14"/>
                <w:szCs w:val="14"/>
                <w:lang w:eastAsia="es-CO"/>
              </w:rPr>
              <w:t xml:space="preserve"> Solano</w:t>
            </w:r>
          </w:p>
          <w:p w14:paraId="18FD377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Repelón</w:t>
            </w:r>
            <w:r w:rsidRPr="003004DE">
              <w:rPr>
                <w:rFonts w:ascii="Garamond" w:hAnsi="Garamond"/>
                <w:sz w:val="14"/>
                <w:szCs w:val="14"/>
                <w:lang w:eastAsia="es-CO"/>
              </w:rPr>
              <w:br/>
            </w:r>
          </w:p>
        </w:tc>
        <w:tc>
          <w:tcPr>
            <w:tcW w:w="992" w:type="dxa"/>
            <w:tcMar>
              <w:top w:w="30" w:type="dxa"/>
              <w:left w:w="45" w:type="dxa"/>
              <w:bottom w:w="30" w:type="dxa"/>
              <w:right w:w="45" w:type="dxa"/>
            </w:tcMar>
            <w:vAlign w:val="center"/>
          </w:tcPr>
          <w:p w14:paraId="45468D1A" w14:textId="77777777" w:rsidR="00775001" w:rsidRPr="003004DE" w:rsidRDefault="00775001" w:rsidP="00E3671F">
            <w:pPr>
              <w:rPr>
                <w:rFonts w:ascii="Garamond" w:hAnsi="Garamond"/>
                <w:sz w:val="14"/>
                <w:szCs w:val="14"/>
                <w:lang w:eastAsia="es-CO"/>
              </w:rPr>
            </w:pPr>
            <w:r w:rsidRPr="003004DE">
              <w:rPr>
                <w:rFonts w:ascii="Garamond" w:hAnsi="Garamond" w:cs="Arial"/>
                <w:sz w:val="14"/>
                <w:szCs w:val="14"/>
                <w:lang w:eastAsia="es-CO"/>
              </w:rPr>
              <w:t>Pequeños acuicultores, sector productivo, Pescadores artesanales</w:t>
            </w:r>
          </w:p>
        </w:tc>
        <w:tc>
          <w:tcPr>
            <w:tcW w:w="1134" w:type="dxa"/>
            <w:tcMar>
              <w:top w:w="30" w:type="dxa"/>
              <w:left w:w="45" w:type="dxa"/>
              <w:bottom w:w="30" w:type="dxa"/>
              <w:right w:w="45" w:type="dxa"/>
            </w:tcMar>
            <w:vAlign w:val="center"/>
          </w:tcPr>
          <w:p w14:paraId="3E9FFE5B"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w:t>
            </w:r>
          </w:p>
        </w:tc>
        <w:tc>
          <w:tcPr>
            <w:tcW w:w="1154" w:type="dxa"/>
            <w:tcMar>
              <w:top w:w="30" w:type="dxa"/>
              <w:left w:w="45" w:type="dxa"/>
              <w:bottom w:w="30" w:type="dxa"/>
              <w:right w:w="45" w:type="dxa"/>
            </w:tcMar>
            <w:vAlign w:val="center"/>
          </w:tcPr>
          <w:p w14:paraId="1AEDAFB8"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No Aplica</w:t>
            </w:r>
          </w:p>
        </w:tc>
      </w:tr>
      <w:tr w:rsidR="00775001" w:rsidRPr="003004DE" w14:paraId="40C85156" w14:textId="77777777" w:rsidTr="00E3671F">
        <w:trPr>
          <w:trHeight w:val="315"/>
        </w:trPr>
        <w:tc>
          <w:tcPr>
            <w:tcW w:w="418" w:type="dxa"/>
            <w:tcMar>
              <w:top w:w="30" w:type="dxa"/>
              <w:left w:w="45" w:type="dxa"/>
              <w:bottom w:w="30" w:type="dxa"/>
              <w:right w:w="45" w:type="dxa"/>
            </w:tcMar>
            <w:vAlign w:val="center"/>
          </w:tcPr>
          <w:p w14:paraId="24967D74"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19</w:t>
            </w:r>
          </w:p>
        </w:tc>
        <w:tc>
          <w:tcPr>
            <w:tcW w:w="992" w:type="dxa"/>
            <w:shd w:val="clear" w:color="auto" w:fill="F6AA3D"/>
            <w:tcMar>
              <w:top w:w="30" w:type="dxa"/>
              <w:left w:w="45" w:type="dxa"/>
              <w:bottom w:w="30" w:type="dxa"/>
              <w:right w:w="45" w:type="dxa"/>
            </w:tcMar>
            <w:vAlign w:val="center"/>
          </w:tcPr>
          <w:p w14:paraId="3C57862F" w14:textId="67475E57"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 xml:space="preserve">PLAN ANTICORRUPCIÓN </w:t>
            </w:r>
            <w:r w:rsidRPr="00E3671F">
              <w:rPr>
                <w:rFonts w:ascii="Helvetica" w:hAnsi="Helvetica" w:cs="Arial"/>
                <w:b/>
                <w:bCs/>
                <w:color w:val="FFFFFF" w:themeColor="background1"/>
                <w:sz w:val="14"/>
                <w:szCs w:val="14"/>
                <w:lang w:eastAsia="es-CO"/>
              </w:rPr>
              <w:br/>
              <w:t>VIGENCIA 2020</w:t>
            </w:r>
          </w:p>
        </w:tc>
        <w:tc>
          <w:tcPr>
            <w:tcW w:w="992" w:type="dxa"/>
            <w:tcMar>
              <w:top w:w="30" w:type="dxa"/>
              <w:left w:w="45" w:type="dxa"/>
              <w:bottom w:w="30" w:type="dxa"/>
              <w:right w:w="45" w:type="dxa"/>
            </w:tcMar>
            <w:vAlign w:val="center"/>
          </w:tcPr>
          <w:p w14:paraId="04C39803" w14:textId="77777777" w:rsidR="00775001" w:rsidRPr="00E3671F" w:rsidRDefault="00775001" w:rsidP="00E3671F">
            <w:pPr>
              <w:rPr>
                <w:rFonts w:ascii="Garamond" w:hAnsi="Garamond"/>
                <w:b/>
                <w:bCs/>
                <w:sz w:val="14"/>
                <w:szCs w:val="14"/>
              </w:rPr>
            </w:pPr>
            <w:r w:rsidRPr="00E3671F">
              <w:rPr>
                <w:rFonts w:ascii="Garamond" w:hAnsi="Garamond"/>
                <w:b/>
                <w:bCs/>
                <w:sz w:val="14"/>
                <w:szCs w:val="14"/>
              </w:rPr>
              <w:t>Gestión para la habilitación de botón de pago electrónico</w:t>
            </w:r>
          </w:p>
          <w:p w14:paraId="5EAB63E2" w14:textId="77777777" w:rsidR="00775001" w:rsidRPr="00E3671F" w:rsidRDefault="00775001" w:rsidP="00E3671F">
            <w:pPr>
              <w:rPr>
                <w:rFonts w:ascii="Garamond" w:hAnsi="Garamond"/>
                <w:b/>
                <w:bCs/>
                <w:sz w:val="14"/>
                <w:szCs w:val="14"/>
                <w:lang w:eastAsia="es-CO"/>
              </w:rPr>
            </w:pPr>
          </w:p>
        </w:tc>
        <w:tc>
          <w:tcPr>
            <w:tcW w:w="851" w:type="dxa"/>
            <w:tcMar>
              <w:top w:w="30" w:type="dxa"/>
              <w:left w:w="45" w:type="dxa"/>
              <w:bottom w:w="30" w:type="dxa"/>
              <w:right w:w="45" w:type="dxa"/>
            </w:tcMar>
            <w:vAlign w:val="center"/>
          </w:tcPr>
          <w:p w14:paraId="7023C92A" w14:textId="77777777" w:rsidR="00775001" w:rsidRPr="003004DE" w:rsidRDefault="00775001" w:rsidP="00E3671F">
            <w:pPr>
              <w:rPr>
                <w:rFonts w:ascii="Garamond" w:hAnsi="Garamond"/>
                <w:sz w:val="14"/>
                <w:szCs w:val="14"/>
              </w:rPr>
            </w:pPr>
            <w:r w:rsidRPr="003004DE">
              <w:rPr>
                <w:rFonts w:ascii="Garamond" w:hAnsi="Garamond"/>
                <w:sz w:val="14"/>
                <w:szCs w:val="14"/>
              </w:rPr>
              <w:t>Número de comunicaciones oficiales para la gestión de la habilitación de botón de pago electrónico</w:t>
            </w:r>
          </w:p>
        </w:tc>
        <w:tc>
          <w:tcPr>
            <w:tcW w:w="425" w:type="dxa"/>
            <w:tcMar>
              <w:top w:w="30" w:type="dxa"/>
              <w:left w:w="45" w:type="dxa"/>
              <w:bottom w:w="30" w:type="dxa"/>
              <w:right w:w="45" w:type="dxa"/>
            </w:tcMar>
            <w:vAlign w:val="center"/>
          </w:tcPr>
          <w:p w14:paraId="27E937F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2</w:t>
            </w:r>
          </w:p>
        </w:tc>
        <w:tc>
          <w:tcPr>
            <w:tcW w:w="1134" w:type="dxa"/>
            <w:gridSpan w:val="2"/>
            <w:tcMar>
              <w:top w:w="30" w:type="dxa"/>
              <w:left w:w="45" w:type="dxa"/>
              <w:bottom w:w="30" w:type="dxa"/>
              <w:right w:w="45" w:type="dxa"/>
            </w:tcMar>
            <w:vAlign w:val="center"/>
          </w:tcPr>
          <w:p w14:paraId="39149AD4"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Nivel Nacional</w:t>
            </w:r>
          </w:p>
        </w:tc>
        <w:tc>
          <w:tcPr>
            <w:tcW w:w="1701" w:type="dxa"/>
            <w:tcMar>
              <w:top w:w="30" w:type="dxa"/>
              <w:left w:w="45" w:type="dxa"/>
              <w:bottom w:w="30" w:type="dxa"/>
              <w:right w:w="45" w:type="dxa"/>
            </w:tcMar>
            <w:vAlign w:val="center"/>
          </w:tcPr>
          <w:p w14:paraId="66849546"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Nivel Nacional</w:t>
            </w:r>
          </w:p>
        </w:tc>
        <w:tc>
          <w:tcPr>
            <w:tcW w:w="992" w:type="dxa"/>
            <w:tcMar>
              <w:top w:w="30" w:type="dxa"/>
              <w:left w:w="45" w:type="dxa"/>
              <w:bottom w:w="30" w:type="dxa"/>
              <w:right w:w="45" w:type="dxa"/>
            </w:tcMar>
            <w:vAlign w:val="center"/>
          </w:tcPr>
          <w:p w14:paraId="075F8B9B"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Usuarios Pescadores y acuicultores, empresarios</w:t>
            </w:r>
          </w:p>
        </w:tc>
        <w:tc>
          <w:tcPr>
            <w:tcW w:w="1134" w:type="dxa"/>
            <w:tcMar>
              <w:top w:w="30" w:type="dxa"/>
              <w:left w:w="45" w:type="dxa"/>
              <w:bottom w:w="30" w:type="dxa"/>
              <w:right w:w="45" w:type="dxa"/>
            </w:tcMar>
            <w:vAlign w:val="center"/>
          </w:tcPr>
          <w:p w14:paraId="777B5F5E"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 empresarios</w:t>
            </w:r>
          </w:p>
        </w:tc>
        <w:tc>
          <w:tcPr>
            <w:tcW w:w="1154" w:type="dxa"/>
            <w:tcMar>
              <w:top w:w="30" w:type="dxa"/>
              <w:left w:w="45" w:type="dxa"/>
              <w:bottom w:w="30" w:type="dxa"/>
              <w:right w:w="45" w:type="dxa"/>
            </w:tcMar>
            <w:vAlign w:val="center"/>
          </w:tcPr>
          <w:p w14:paraId="5306A3D7"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No Aplica</w:t>
            </w:r>
          </w:p>
        </w:tc>
      </w:tr>
      <w:tr w:rsidR="00775001" w:rsidRPr="003004DE" w14:paraId="24DAD925" w14:textId="77777777" w:rsidTr="00E3671F">
        <w:trPr>
          <w:trHeight w:val="315"/>
        </w:trPr>
        <w:tc>
          <w:tcPr>
            <w:tcW w:w="418" w:type="dxa"/>
            <w:tcMar>
              <w:top w:w="30" w:type="dxa"/>
              <w:left w:w="45" w:type="dxa"/>
              <w:bottom w:w="30" w:type="dxa"/>
              <w:right w:w="45" w:type="dxa"/>
            </w:tcMar>
            <w:vAlign w:val="center"/>
          </w:tcPr>
          <w:p w14:paraId="5FE52F1A" w14:textId="77777777" w:rsidR="00775001" w:rsidRPr="003004DE" w:rsidRDefault="00775001" w:rsidP="00775001">
            <w:pPr>
              <w:jc w:val="center"/>
              <w:rPr>
                <w:rFonts w:ascii="Garamond" w:hAnsi="Garamond" w:cs="Arial"/>
                <w:sz w:val="14"/>
                <w:szCs w:val="14"/>
                <w:lang w:eastAsia="es-CO"/>
              </w:rPr>
            </w:pPr>
            <w:r w:rsidRPr="003004DE">
              <w:rPr>
                <w:rFonts w:ascii="Garamond" w:hAnsi="Garamond" w:cs="Arial"/>
                <w:sz w:val="14"/>
                <w:szCs w:val="14"/>
                <w:lang w:eastAsia="es-CO"/>
              </w:rPr>
              <w:t>20</w:t>
            </w:r>
          </w:p>
        </w:tc>
        <w:tc>
          <w:tcPr>
            <w:tcW w:w="992" w:type="dxa"/>
            <w:shd w:val="clear" w:color="auto" w:fill="F6AA3D"/>
            <w:tcMar>
              <w:top w:w="30" w:type="dxa"/>
              <w:left w:w="45" w:type="dxa"/>
              <w:bottom w:w="30" w:type="dxa"/>
              <w:right w:w="45" w:type="dxa"/>
            </w:tcMar>
            <w:vAlign w:val="center"/>
          </w:tcPr>
          <w:p w14:paraId="764CD0A2" w14:textId="4F102B87"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 xml:space="preserve">PLAN ANTICORRUPCIÓN </w:t>
            </w:r>
            <w:r w:rsidRPr="00E3671F">
              <w:rPr>
                <w:rFonts w:ascii="Helvetica" w:hAnsi="Helvetica" w:cs="Arial"/>
                <w:b/>
                <w:bCs/>
                <w:color w:val="FFFFFF" w:themeColor="background1"/>
                <w:sz w:val="14"/>
                <w:szCs w:val="14"/>
                <w:lang w:eastAsia="es-CO"/>
              </w:rPr>
              <w:br/>
              <w:t>VIGENCIA 2020</w:t>
            </w:r>
          </w:p>
        </w:tc>
        <w:tc>
          <w:tcPr>
            <w:tcW w:w="992" w:type="dxa"/>
            <w:tcMar>
              <w:top w:w="30" w:type="dxa"/>
              <w:left w:w="45" w:type="dxa"/>
              <w:bottom w:w="30" w:type="dxa"/>
              <w:right w:w="45" w:type="dxa"/>
            </w:tcMar>
            <w:vAlign w:val="center"/>
          </w:tcPr>
          <w:p w14:paraId="7BECCF09"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t>Identificación de los trámites registrados en SUIT que den cumplimiento Articulo 148 (Trámites en línea) del PND.</w:t>
            </w:r>
          </w:p>
        </w:tc>
        <w:tc>
          <w:tcPr>
            <w:tcW w:w="851" w:type="dxa"/>
            <w:tcMar>
              <w:top w:w="30" w:type="dxa"/>
              <w:left w:w="45" w:type="dxa"/>
              <w:bottom w:w="30" w:type="dxa"/>
              <w:right w:w="45" w:type="dxa"/>
            </w:tcMar>
            <w:vAlign w:val="center"/>
          </w:tcPr>
          <w:p w14:paraId="46CF7398" w14:textId="77777777" w:rsidR="00775001" w:rsidRPr="003004DE" w:rsidRDefault="00775001" w:rsidP="00E3671F">
            <w:pPr>
              <w:rPr>
                <w:rFonts w:ascii="Garamond" w:hAnsi="Garamond"/>
                <w:sz w:val="14"/>
                <w:szCs w:val="14"/>
              </w:rPr>
            </w:pPr>
            <w:r w:rsidRPr="003004DE">
              <w:rPr>
                <w:rFonts w:ascii="Garamond" w:hAnsi="Garamond"/>
                <w:sz w:val="14"/>
                <w:szCs w:val="14"/>
              </w:rPr>
              <w:t>Identificación de los trámites registrados</w:t>
            </w:r>
          </w:p>
          <w:p w14:paraId="1F927AA4" w14:textId="77777777" w:rsidR="00775001" w:rsidRPr="003004DE" w:rsidRDefault="00775001" w:rsidP="00E3671F">
            <w:pPr>
              <w:rPr>
                <w:rFonts w:ascii="Garamond" w:hAnsi="Garamond"/>
                <w:sz w:val="14"/>
                <w:szCs w:val="14"/>
              </w:rPr>
            </w:pPr>
            <w:r w:rsidRPr="003004DE">
              <w:rPr>
                <w:rFonts w:ascii="Garamond" w:hAnsi="Garamond"/>
                <w:sz w:val="14"/>
                <w:szCs w:val="14"/>
              </w:rPr>
              <w:t>en SUIT que den cumplimiento Artículo</w:t>
            </w:r>
          </w:p>
          <w:p w14:paraId="5177B90C" w14:textId="77777777" w:rsidR="00775001" w:rsidRPr="003004DE" w:rsidRDefault="00775001" w:rsidP="00E3671F">
            <w:pPr>
              <w:rPr>
                <w:rFonts w:ascii="Garamond" w:hAnsi="Garamond"/>
                <w:sz w:val="14"/>
                <w:szCs w:val="14"/>
              </w:rPr>
            </w:pPr>
            <w:r w:rsidRPr="003004DE">
              <w:rPr>
                <w:rFonts w:ascii="Garamond" w:hAnsi="Garamond"/>
                <w:sz w:val="14"/>
                <w:szCs w:val="14"/>
              </w:rPr>
              <w:t xml:space="preserve">148 </w:t>
            </w:r>
            <w:proofErr w:type="gramStart"/>
            <w:r w:rsidRPr="003004DE">
              <w:rPr>
                <w:rFonts w:ascii="Garamond" w:hAnsi="Garamond"/>
                <w:sz w:val="14"/>
                <w:szCs w:val="14"/>
              </w:rPr>
              <w:t>Transformación</w:t>
            </w:r>
            <w:proofErr w:type="gramEnd"/>
            <w:r w:rsidRPr="003004DE">
              <w:rPr>
                <w:rFonts w:ascii="Garamond" w:hAnsi="Garamond"/>
                <w:sz w:val="14"/>
                <w:szCs w:val="14"/>
              </w:rPr>
              <w:t xml:space="preserve"> digital pública</w:t>
            </w:r>
          </w:p>
          <w:p w14:paraId="7902E888" w14:textId="77777777" w:rsidR="00775001" w:rsidRPr="003004DE" w:rsidRDefault="00775001" w:rsidP="00E3671F">
            <w:pPr>
              <w:rPr>
                <w:rFonts w:ascii="Garamond" w:hAnsi="Garamond"/>
                <w:sz w:val="14"/>
                <w:szCs w:val="14"/>
              </w:rPr>
            </w:pPr>
            <w:r w:rsidRPr="003004DE">
              <w:rPr>
                <w:rFonts w:ascii="Garamond" w:hAnsi="Garamond"/>
                <w:sz w:val="14"/>
                <w:szCs w:val="14"/>
              </w:rPr>
              <w:t>publicado.</w:t>
            </w:r>
          </w:p>
        </w:tc>
        <w:tc>
          <w:tcPr>
            <w:tcW w:w="425" w:type="dxa"/>
            <w:tcMar>
              <w:top w:w="30" w:type="dxa"/>
              <w:left w:w="45" w:type="dxa"/>
              <w:bottom w:w="30" w:type="dxa"/>
              <w:right w:w="45" w:type="dxa"/>
            </w:tcMar>
            <w:vAlign w:val="center"/>
          </w:tcPr>
          <w:p w14:paraId="7F9FAE2D"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1</w:t>
            </w:r>
          </w:p>
        </w:tc>
        <w:tc>
          <w:tcPr>
            <w:tcW w:w="1134" w:type="dxa"/>
            <w:gridSpan w:val="2"/>
            <w:tcMar>
              <w:top w:w="30" w:type="dxa"/>
              <w:left w:w="45" w:type="dxa"/>
              <w:bottom w:w="30" w:type="dxa"/>
              <w:right w:w="45" w:type="dxa"/>
            </w:tcMar>
            <w:vAlign w:val="center"/>
          </w:tcPr>
          <w:p w14:paraId="2BE9EF7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Nivel Nacional</w:t>
            </w:r>
          </w:p>
        </w:tc>
        <w:tc>
          <w:tcPr>
            <w:tcW w:w="1701" w:type="dxa"/>
            <w:tcMar>
              <w:top w:w="30" w:type="dxa"/>
              <w:left w:w="45" w:type="dxa"/>
              <w:bottom w:w="30" w:type="dxa"/>
              <w:right w:w="45" w:type="dxa"/>
            </w:tcMar>
            <w:vAlign w:val="center"/>
          </w:tcPr>
          <w:p w14:paraId="48941FC3"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Nivel Nacional</w:t>
            </w:r>
          </w:p>
        </w:tc>
        <w:tc>
          <w:tcPr>
            <w:tcW w:w="992" w:type="dxa"/>
            <w:tcMar>
              <w:top w:w="30" w:type="dxa"/>
              <w:left w:w="45" w:type="dxa"/>
              <w:bottom w:w="30" w:type="dxa"/>
              <w:right w:w="45" w:type="dxa"/>
            </w:tcMar>
            <w:vAlign w:val="center"/>
          </w:tcPr>
          <w:p w14:paraId="759367E2"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Usuarios Pescadores y acuicultores, empresarios</w:t>
            </w:r>
          </w:p>
        </w:tc>
        <w:tc>
          <w:tcPr>
            <w:tcW w:w="1134" w:type="dxa"/>
            <w:tcMar>
              <w:top w:w="30" w:type="dxa"/>
              <w:left w:w="45" w:type="dxa"/>
              <w:bottom w:w="30" w:type="dxa"/>
              <w:right w:w="45" w:type="dxa"/>
            </w:tcMar>
            <w:vAlign w:val="center"/>
          </w:tcPr>
          <w:p w14:paraId="33054675"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Familias de pescadores y acuicultores, empresarios</w:t>
            </w:r>
          </w:p>
        </w:tc>
        <w:tc>
          <w:tcPr>
            <w:tcW w:w="1154" w:type="dxa"/>
            <w:tcMar>
              <w:top w:w="30" w:type="dxa"/>
              <w:left w:w="45" w:type="dxa"/>
              <w:bottom w:w="30" w:type="dxa"/>
              <w:right w:w="45" w:type="dxa"/>
            </w:tcMar>
            <w:vAlign w:val="center"/>
          </w:tcPr>
          <w:p w14:paraId="6C6CCBFF" w14:textId="77777777" w:rsidR="00775001" w:rsidRPr="003004DE" w:rsidRDefault="00775001" w:rsidP="00E3671F">
            <w:pPr>
              <w:rPr>
                <w:rFonts w:ascii="Garamond" w:hAnsi="Garamond"/>
                <w:sz w:val="14"/>
                <w:szCs w:val="14"/>
                <w:lang w:eastAsia="es-CO"/>
              </w:rPr>
            </w:pPr>
            <w:r w:rsidRPr="003004DE">
              <w:rPr>
                <w:rFonts w:ascii="Garamond" w:hAnsi="Garamond"/>
                <w:sz w:val="14"/>
                <w:szCs w:val="14"/>
                <w:lang w:eastAsia="es-CO"/>
              </w:rPr>
              <w:t>No Aplica</w:t>
            </w:r>
          </w:p>
        </w:tc>
      </w:tr>
    </w:tbl>
    <w:p w14:paraId="638D034A" w14:textId="0EC111C6" w:rsidR="00775001" w:rsidRDefault="00775001" w:rsidP="00775001">
      <w:pPr>
        <w:pStyle w:val="NormalWeb"/>
        <w:shd w:val="clear" w:color="auto" w:fill="FFFFFF"/>
        <w:spacing w:before="0" w:beforeAutospacing="0" w:after="0" w:afterAutospacing="0"/>
        <w:jc w:val="both"/>
        <w:rPr>
          <w:rFonts w:ascii="Garamond" w:hAnsi="Garamond" w:cs="Arial"/>
          <w:sz w:val="22"/>
          <w:szCs w:val="22"/>
        </w:rPr>
      </w:pPr>
    </w:p>
    <w:p w14:paraId="0D0B7931" w14:textId="77777777" w:rsidR="00F34A7B" w:rsidRPr="00225CDD" w:rsidRDefault="00F34A7B" w:rsidP="00F34A7B">
      <w:pPr>
        <w:pStyle w:val="Ttulo2"/>
        <w:rPr>
          <w:shd w:val="clear" w:color="auto" w:fill="FFFFFF"/>
        </w:rPr>
      </w:pPr>
      <w:bookmarkStart w:id="91" w:name="_Toc53183908"/>
      <w:bookmarkStart w:id="92" w:name="_Toc57293916"/>
      <w:r w:rsidRPr="00225CDD">
        <w:rPr>
          <w:shd w:val="clear" w:color="auto" w:fill="FFFFFF"/>
        </w:rPr>
        <w:t>Información sobre la gestión de los programas, proyectos y servicios implementados por el área.</w:t>
      </w:r>
      <w:bookmarkEnd w:id="91"/>
      <w:bookmarkEnd w:id="92"/>
      <w:r w:rsidRPr="00225CDD">
        <w:rPr>
          <w:shd w:val="clear" w:color="auto" w:fill="FFFFFF"/>
        </w:rPr>
        <w:t xml:space="preserve"> </w:t>
      </w:r>
    </w:p>
    <w:p w14:paraId="001D1AA6" w14:textId="77940361" w:rsidR="00F34A7B" w:rsidRDefault="00F34A7B" w:rsidP="00775001">
      <w:pPr>
        <w:pStyle w:val="NormalWeb"/>
        <w:shd w:val="clear" w:color="auto" w:fill="FFFFFF"/>
        <w:spacing w:before="0" w:beforeAutospacing="0" w:after="0" w:afterAutospacing="0"/>
        <w:jc w:val="both"/>
        <w:rPr>
          <w:rFonts w:ascii="Garamond" w:hAnsi="Garamond" w:cs="Arial"/>
          <w:sz w:val="22"/>
          <w:szCs w:val="22"/>
        </w:rPr>
      </w:pPr>
    </w:p>
    <w:p w14:paraId="04529F79" w14:textId="77777777" w:rsidR="00F34A7B" w:rsidRPr="00225CDD" w:rsidRDefault="00F34A7B" w:rsidP="00775001">
      <w:pPr>
        <w:pStyle w:val="NormalWeb"/>
        <w:shd w:val="clear" w:color="auto" w:fill="FFFFFF"/>
        <w:spacing w:before="0" w:beforeAutospacing="0" w:after="0" w:afterAutospacing="0"/>
        <w:jc w:val="both"/>
        <w:rPr>
          <w:rFonts w:ascii="Garamond" w:hAnsi="Garamond" w:cs="Arial"/>
          <w:sz w:val="22"/>
          <w:szCs w:val="22"/>
        </w:rPr>
      </w:pPr>
    </w:p>
    <w:p w14:paraId="33C40DA4" w14:textId="77777777" w:rsidR="00775001" w:rsidRPr="003004DE" w:rsidRDefault="00775001" w:rsidP="00775001">
      <w:pPr>
        <w:pStyle w:val="NormalWeb"/>
        <w:shd w:val="clear" w:color="auto" w:fill="FFFFFF"/>
        <w:spacing w:before="0" w:beforeAutospacing="0" w:after="0" w:afterAutospacing="0"/>
        <w:jc w:val="both"/>
        <w:rPr>
          <w:rFonts w:ascii="Garamond" w:hAnsi="Garamond"/>
          <w:b/>
          <w:bCs/>
          <w:sz w:val="22"/>
          <w:szCs w:val="22"/>
          <w:shd w:val="clear" w:color="auto" w:fill="FFFFFF"/>
          <w:lang w:val="es-CO" w:eastAsia="x-none"/>
        </w:rPr>
      </w:pPr>
      <w:r w:rsidRPr="003004DE">
        <w:rPr>
          <w:rFonts w:ascii="Garamond" w:hAnsi="Garamond"/>
          <w:b/>
          <w:bCs/>
          <w:sz w:val="22"/>
          <w:szCs w:val="22"/>
          <w:shd w:val="clear" w:color="auto" w:fill="FFFFFF"/>
          <w:lang w:val="es-CO" w:eastAsia="x-none"/>
        </w:rPr>
        <w:t>Periodo reportado 01 noviembre 2019 – 30 de octubre 2020:</w:t>
      </w:r>
    </w:p>
    <w:p w14:paraId="034C2BAB" w14:textId="77777777" w:rsidR="00775001" w:rsidRPr="00225CDD" w:rsidRDefault="00775001" w:rsidP="00775001">
      <w:pPr>
        <w:pStyle w:val="NormalWeb"/>
        <w:shd w:val="clear" w:color="auto" w:fill="FFFFFF"/>
        <w:spacing w:before="0" w:beforeAutospacing="0" w:after="0" w:afterAutospacing="0"/>
        <w:jc w:val="both"/>
        <w:rPr>
          <w:rFonts w:ascii="Garamond" w:hAnsi="Garamond"/>
          <w:b/>
          <w:bCs/>
          <w:color w:val="365F91"/>
          <w:sz w:val="22"/>
          <w:szCs w:val="22"/>
          <w:shd w:val="clear" w:color="auto" w:fill="FFFFFF"/>
          <w:lang w:val="es-CO" w:eastAsia="x-none"/>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487"/>
        <w:gridCol w:w="629"/>
        <w:gridCol w:w="1081"/>
        <w:gridCol w:w="2033"/>
        <w:gridCol w:w="1464"/>
        <w:gridCol w:w="1525"/>
      </w:tblGrid>
      <w:tr w:rsidR="00775001" w:rsidRPr="00225CDD" w14:paraId="0D9547D9" w14:textId="77777777" w:rsidTr="00E3671F">
        <w:trPr>
          <w:trHeight w:val="43"/>
          <w:tblHeader/>
        </w:trPr>
        <w:tc>
          <w:tcPr>
            <w:tcW w:w="1331" w:type="dxa"/>
            <w:shd w:val="clear" w:color="auto" w:fill="3FAB84"/>
            <w:vAlign w:val="center"/>
            <w:hideMark/>
          </w:tcPr>
          <w:p w14:paraId="1C33DF7E"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ORIGEN DE LA ACTIVIDAD</w:t>
            </w:r>
          </w:p>
        </w:tc>
        <w:tc>
          <w:tcPr>
            <w:tcW w:w="1522" w:type="dxa"/>
            <w:shd w:val="clear" w:color="auto" w:fill="3FAB84"/>
            <w:vAlign w:val="center"/>
            <w:hideMark/>
          </w:tcPr>
          <w:p w14:paraId="0D11AA3D"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ACTIVIDAD</w:t>
            </w:r>
          </w:p>
        </w:tc>
        <w:tc>
          <w:tcPr>
            <w:tcW w:w="632" w:type="dxa"/>
            <w:shd w:val="clear" w:color="auto" w:fill="3FAB84"/>
            <w:vAlign w:val="center"/>
            <w:hideMark/>
          </w:tcPr>
          <w:p w14:paraId="79BC98E2"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META</w:t>
            </w:r>
          </w:p>
        </w:tc>
        <w:tc>
          <w:tcPr>
            <w:tcW w:w="1081" w:type="dxa"/>
            <w:shd w:val="clear" w:color="auto" w:fill="3FAB84"/>
            <w:vAlign w:val="center"/>
            <w:hideMark/>
          </w:tcPr>
          <w:p w14:paraId="5342152E"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INDICADOR DE GESTIÓN</w:t>
            </w:r>
          </w:p>
        </w:tc>
        <w:tc>
          <w:tcPr>
            <w:tcW w:w="2168" w:type="dxa"/>
            <w:shd w:val="clear" w:color="auto" w:fill="3FAB84"/>
            <w:vAlign w:val="center"/>
            <w:hideMark/>
          </w:tcPr>
          <w:p w14:paraId="293361F3"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DESCRIPCIÓN DEL DESARROLLO DE LA ACTIVIDAD</w:t>
            </w:r>
          </w:p>
        </w:tc>
        <w:tc>
          <w:tcPr>
            <w:tcW w:w="1488" w:type="dxa"/>
            <w:shd w:val="clear" w:color="auto" w:fill="3FAB84"/>
            <w:vAlign w:val="center"/>
            <w:hideMark/>
          </w:tcPr>
          <w:p w14:paraId="334171C2"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BENEFICIARIOS</w:t>
            </w:r>
          </w:p>
        </w:tc>
        <w:tc>
          <w:tcPr>
            <w:tcW w:w="1559" w:type="dxa"/>
            <w:shd w:val="clear" w:color="auto" w:fill="3FAB84"/>
            <w:vAlign w:val="center"/>
            <w:hideMark/>
          </w:tcPr>
          <w:p w14:paraId="70B5E814"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DESCRIPCIÓN DE LOS BENEFICIARIOS</w:t>
            </w:r>
          </w:p>
        </w:tc>
      </w:tr>
      <w:tr w:rsidR="00775001" w:rsidRPr="00225CDD" w14:paraId="47C273F5" w14:textId="77777777" w:rsidTr="00E3671F">
        <w:trPr>
          <w:trHeight w:val="315"/>
        </w:trPr>
        <w:tc>
          <w:tcPr>
            <w:tcW w:w="1331" w:type="dxa"/>
            <w:shd w:val="clear" w:color="auto" w:fill="F6AA3D"/>
            <w:vAlign w:val="center"/>
            <w:hideMark/>
          </w:tcPr>
          <w:p w14:paraId="32F1F79F" w14:textId="4902291D"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 xml:space="preserve">FORTALECIMIENTO DE LAS MEDIDAS DE ADMINISTRACIÓN Y ORDENACIÓN PARA EL DESARROLLO SOSTENIBLE DE LA PESCA Y LA </w:t>
            </w:r>
            <w:r w:rsidRPr="00E3671F">
              <w:rPr>
                <w:rFonts w:ascii="Helvetica" w:hAnsi="Helvetica" w:cs="Arial"/>
                <w:b/>
                <w:bCs/>
                <w:color w:val="FFFFFF" w:themeColor="background1"/>
                <w:sz w:val="14"/>
                <w:szCs w:val="14"/>
                <w:lang w:eastAsia="es-CO"/>
              </w:rPr>
              <w:lastRenderedPageBreak/>
              <w:t>ACUICULTURA NACIONAL</w:t>
            </w:r>
          </w:p>
        </w:tc>
        <w:tc>
          <w:tcPr>
            <w:tcW w:w="1522" w:type="dxa"/>
            <w:vAlign w:val="center"/>
            <w:hideMark/>
          </w:tcPr>
          <w:p w14:paraId="07B5538D" w14:textId="77777777" w:rsidR="00775001" w:rsidRPr="00E3671F" w:rsidRDefault="00775001" w:rsidP="00E3671F">
            <w:pPr>
              <w:rPr>
                <w:rFonts w:ascii="Garamond" w:hAnsi="Garamond"/>
                <w:b/>
                <w:bCs/>
                <w:sz w:val="14"/>
                <w:szCs w:val="14"/>
                <w:lang w:eastAsia="es-CO"/>
              </w:rPr>
            </w:pPr>
            <w:r w:rsidRPr="00E3671F">
              <w:rPr>
                <w:rFonts w:ascii="Garamond" w:hAnsi="Garamond"/>
                <w:b/>
                <w:bCs/>
                <w:sz w:val="14"/>
                <w:szCs w:val="14"/>
                <w:lang w:eastAsia="es-CO"/>
              </w:rPr>
              <w:lastRenderedPageBreak/>
              <w:t>Expedir Actos administrativos</w:t>
            </w:r>
          </w:p>
        </w:tc>
        <w:tc>
          <w:tcPr>
            <w:tcW w:w="632" w:type="dxa"/>
            <w:vAlign w:val="center"/>
            <w:hideMark/>
          </w:tcPr>
          <w:p w14:paraId="5252F1F5"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1200</w:t>
            </w:r>
          </w:p>
        </w:tc>
        <w:tc>
          <w:tcPr>
            <w:tcW w:w="1081" w:type="dxa"/>
            <w:vAlign w:val="center"/>
            <w:hideMark/>
          </w:tcPr>
          <w:p w14:paraId="53192483"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Actos Administrativos Notificadas</w:t>
            </w:r>
          </w:p>
        </w:tc>
        <w:tc>
          <w:tcPr>
            <w:tcW w:w="2168" w:type="dxa"/>
            <w:vAlign w:val="center"/>
            <w:hideMark/>
          </w:tcPr>
          <w:p w14:paraId="069A8DA2"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Regular el manejo, ejercicio, divulgación y la formalización de la actividad pesquera y de la acuicultura en todo el territorio nacional;</w:t>
            </w:r>
          </w:p>
        </w:tc>
        <w:tc>
          <w:tcPr>
            <w:tcW w:w="1488" w:type="dxa"/>
            <w:vAlign w:val="center"/>
            <w:hideMark/>
          </w:tcPr>
          <w:p w14:paraId="723843BC"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Pescadores artesanales, acuicultores, comerciantes, acopiadores, exportadores, importadores, de productos pesqueros y de la acuicultura entre otros</w:t>
            </w:r>
          </w:p>
        </w:tc>
        <w:tc>
          <w:tcPr>
            <w:tcW w:w="1559" w:type="dxa"/>
            <w:vAlign w:val="center"/>
            <w:hideMark/>
          </w:tcPr>
          <w:p w14:paraId="738B72DD" w14:textId="77777777" w:rsidR="00775001" w:rsidRPr="00E3671F" w:rsidRDefault="00775001" w:rsidP="00775001">
            <w:pPr>
              <w:jc w:val="both"/>
              <w:rPr>
                <w:rFonts w:ascii="Garamond" w:hAnsi="Garamond"/>
                <w:sz w:val="14"/>
                <w:szCs w:val="14"/>
                <w:lang w:eastAsia="es-CO"/>
              </w:rPr>
            </w:pPr>
            <w:r w:rsidRPr="00E3671F">
              <w:rPr>
                <w:rFonts w:ascii="Garamond" w:hAnsi="Garamond"/>
                <w:sz w:val="14"/>
                <w:szCs w:val="14"/>
                <w:lang w:eastAsia="es-CO"/>
              </w:rPr>
              <w:t xml:space="preserve">Usuarios de la AUNAP, que desarrollan actividades de pesca, acuicultura y actividades conexas en el </w:t>
            </w:r>
            <w:proofErr w:type="gramStart"/>
            <w:r w:rsidRPr="00E3671F">
              <w:rPr>
                <w:rFonts w:ascii="Garamond" w:hAnsi="Garamond"/>
                <w:sz w:val="14"/>
                <w:szCs w:val="14"/>
                <w:lang w:eastAsia="es-CO"/>
              </w:rPr>
              <w:t>territorio  nacional</w:t>
            </w:r>
            <w:proofErr w:type="gramEnd"/>
            <w:r w:rsidRPr="00E3671F">
              <w:rPr>
                <w:rFonts w:ascii="Garamond" w:hAnsi="Garamond"/>
                <w:sz w:val="14"/>
                <w:szCs w:val="14"/>
                <w:lang w:eastAsia="es-CO"/>
              </w:rPr>
              <w:t>.</w:t>
            </w:r>
          </w:p>
        </w:tc>
      </w:tr>
      <w:tr w:rsidR="00775001" w:rsidRPr="00225CDD" w14:paraId="7581D5A6" w14:textId="77777777" w:rsidTr="00E3671F">
        <w:trPr>
          <w:trHeight w:val="315"/>
        </w:trPr>
        <w:tc>
          <w:tcPr>
            <w:tcW w:w="1331" w:type="dxa"/>
            <w:shd w:val="clear" w:color="auto" w:fill="F6AA3D"/>
            <w:vAlign w:val="center"/>
            <w:hideMark/>
          </w:tcPr>
          <w:p w14:paraId="09E75899" w14:textId="02A8EDED"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LAS MEDIDAS DE ADMINISTRACIÓN Y ORDENACIÓN PARA EL DESARROLLO SOSTENIBLE DE LA PESCA Y LA ACUICULTURA NACIONAL</w:t>
            </w:r>
          </w:p>
        </w:tc>
        <w:tc>
          <w:tcPr>
            <w:tcW w:w="1522" w:type="dxa"/>
            <w:vAlign w:val="center"/>
            <w:hideMark/>
          </w:tcPr>
          <w:p w14:paraId="0B3E89DA"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Expedir Actos Administrativos de ordenación pesquera</w:t>
            </w:r>
          </w:p>
        </w:tc>
        <w:tc>
          <w:tcPr>
            <w:tcW w:w="632" w:type="dxa"/>
            <w:vAlign w:val="center"/>
            <w:hideMark/>
          </w:tcPr>
          <w:p w14:paraId="793B205F" w14:textId="77777777" w:rsidR="00775001" w:rsidRPr="003004DE" w:rsidRDefault="00775001" w:rsidP="00775001">
            <w:pPr>
              <w:jc w:val="center"/>
              <w:rPr>
                <w:rFonts w:ascii="Garamond" w:hAnsi="Garamond" w:cs="Arial"/>
                <w:bCs/>
                <w:sz w:val="14"/>
                <w:szCs w:val="14"/>
                <w:lang w:eastAsia="es-CO"/>
              </w:rPr>
            </w:pPr>
            <w:r w:rsidRPr="003004DE">
              <w:rPr>
                <w:rFonts w:ascii="Garamond" w:hAnsi="Garamond" w:cs="Arial"/>
                <w:bCs/>
                <w:sz w:val="14"/>
                <w:szCs w:val="14"/>
                <w:lang w:eastAsia="es-CO"/>
              </w:rPr>
              <w:t>4</w:t>
            </w:r>
          </w:p>
        </w:tc>
        <w:tc>
          <w:tcPr>
            <w:tcW w:w="1081" w:type="dxa"/>
            <w:vAlign w:val="center"/>
            <w:hideMark/>
          </w:tcPr>
          <w:p w14:paraId="6C55D4D8"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Planes De Ordenamiento Y Manejo De Recursos Pesqueros Ejecutados</w:t>
            </w:r>
          </w:p>
        </w:tc>
        <w:tc>
          <w:tcPr>
            <w:tcW w:w="2168" w:type="dxa"/>
            <w:vAlign w:val="center"/>
          </w:tcPr>
          <w:p w14:paraId="33D357E2"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Se establecen las medidas de ordenación pesquera, que pueden ser regulatorias, como la reglamentación de las características de los artes, aparejos y métodos de pesca, el establecimiento de vedas, de tallas mínimas de captura, cuotas de captura, entre otras; como medidas de ordenación no regulatorias como alternativas de producción (acuicultura), recuperación del hábitat, planes, programas, entre otras.</w:t>
            </w:r>
          </w:p>
        </w:tc>
        <w:tc>
          <w:tcPr>
            <w:tcW w:w="1488" w:type="dxa"/>
            <w:vAlign w:val="center"/>
            <w:hideMark/>
          </w:tcPr>
          <w:p w14:paraId="4DDF44DB"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sz w:val="14"/>
                <w:szCs w:val="14"/>
                <w:lang w:eastAsia="es-CO"/>
              </w:rPr>
              <w:t>Pescadores artesanales, acuicultores y comunidad en general</w:t>
            </w:r>
          </w:p>
        </w:tc>
        <w:tc>
          <w:tcPr>
            <w:tcW w:w="1559" w:type="dxa"/>
            <w:vAlign w:val="center"/>
            <w:hideMark/>
          </w:tcPr>
          <w:p w14:paraId="0961518A" w14:textId="77777777" w:rsidR="00775001" w:rsidRPr="00E3671F" w:rsidRDefault="00775001" w:rsidP="00775001">
            <w:pPr>
              <w:jc w:val="both"/>
              <w:rPr>
                <w:rFonts w:ascii="Garamond" w:hAnsi="Garamond" w:cs="Arial"/>
                <w:bCs/>
                <w:sz w:val="14"/>
                <w:szCs w:val="14"/>
                <w:lang w:eastAsia="es-CO"/>
              </w:rPr>
            </w:pPr>
            <w:r w:rsidRPr="00E3671F">
              <w:rPr>
                <w:rFonts w:ascii="Garamond" w:hAnsi="Garamond"/>
                <w:sz w:val="14"/>
                <w:szCs w:val="14"/>
                <w:lang w:eastAsia="es-CO"/>
              </w:rPr>
              <w:t>Pescadores artesanales, acuicultores y comunidad en general</w:t>
            </w:r>
          </w:p>
        </w:tc>
      </w:tr>
      <w:tr w:rsidR="00775001" w:rsidRPr="00225CDD" w14:paraId="71158020" w14:textId="77777777" w:rsidTr="00E3671F">
        <w:trPr>
          <w:trHeight w:val="1995"/>
        </w:trPr>
        <w:tc>
          <w:tcPr>
            <w:tcW w:w="1331" w:type="dxa"/>
            <w:shd w:val="clear" w:color="auto" w:fill="F6AA3D"/>
            <w:vAlign w:val="center"/>
          </w:tcPr>
          <w:p w14:paraId="10EE3C31" w14:textId="44C7E4F0"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LAS ACCIONES DE FOMENTO A LA PESCA Y A LA ACUICULTURA DEL PAÍS NACIONAL</w:t>
            </w:r>
          </w:p>
        </w:tc>
        <w:tc>
          <w:tcPr>
            <w:tcW w:w="1522" w:type="dxa"/>
            <w:vAlign w:val="center"/>
          </w:tcPr>
          <w:p w14:paraId="1E87D315"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Acompañamiento técnico y trasferencia de bienes, equipos, insumos, y/o elementos.</w:t>
            </w:r>
          </w:p>
          <w:p w14:paraId="5BB997B5" w14:textId="77777777" w:rsidR="00775001" w:rsidRPr="00E3671F" w:rsidRDefault="00775001" w:rsidP="00E3671F">
            <w:pPr>
              <w:rPr>
                <w:rFonts w:ascii="Garamond" w:hAnsi="Garamond" w:cs="Arial"/>
                <w:b/>
                <w:bCs/>
                <w:sz w:val="14"/>
                <w:szCs w:val="14"/>
                <w:lang w:eastAsia="es-CO"/>
              </w:rPr>
            </w:pPr>
          </w:p>
          <w:p w14:paraId="79FDD4BD" w14:textId="77777777" w:rsidR="00775001" w:rsidRPr="00E3671F" w:rsidRDefault="00775001" w:rsidP="00E3671F">
            <w:pPr>
              <w:rPr>
                <w:rFonts w:ascii="Garamond" w:hAnsi="Garamond" w:cs="Arial"/>
                <w:b/>
                <w:bCs/>
                <w:sz w:val="14"/>
                <w:szCs w:val="14"/>
                <w:lang w:eastAsia="es-CO"/>
              </w:rPr>
            </w:pPr>
          </w:p>
        </w:tc>
        <w:tc>
          <w:tcPr>
            <w:tcW w:w="632" w:type="dxa"/>
            <w:vAlign w:val="center"/>
          </w:tcPr>
          <w:p w14:paraId="19D75CA2" w14:textId="77777777" w:rsidR="00775001" w:rsidRPr="003004DE" w:rsidRDefault="00775001" w:rsidP="00775001">
            <w:pPr>
              <w:jc w:val="center"/>
              <w:rPr>
                <w:rFonts w:ascii="Garamond" w:hAnsi="Garamond" w:cs="Arial"/>
                <w:bCs/>
                <w:sz w:val="14"/>
                <w:szCs w:val="14"/>
                <w:lang w:eastAsia="es-CO"/>
              </w:rPr>
            </w:pPr>
            <w:r w:rsidRPr="003004DE">
              <w:rPr>
                <w:rFonts w:ascii="Garamond" w:hAnsi="Garamond" w:cs="Arial"/>
                <w:bCs/>
                <w:sz w:val="14"/>
                <w:szCs w:val="14"/>
                <w:lang w:eastAsia="es-CO"/>
              </w:rPr>
              <w:t>15</w:t>
            </w:r>
          </w:p>
        </w:tc>
        <w:tc>
          <w:tcPr>
            <w:tcW w:w="1081" w:type="dxa"/>
            <w:vAlign w:val="center"/>
          </w:tcPr>
          <w:p w14:paraId="760983FF"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Proyectos productivos acompañados</w:t>
            </w:r>
          </w:p>
        </w:tc>
        <w:tc>
          <w:tcPr>
            <w:tcW w:w="2168" w:type="dxa"/>
            <w:vAlign w:val="center"/>
          </w:tcPr>
          <w:p w14:paraId="6619C2F9" w14:textId="77777777" w:rsidR="00775001" w:rsidRPr="003004DE" w:rsidRDefault="00775001" w:rsidP="00775001">
            <w:pPr>
              <w:jc w:val="both"/>
              <w:rPr>
                <w:rFonts w:ascii="Garamond" w:hAnsi="Garamond" w:cs="Arial"/>
                <w:b/>
                <w:bCs/>
                <w:sz w:val="14"/>
                <w:szCs w:val="14"/>
                <w:lang w:eastAsia="es-CO"/>
              </w:rPr>
            </w:pPr>
            <w:r w:rsidRPr="003004DE">
              <w:rPr>
                <w:rFonts w:ascii="Garamond" w:hAnsi="Garamond" w:cs="Arial"/>
                <w:bCs/>
                <w:sz w:val="14"/>
                <w:szCs w:val="14"/>
                <w:lang w:eastAsia="es-CO"/>
              </w:rPr>
              <w:t xml:space="preserve">Acompañamiento técnico y entrega de insumos para la adecuación de la infraestructura destinado al cultivo, cosecha, </w:t>
            </w:r>
            <w:proofErr w:type="spellStart"/>
            <w:r w:rsidRPr="003004DE">
              <w:rPr>
                <w:rFonts w:ascii="Garamond" w:hAnsi="Garamond" w:cs="Arial"/>
                <w:bCs/>
                <w:sz w:val="14"/>
                <w:szCs w:val="14"/>
                <w:lang w:eastAsia="es-CO"/>
              </w:rPr>
              <w:t>pos-cosecha</w:t>
            </w:r>
            <w:proofErr w:type="spellEnd"/>
            <w:r w:rsidRPr="003004DE">
              <w:rPr>
                <w:rFonts w:ascii="Garamond" w:hAnsi="Garamond" w:cs="Arial"/>
                <w:bCs/>
                <w:sz w:val="14"/>
                <w:szCs w:val="14"/>
                <w:lang w:eastAsia="es-CO"/>
              </w:rPr>
              <w:t xml:space="preserve"> y comercialización; entrega de equipos para elaboración de alimento balanceado alternativo, buenas prácticas de manufactura, energización eléctrica, hidráulicos, aireación, medición de calidad de agua, de medición de pesaje y de laboratorios para el desarrollo de la acuicultura.</w:t>
            </w:r>
          </w:p>
        </w:tc>
        <w:tc>
          <w:tcPr>
            <w:tcW w:w="1488" w:type="dxa"/>
            <w:vAlign w:val="center"/>
          </w:tcPr>
          <w:p w14:paraId="0559B5AF"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Acuicultores</w:t>
            </w:r>
          </w:p>
          <w:p w14:paraId="5D9BAB47"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Pescadores artesanales, acuicultores y actividades conexas.</w:t>
            </w:r>
          </w:p>
        </w:tc>
        <w:tc>
          <w:tcPr>
            <w:tcW w:w="1559" w:type="dxa"/>
            <w:vAlign w:val="center"/>
          </w:tcPr>
          <w:p w14:paraId="38069F2E" w14:textId="77777777" w:rsidR="00775001" w:rsidRPr="00E3671F" w:rsidRDefault="00775001" w:rsidP="00775001">
            <w:pPr>
              <w:jc w:val="both"/>
              <w:rPr>
                <w:rFonts w:ascii="Garamond" w:hAnsi="Garamond"/>
                <w:sz w:val="14"/>
                <w:szCs w:val="14"/>
                <w:lang w:eastAsia="es-CO"/>
              </w:rPr>
            </w:pPr>
            <w:r w:rsidRPr="00E3671F">
              <w:rPr>
                <w:rFonts w:ascii="Garamond" w:hAnsi="Garamond"/>
                <w:sz w:val="14"/>
                <w:szCs w:val="14"/>
                <w:lang w:eastAsia="es-CO"/>
              </w:rPr>
              <w:t>Pescadores artesanales, acuicultores y actividades conexas.</w:t>
            </w:r>
          </w:p>
        </w:tc>
      </w:tr>
      <w:tr w:rsidR="00775001" w:rsidRPr="00225CDD" w14:paraId="7E61384C" w14:textId="77777777" w:rsidTr="00E3671F">
        <w:trPr>
          <w:trHeight w:val="315"/>
        </w:trPr>
        <w:tc>
          <w:tcPr>
            <w:tcW w:w="1331" w:type="dxa"/>
            <w:shd w:val="clear" w:color="auto" w:fill="F6AA3D"/>
            <w:vAlign w:val="center"/>
          </w:tcPr>
          <w:p w14:paraId="60E1325A" w14:textId="6BF32541"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 SOSTENIBILIDAD DEL SECTOR PESQUERO Y DE LA ACUICULTURA EN EL TERRITORIO NACIONAL.</w:t>
            </w:r>
          </w:p>
        </w:tc>
        <w:tc>
          <w:tcPr>
            <w:tcW w:w="1522" w:type="dxa"/>
            <w:vAlign w:val="center"/>
          </w:tcPr>
          <w:p w14:paraId="3A5581BC"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Regular el manejo y el ejercicio de la actividad pesquera y de la acuicultura</w:t>
            </w:r>
          </w:p>
        </w:tc>
        <w:tc>
          <w:tcPr>
            <w:tcW w:w="632" w:type="dxa"/>
            <w:vAlign w:val="center"/>
          </w:tcPr>
          <w:p w14:paraId="7D5ED75E" w14:textId="77777777" w:rsidR="00775001" w:rsidRPr="003004DE" w:rsidRDefault="00775001" w:rsidP="00775001">
            <w:pPr>
              <w:jc w:val="center"/>
              <w:rPr>
                <w:rFonts w:ascii="Garamond" w:hAnsi="Garamond" w:cs="Arial"/>
                <w:bCs/>
                <w:sz w:val="14"/>
                <w:szCs w:val="14"/>
                <w:lang w:eastAsia="es-CO"/>
              </w:rPr>
            </w:pPr>
            <w:r w:rsidRPr="003004DE">
              <w:rPr>
                <w:rFonts w:ascii="Garamond" w:hAnsi="Garamond" w:cs="Arial"/>
                <w:bCs/>
                <w:sz w:val="14"/>
                <w:szCs w:val="14"/>
                <w:lang w:eastAsia="es-CO"/>
              </w:rPr>
              <w:t>11.000</w:t>
            </w:r>
          </w:p>
        </w:tc>
        <w:tc>
          <w:tcPr>
            <w:tcW w:w="1081" w:type="dxa"/>
            <w:vAlign w:val="center"/>
          </w:tcPr>
          <w:p w14:paraId="3A793BB1"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Tramites atendidos.</w:t>
            </w:r>
          </w:p>
        </w:tc>
        <w:tc>
          <w:tcPr>
            <w:tcW w:w="2168" w:type="dxa"/>
            <w:vAlign w:val="center"/>
          </w:tcPr>
          <w:p w14:paraId="57F3C998"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Son los trámites enmarcados dentro de la regulación y divulgación de la normatividad como pilar fundamental para el ejercicio de la actividad pesquera y de la acuicultura, en pro de aumentar la formalización del sector, en todos los eslabones de la cadena.</w:t>
            </w:r>
          </w:p>
        </w:tc>
        <w:tc>
          <w:tcPr>
            <w:tcW w:w="1488" w:type="dxa"/>
            <w:vAlign w:val="center"/>
          </w:tcPr>
          <w:p w14:paraId="3E89B352"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Pescadores artesanales, acuicultores, comerciantes, acopiadores, exportadores, importadores, de productos pesqueros y de la acuicultura entre otros</w:t>
            </w:r>
          </w:p>
        </w:tc>
        <w:tc>
          <w:tcPr>
            <w:tcW w:w="1559" w:type="dxa"/>
            <w:vAlign w:val="center"/>
          </w:tcPr>
          <w:p w14:paraId="43B1283B" w14:textId="77777777" w:rsidR="00775001" w:rsidRPr="00E3671F" w:rsidRDefault="00775001" w:rsidP="00775001">
            <w:pPr>
              <w:jc w:val="both"/>
              <w:rPr>
                <w:rFonts w:ascii="Garamond" w:hAnsi="Garamond"/>
                <w:sz w:val="14"/>
                <w:szCs w:val="14"/>
                <w:lang w:eastAsia="es-CO"/>
              </w:rPr>
            </w:pPr>
            <w:r w:rsidRPr="00E3671F">
              <w:rPr>
                <w:rFonts w:ascii="Garamond" w:hAnsi="Garamond"/>
                <w:sz w:val="14"/>
                <w:szCs w:val="14"/>
                <w:lang w:eastAsia="es-CO"/>
              </w:rPr>
              <w:t xml:space="preserve">Usuarios de la AUNAP, que desarrollan actividades de pesca, acuicultura y actividades conexas en el </w:t>
            </w:r>
            <w:proofErr w:type="gramStart"/>
            <w:r w:rsidRPr="00E3671F">
              <w:rPr>
                <w:rFonts w:ascii="Garamond" w:hAnsi="Garamond"/>
                <w:sz w:val="14"/>
                <w:szCs w:val="14"/>
                <w:lang w:eastAsia="es-CO"/>
              </w:rPr>
              <w:t>territorio  nacional</w:t>
            </w:r>
            <w:proofErr w:type="gramEnd"/>
            <w:r w:rsidRPr="00E3671F">
              <w:rPr>
                <w:rFonts w:ascii="Garamond" w:hAnsi="Garamond"/>
                <w:sz w:val="14"/>
                <w:szCs w:val="14"/>
                <w:lang w:eastAsia="es-CO"/>
              </w:rPr>
              <w:t>.</w:t>
            </w:r>
          </w:p>
        </w:tc>
      </w:tr>
      <w:tr w:rsidR="00775001" w:rsidRPr="00225CDD" w14:paraId="5B9C3123" w14:textId="77777777" w:rsidTr="00E3671F">
        <w:trPr>
          <w:trHeight w:val="315"/>
        </w:trPr>
        <w:tc>
          <w:tcPr>
            <w:tcW w:w="1331" w:type="dxa"/>
            <w:shd w:val="clear" w:color="auto" w:fill="F6AA3D"/>
            <w:vAlign w:val="center"/>
          </w:tcPr>
          <w:p w14:paraId="72B9A5C8" w14:textId="30150C80"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 SOSTENIBILIDAD DEL SECTOR PESQUERO Y DE LA ACUICULTURA EN EL TERRITORIO NACIONAL.</w:t>
            </w:r>
          </w:p>
        </w:tc>
        <w:tc>
          <w:tcPr>
            <w:tcW w:w="1522" w:type="dxa"/>
            <w:vAlign w:val="center"/>
          </w:tcPr>
          <w:p w14:paraId="5719D254"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Generar acuerdos de ordenación de la actividad pesquera y de la acuicultura.</w:t>
            </w:r>
          </w:p>
        </w:tc>
        <w:tc>
          <w:tcPr>
            <w:tcW w:w="632" w:type="dxa"/>
            <w:vAlign w:val="center"/>
          </w:tcPr>
          <w:p w14:paraId="14A6D748" w14:textId="77777777" w:rsidR="00775001" w:rsidRPr="003004DE" w:rsidRDefault="00775001" w:rsidP="00775001">
            <w:pPr>
              <w:jc w:val="center"/>
              <w:rPr>
                <w:rFonts w:ascii="Garamond" w:hAnsi="Garamond" w:cs="Arial"/>
                <w:bCs/>
                <w:sz w:val="14"/>
                <w:szCs w:val="14"/>
                <w:lang w:eastAsia="es-CO"/>
              </w:rPr>
            </w:pPr>
            <w:r w:rsidRPr="003004DE">
              <w:rPr>
                <w:rFonts w:ascii="Garamond" w:hAnsi="Garamond" w:cs="Arial"/>
                <w:bCs/>
                <w:sz w:val="14"/>
                <w:szCs w:val="14"/>
                <w:lang w:eastAsia="es-CO"/>
              </w:rPr>
              <w:t>15</w:t>
            </w:r>
          </w:p>
        </w:tc>
        <w:tc>
          <w:tcPr>
            <w:tcW w:w="1081" w:type="dxa"/>
            <w:vAlign w:val="center"/>
          </w:tcPr>
          <w:p w14:paraId="5F9D94CF"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Acuerdos de ordenación atendidos</w:t>
            </w:r>
          </w:p>
        </w:tc>
        <w:tc>
          <w:tcPr>
            <w:tcW w:w="2168" w:type="dxa"/>
            <w:vAlign w:val="center"/>
          </w:tcPr>
          <w:p w14:paraId="3B62B71F"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 xml:space="preserve">Un proceso de ordenación pesquera está compuesto por tres fases (diagnóstico, formulación e implementación) dando alcance a estas y bajo un enfoque participativo se establecen las medidas de ordenación pesquera y los mecanismos de implementación de </w:t>
            </w:r>
            <w:proofErr w:type="gramStart"/>
            <w:r w:rsidRPr="003004DE">
              <w:rPr>
                <w:rFonts w:ascii="Garamond" w:hAnsi="Garamond" w:cs="Arial"/>
                <w:bCs/>
                <w:sz w:val="14"/>
                <w:szCs w:val="14"/>
                <w:lang w:eastAsia="es-CO"/>
              </w:rPr>
              <w:t>las mismas</w:t>
            </w:r>
            <w:proofErr w:type="gramEnd"/>
            <w:r w:rsidRPr="003004DE">
              <w:rPr>
                <w:rFonts w:ascii="Garamond" w:hAnsi="Garamond" w:cs="Arial"/>
                <w:bCs/>
                <w:sz w:val="14"/>
                <w:szCs w:val="14"/>
                <w:lang w:eastAsia="es-CO"/>
              </w:rPr>
              <w:t>.</w:t>
            </w:r>
          </w:p>
        </w:tc>
        <w:tc>
          <w:tcPr>
            <w:tcW w:w="1488" w:type="dxa"/>
            <w:vAlign w:val="center"/>
          </w:tcPr>
          <w:p w14:paraId="5517E5A5"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Pescadores artesanales, acuicultores y comunidad en general</w:t>
            </w:r>
          </w:p>
        </w:tc>
        <w:tc>
          <w:tcPr>
            <w:tcW w:w="1559" w:type="dxa"/>
            <w:vAlign w:val="center"/>
          </w:tcPr>
          <w:p w14:paraId="10D1CC6D" w14:textId="77777777" w:rsidR="00775001" w:rsidRPr="00E3671F" w:rsidRDefault="00775001" w:rsidP="00775001">
            <w:pPr>
              <w:jc w:val="both"/>
              <w:rPr>
                <w:rFonts w:ascii="Garamond" w:hAnsi="Garamond"/>
                <w:sz w:val="14"/>
                <w:szCs w:val="14"/>
                <w:lang w:eastAsia="es-CO"/>
              </w:rPr>
            </w:pPr>
            <w:r w:rsidRPr="00E3671F">
              <w:rPr>
                <w:rFonts w:ascii="Garamond" w:hAnsi="Garamond"/>
                <w:sz w:val="14"/>
                <w:szCs w:val="14"/>
                <w:lang w:eastAsia="es-CO"/>
              </w:rPr>
              <w:t>Pescadores artesanales, acuicultores y comunidad en general</w:t>
            </w:r>
          </w:p>
        </w:tc>
      </w:tr>
      <w:tr w:rsidR="00775001" w:rsidRPr="00225CDD" w14:paraId="16129267" w14:textId="77777777" w:rsidTr="00E3671F">
        <w:trPr>
          <w:trHeight w:val="315"/>
        </w:trPr>
        <w:tc>
          <w:tcPr>
            <w:tcW w:w="1331" w:type="dxa"/>
            <w:shd w:val="clear" w:color="auto" w:fill="F6AA3D"/>
            <w:vAlign w:val="center"/>
          </w:tcPr>
          <w:p w14:paraId="1215E6C1" w14:textId="170191CD" w:rsidR="00775001" w:rsidRPr="00E3671F" w:rsidRDefault="00E3671F" w:rsidP="00E3671F">
            <w:pPr>
              <w:rPr>
                <w:rFonts w:ascii="Helvetica" w:hAnsi="Helvetica" w:cs="Arial"/>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 SOSTENIBILIDAD DEL SECTOR PESQUERO Y DE LA ACUICULTURA EN EL TERRITORIO NACIONAL.</w:t>
            </w:r>
          </w:p>
        </w:tc>
        <w:tc>
          <w:tcPr>
            <w:tcW w:w="1522" w:type="dxa"/>
            <w:vAlign w:val="center"/>
          </w:tcPr>
          <w:p w14:paraId="6D424830"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Generar acciones de fomento para la pesca, la acuicultura y sus actividades conexas.</w:t>
            </w:r>
          </w:p>
        </w:tc>
        <w:tc>
          <w:tcPr>
            <w:tcW w:w="632" w:type="dxa"/>
            <w:vAlign w:val="center"/>
          </w:tcPr>
          <w:p w14:paraId="22D83D9E" w14:textId="77777777" w:rsidR="00775001" w:rsidRPr="003004DE" w:rsidRDefault="00775001" w:rsidP="00775001">
            <w:pPr>
              <w:jc w:val="center"/>
              <w:rPr>
                <w:rFonts w:ascii="Garamond" w:hAnsi="Garamond" w:cs="Arial"/>
                <w:bCs/>
                <w:sz w:val="14"/>
                <w:szCs w:val="14"/>
                <w:lang w:eastAsia="es-CO"/>
              </w:rPr>
            </w:pPr>
            <w:r w:rsidRPr="003004DE">
              <w:rPr>
                <w:rFonts w:ascii="Garamond" w:hAnsi="Garamond" w:cs="Arial"/>
                <w:bCs/>
                <w:sz w:val="14"/>
                <w:szCs w:val="14"/>
                <w:lang w:eastAsia="es-CO"/>
              </w:rPr>
              <w:t>140</w:t>
            </w:r>
          </w:p>
        </w:tc>
        <w:tc>
          <w:tcPr>
            <w:tcW w:w="1081" w:type="dxa"/>
            <w:vAlign w:val="center"/>
          </w:tcPr>
          <w:p w14:paraId="5CC0AAB1"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Organizaciones atendidas.</w:t>
            </w:r>
          </w:p>
        </w:tc>
        <w:tc>
          <w:tcPr>
            <w:tcW w:w="2168" w:type="dxa"/>
            <w:vAlign w:val="center"/>
          </w:tcPr>
          <w:p w14:paraId="66612F66"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El fomento a la pesca y a la acuicultura a través del fortalecimiento organizacional, fundamentado en la transferencia de tecnología, conocimiento, entrega de equipos, insumos y/o herramientas, apropiadas, así como adecuadas estrategias de comercialización y consumo responsable.</w:t>
            </w:r>
          </w:p>
        </w:tc>
        <w:tc>
          <w:tcPr>
            <w:tcW w:w="1488" w:type="dxa"/>
            <w:vAlign w:val="center"/>
          </w:tcPr>
          <w:p w14:paraId="396459DC"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Acuicultores</w:t>
            </w:r>
          </w:p>
          <w:p w14:paraId="59D825C9"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Pescadores artesanales, acuicultores y actividades conexas.</w:t>
            </w:r>
          </w:p>
        </w:tc>
        <w:tc>
          <w:tcPr>
            <w:tcW w:w="1559" w:type="dxa"/>
            <w:vAlign w:val="center"/>
          </w:tcPr>
          <w:p w14:paraId="542E7A31" w14:textId="77777777" w:rsidR="00775001" w:rsidRPr="00E3671F" w:rsidRDefault="00775001" w:rsidP="00775001">
            <w:pPr>
              <w:jc w:val="both"/>
              <w:rPr>
                <w:rFonts w:ascii="Garamond" w:hAnsi="Garamond"/>
                <w:sz w:val="14"/>
                <w:szCs w:val="14"/>
                <w:lang w:eastAsia="es-CO"/>
              </w:rPr>
            </w:pPr>
            <w:r w:rsidRPr="00E3671F">
              <w:rPr>
                <w:rFonts w:ascii="Garamond" w:hAnsi="Garamond"/>
                <w:sz w:val="14"/>
                <w:szCs w:val="14"/>
                <w:lang w:eastAsia="es-CO"/>
              </w:rPr>
              <w:t>Pescadores artesanales, acuicultores y actividades conexas.</w:t>
            </w:r>
          </w:p>
        </w:tc>
      </w:tr>
      <w:tr w:rsidR="00775001" w:rsidRPr="00225CDD" w14:paraId="4E42C4BD" w14:textId="77777777" w:rsidTr="00E3671F">
        <w:trPr>
          <w:trHeight w:val="315"/>
        </w:trPr>
        <w:tc>
          <w:tcPr>
            <w:tcW w:w="1331" w:type="dxa"/>
            <w:shd w:val="clear" w:color="auto" w:fill="F6AA3D"/>
            <w:vAlign w:val="center"/>
          </w:tcPr>
          <w:p w14:paraId="618742C5" w14:textId="11F46D92" w:rsidR="00775001" w:rsidRPr="00E3671F" w:rsidRDefault="00E3671F"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lastRenderedPageBreak/>
              <w:t>FORTALECIMIENTO DE LA SOSTENIBILIDAD DEL SECTOR PESQUERO Y DE LA ACUICULTURA EN EL TERRITORIO NACIONAL.</w:t>
            </w:r>
          </w:p>
        </w:tc>
        <w:tc>
          <w:tcPr>
            <w:tcW w:w="1522" w:type="dxa"/>
            <w:vAlign w:val="center"/>
          </w:tcPr>
          <w:p w14:paraId="1D19791A" w14:textId="77777777" w:rsidR="00775001" w:rsidRPr="00E3671F" w:rsidRDefault="00775001" w:rsidP="00E3671F">
            <w:pPr>
              <w:rPr>
                <w:rFonts w:ascii="Garamond" w:hAnsi="Garamond" w:cs="Arial"/>
                <w:b/>
                <w:bCs/>
                <w:sz w:val="14"/>
                <w:szCs w:val="14"/>
                <w:lang w:eastAsia="es-CO"/>
              </w:rPr>
            </w:pPr>
            <w:r w:rsidRPr="00E3671F">
              <w:rPr>
                <w:rFonts w:ascii="Garamond" w:hAnsi="Garamond" w:cs="Arial"/>
                <w:b/>
                <w:bCs/>
                <w:sz w:val="14"/>
                <w:szCs w:val="14"/>
                <w:lang w:eastAsia="es-CO"/>
              </w:rPr>
              <w:t>Producir alevinos para el sector productivo y/o con fines de repoblamiento.</w:t>
            </w:r>
          </w:p>
        </w:tc>
        <w:tc>
          <w:tcPr>
            <w:tcW w:w="632" w:type="dxa"/>
            <w:vAlign w:val="center"/>
          </w:tcPr>
          <w:p w14:paraId="7547A5BF" w14:textId="77777777" w:rsidR="00775001" w:rsidRPr="003004DE" w:rsidRDefault="00775001" w:rsidP="00775001">
            <w:pPr>
              <w:jc w:val="center"/>
              <w:rPr>
                <w:rFonts w:ascii="Garamond" w:hAnsi="Garamond" w:cs="Arial"/>
                <w:bCs/>
                <w:sz w:val="14"/>
                <w:szCs w:val="14"/>
                <w:lang w:eastAsia="es-CO"/>
              </w:rPr>
            </w:pPr>
            <w:r w:rsidRPr="003004DE">
              <w:rPr>
                <w:rFonts w:ascii="Garamond" w:hAnsi="Garamond" w:cs="Arial"/>
                <w:bCs/>
                <w:sz w:val="14"/>
                <w:szCs w:val="14"/>
                <w:lang w:eastAsia="es-CO"/>
              </w:rPr>
              <w:t>3</w:t>
            </w:r>
          </w:p>
        </w:tc>
        <w:tc>
          <w:tcPr>
            <w:tcW w:w="1081" w:type="dxa"/>
            <w:vAlign w:val="center"/>
          </w:tcPr>
          <w:p w14:paraId="58AE7F48"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Estaciones de acuicultura fortalecidas</w:t>
            </w:r>
          </w:p>
        </w:tc>
        <w:tc>
          <w:tcPr>
            <w:tcW w:w="2168" w:type="dxa"/>
            <w:vAlign w:val="center"/>
          </w:tcPr>
          <w:p w14:paraId="3955C067" w14:textId="77777777" w:rsidR="00775001" w:rsidRPr="003004DE" w:rsidRDefault="00775001" w:rsidP="00775001">
            <w:pPr>
              <w:jc w:val="both"/>
              <w:rPr>
                <w:rFonts w:ascii="Garamond" w:hAnsi="Garamond" w:cs="Arial"/>
                <w:bCs/>
                <w:sz w:val="14"/>
                <w:szCs w:val="14"/>
                <w:lang w:eastAsia="es-CO"/>
              </w:rPr>
            </w:pPr>
            <w:r w:rsidRPr="003004DE">
              <w:rPr>
                <w:rFonts w:ascii="Garamond" w:hAnsi="Garamond" w:cs="Arial"/>
                <w:bCs/>
                <w:sz w:val="14"/>
                <w:szCs w:val="14"/>
                <w:lang w:eastAsia="es-CO"/>
              </w:rPr>
              <w:t>En las estaciones de acuicultura, se desarrollan diferentes actividades de interés para el sector productivo, educativo y científico (transferencia de tecnología, capacitación a productores, información técnica, asistencia técnica y procesos de educación no formal), que a través de la experiencia en producción y reproducción de especies nativas y domesticadas permiten la oferta de alevinos y la transferencia de conocimiento y de tecnología aplicada.</w:t>
            </w:r>
          </w:p>
        </w:tc>
        <w:tc>
          <w:tcPr>
            <w:tcW w:w="1488" w:type="dxa"/>
            <w:vAlign w:val="center"/>
          </w:tcPr>
          <w:p w14:paraId="29C301B1"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Pescadores artesanales, acuicultores y comunidad en general</w:t>
            </w:r>
          </w:p>
        </w:tc>
        <w:tc>
          <w:tcPr>
            <w:tcW w:w="1559" w:type="dxa"/>
            <w:vAlign w:val="center"/>
          </w:tcPr>
          <w:p w14:paraId="3924A7B6" w14:textId="77777777" w:rsidR="00775001" w:rsidRPr="00E3671F" w:rsidRDefault="00775001" w:rsidP="00775001">
            <w:pPr>
              <w:jc w:val="both"/>
              <w:rPr>
                <w:rFonts w:ascii="Garamond" w:hAnsi="Garamond"/>
                <w:sz w:val="14"/>
                <w:szCs w:val="14"/>
                <w:lang w:eastAsia="es-CO"/>
              </w:rPr>
            </w:pPr>
            <w:r w:rsidRPr="00E3671F">
              <w:rPr>
                <w:rFonts w:ascii="Garamond" w:hAnsi="Garamond"/>
                <w:sz w:val="14"/>
                <w:szCs w:val="14"/>
                <w:lang w:eastAsia="es-CO"/>
              </w:rPr>
              <w:t>Pescadores artesanales, acuicultores y comunidad en general</w:t>
            </w:r>
          </w:p>
        </w:tc>
      </w:tr>
    </w:tbl>
    <w:p w14:paraId="0D137351" w14:textId="77777777" w:rsidR="00775001" w:rsidRPr="00225CDD" w:rsidRDefault="00775001" w:rsidP="00775001">
      <w:pPr>
        <w:pStyle w:val="Ttulo2"/>
        <w:rPr>
          <w:shd w:val="clear" w:color="auto" w:fill="FFFFFF"/>
        </w:rPr>
      </w:pPr>
      <w:bookmarkStart w:id="93" w:name="_Toc53183909"/>
      <w:bookmarkStart w:id="94" w:name="_Toc57293917"/>
      <w:r w:rsidRPr="00225CDD">
        <w:rPr>
          <w:shd w:val="clear" w:color="auto" w:fill="FFFFFF"/>
        </w:rPr>
        <w:t>Información sobre contratación asociada a los programas, proyectos y servicios implementados.</w:t>
      </w:r>
      <w:bookmarkEnd w:id="93"/>
      <w:bookmarkEnd w:id="94"/>
    </w:p>
    <w:p w14:paraId="3E3B99B5" w14:textId="77777777" w:rsidR="00775001" w:rsidRPr="00225CDD" w:rsidRDefault="00775001" w:rsidP="005435B3">
      <w:pPr>
        <w:pStyle w:val="Prrafodelista"/>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03"/>
        <w:gridCol w:w="424"/>
        <w:gridCol w:w="1132"/>
        <w:gridCol w:w="985"/>
        <w:gridCol w:w="1848"/>
        <w:gridCol w:w="2305"/>
      </w:tblGrid>
      <w:tr w:rsidR="00775001" w:rsidRPr="00225CDD" w14:paraId="61A096A9" w14:textId="77777777" w:rsidTr="00E3671F">
        <w:trPr>
          <w:trHeight w:val="364"/>
          <w:tblHeader/>
        </w:trPr>
        <w:tc>
          <w:tcPr>
            <w:tcW w:w="662" w:type="pct"/>
            <w:shd w:val="clear" w:color="auto" w:fill="3FAB84"/>
            <w:vAlign w:val="center"/>
            <w:hideMark/>
          </w:tcPr>
          <w:p w14:paraId="0F847FD6"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ORIGEN DE RECURSOS</w:t>
            </w:r>
          </w:p>
        </w:tc>
        <w:tc>
          <w:tcPr>
            <w:tcW w:w="894" w:type="pct"/>
            <w:gridSpan w:val="2"/>
            <w:shd w:val="clear" w:color="auto" w:fill="3FAB84"/>
            <w:vAlign w:val="center"/>
            <w:hideMark/>
          </w:tcPr>
          <w:p w14:paraId="6928E85E"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DESCRIPCIÓN DEL PROCESO CONTRACTUAL</w:t>
            </w:r>
          </w:p>
        </w:tc>
        <w:tc>
          <w:tcPr>
            <w:tcW w:w="622" w:type="pct"/>
            <w:shd w:val="clear" w:color="auto" w:fill="3FAB84"/>
            <w:vAlign w:val="center"/>
            <w:hideMark/>
          </w:tcPr>
          <w:p w14:paraId="61673DC1"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MODALIDAD DE CONTRATACIÓN</w:t>
            </w:r>
          </w:p>
        </w:tc>
        <w:tc>
          <w:tcPr>
            <w:tcW w:w="541" w:type="pct"/>
            <w:shd w:val="clear" w:color="auto" w:fill="3FAB84"/>
            <w:vAlign w:val="center"/>
            <w:hideMark/>
          </w:tcPr>
          <w:p w14:paraId="50B90CA0"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RECURSOS ASIGNADOS</w:t>
            </w:r>
          </w:p>
        </w:tc>
        <w:tc>
          <w:tcPr>
            <w:tcW w:w="1015" w:type="pct"/>
            <w:shd w:val="clear" w:color="auto" w:fill="3FAB84"/>
            <w:vAlign w:val="center"/>
            <w:hideMark/>
          </w:tcPr>
          <w:p w14:paraId="66262519"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POBLACIÓN BENEFICIADA</w:t>
            </w:r>
          </w:p>
        </w:tc>
        <w:tc>
          <w:tcPr>
            <w:tcW w:w="1266" w:type="pct"/>
            <w:shd w:val="clear" w:color="auto" w:fill="3FAB84"/>
            <w:vAlign w:val="center"/>
            <w:hideMark/>
          </w:tcPr>
          <w:p w14:paraId="606A1B27" w14:textId="77777777" w:rsidR="00775001" w:rsidRPr="00E3671F" w:rsidRDefault="00775001" w:rsidP="00775001">
            <w:pPr>
              <w:jc w:val="cente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OBSERVACIONES</w:t>
            </w:r>
          </w:p>
        </w:tc>
      </w:tr>
      <w:tr w:rsidR="00775001" w:rsidRPr="00225CDD" w14:paraId="5FCE580B" w14:textId="77777777" w:rsidTr="00E3671F">
        <w:trPr>
          <w:trHeight w:val="796"/>
        </w:trPr>
        <w:tc>
          <w:tcPr>
            <w:tcW w:w="662" w:type="pct"/>
            <w:shd w:val="clear" w:color="auto" w:fill="F6AA3D"/>
            <w:vAlign w:val="center"/>
            <w:hideMark/>
          </w:tcPr>
          <w:p w14:paraId="68C0B605" w14:textId="70FABC35"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4413DBD9" w14:textId="1F806D6A"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PROPIOS</w:t>
            </w:r>
          </w:p>
        </w:tc>
        <w:tc>
          <w:tcPr>
            <w:tcW w:w="661" w:type="pct"/>
            <w:vAlign w:val="center"/>
          </w:tcPr>
          <w:p w14:paraId="48E5DB3D"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Otros Servicios Profesionales, Científicos Y Técnicos</w:t>
            </w:r>
          </w:p>
          <w:p w14:paraId="351890F9"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 Adquisición De Bienes Y Servicios</w:t>
            </w:r>
          </w:p>
        </w:tc>
        <w:tc>
          <w:tcPr>
            <w:tcW w:w="855" w:type="pct"/>
            <w:gridSpan w:val="2"/>
            <w:vAlign w:val="center"/>
            <w:hideMark/>
          </w:tcPr>
          <w:p w14:paraId="0A7E63D2"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Contratación Directa</w:t>
            </w:r>
          </w:p>
        </w:tc>
        <w:tc>
          <w:tcPr>
            <w:tcW w:w="541" w:type="pct"/>
            <w:noWrap/>
            <w:vAlign w:val="center"/>
            <w:hideMark/>
          </w:tcPr>
          <w:p w14:paraId="2DC82E15"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$ 5.134.521.739</w:t>
            </w:r>
          </w:p>
        </w:tc>
        <w:tc>
          <w:tcPr>
            <w:tcW w:w="1015" w:type="pct"/>
            <w:noWrap/>
            <w:vAlign w:val="center"/>
            <w:hideMark/>
          </w:tcPr>
          <w:p w14:paraId="739C9758"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xml:space="preserve">Usuarios de los servicios de la AUNAP </w:t>
            </w:r>
          </w:p>
        </w:tc>
        <w:tc>
          <w:tcPr>
            <w:tcW w:w="1266" w:type="pct"/>
            <w:noWrap/>
            <w:vAlign w:val="center"/>
            <w:hideMark/>
          </w:tcPr>
          <w:p w14:paraId="59670241"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Amparar la contratación del profesionales y servicio de apoyo a la gestión que desarrollen actividades de administración, ordenación, fomento y actividades en las estaciones de la AUNAP en el territorio nacional para la D.T.A.F. y las Direcciones Regionales</w:t>
            </w:r>
          </w:p>
        </w:tc>
      </w:tr>
      <w:tr w:rsidR="00775001" w:rsidRPr="00225CDD" w14:paraId="00C8DC97" w14:textId="77777777" w:rsidTr="00E3671F">
        <w:trPr>
          <w:trHeight w:val="796"/>
        </w:trPr>
        <w:tc>
          <w:tcPr>
            <w:tcW w:w="662" w:type="pct"/>
            <w:shd w:val="clear" w:color="auto" w:fill="F6AA3D"/>
            <w:vAlign w:val="center"/>
          </w:tcPr>
          <w:p w14:paraId="0A14956F" w14:textId="13181EAD"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52B58B54" w14:textId="653B6A30"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PROPIOS</w:t>
            </w:r>
          </w:p>
        </w:tc>
        <w:tc>
          <w:tcPr>
            <w:tcW w:w="661" w:type="pct"/>
            <w:vAlign w:val="center"/>
          </w:tcPr>
          <w:p w14:paraId="19AF04B6"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Adquisidor de bienes y servicios</w:t>
            </w:r>
          </w:p>
        </w:tc>
        <w:tc>
          <w:tcPr>
            <w:tcW w:w="855" w:type="pct"/>
            <w:gridSpan w:val="2"/>
            <w:vAlign w:val="center"/>
          </w:tcPr>
          <w:p w14:paraId="6A5482DF"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Mínima Cuantía</w:t>
            </w:r>
          </w:p>
        </w:tc>
        <w:tc>
          <w:tcPr>
            <w:tcW w:w="541" w:type="pct"/>
            <w:noWrap/>
            <w:vAlign w:val="center"/>
          </w:tcPr>
          <w:p w14:paraId="472D8D29"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$ 15.628.124</w:t>
            </w:r>
          </w:p>
        </w:tc>
        <w:tc>
          <w:tcPr>
            <w:tcW w:w="1015" w:type="pct"/>
            <w:noWrap/>
            <w:vAlign w:val="center"/>
          </w:tcPr>
          <w:p w14:paraId="398D4A2B"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xml:space="preserve">Pescadores artesanales territorio nacional </w:t>
            </w:r>
          </w:p>
        </w:tc>
        <w:tc>
          <w:tcPr>
            <w:tcW w:w="1266" w:type="pct"/>
            <w:noWrap/>
            <w:vAlign w:val="center"/>
          </w:tcPr>
          <w:p w14:paraId="7C631927"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Adquisición de insumos para las impresoras de </w:t>
            </w:r>
            <w:proofErr w:type="gramStart"/>
            <w:r w:rsidRPr="003004DE">
              <w:rPr>
                <w:rFonts w:ascii="Garamond" w:hAnsi="Garamond"/>
                <w:sz w:val="14"/>
                <w:szCs w:val="14"/>
                <w:lang w:eastAsia="es-CO"/>
              </w:rPr>
              <w:t>carnets</w:t>
            </w:r>
            <w:proofErr w:type="gramEnd"/>
            <w:r w:rsidRPr="003004DE">
              <w:rPr>
                <w:rFonts w:ascii="Garamond" w:hAnsi="Garamond"/>
                <w:sz w:val="14"/>
                <w:szCs w:val="14"/>
                <w:lang w:eastAsia="es-CO"/>
              </w:rPr>
              <w:t xml:space="preserve"> (máquinas de impresión de carnet para los pescadores)</w:t>
            </w:r>
          </w:p>
        </w:tc>
      </w:tr>
      <w:tr w:rsidR="00775001" w:rsidRPr="00225CDD" w14:paraId="621F5934" w14:textId="77777777" w:rsidTr="00E3671F">
        <w:trPr>
          <w:trHeight w:val="326"/>
        </w:trPr>
        <w:tc>
          <w:tcPr>
            <w:tcW w:w="662" w:type="pct"/>
            <w:shd w:val="clear" w:color="auto" w:fill="F6AA3D"/>
            <w:vAlign w:val="center"/>
            <w:hideMark/>
          </w:tcPr>
          <w:p w14:paraId="34C3443A" w14:textId="5E19DE3A"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421D47D4" w14:textId="413E519E"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PROPIOS</w:t>
            </w:r>
          </w:p>
        </w:tc>
        <w:tc>
          <w:tcPr>
            <w:tcW w:w="661" w:type="pct"/>
            <w:vAlign w:val="center"/>
          </w:tcPr>
          <w:p w14:paraId="78595E6D"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Adquisidor de bienes y servicios</w:t>
            </w:r>
          </w:p>
        </w:tc>
        <w:tc>
          <w:tcPr>
            <w:tcW w:w="855" w:type="pct"/>
            <w:gridSpan w:val="2"/>
            <w:vAlign w:val="center"/>
            <w:hideMark/>
          </w:tcPr>
          <w:p w14:paraId="17886BFE"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Contratación Directa</w:t>
            </w:r>
          </w:p>
        </w:tc>
        <w:tc>
          <w:tcPr>
            <w:tcW w:w="541" w:type="pct"/>
            <w:noWrap/>
            <w:vAlign w:val="center"/>
            <w:hideMark/>
          </w:tcPr>
          <w:p w14:paraId="67A3B46E"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$ 100.000.000</w:t>
            </w:r>
          </w:p>
        </w:tc>
        <w:tc>
          <w:tcPr>
            <w:tcW w:w="1015" w:type="pct"/>
            <w:noWrap/>
            <w:vAlign w:val="center"/>
            <w:hideMark/>
          </w:tcPr>
          <w:p w14:paraId="0E4DD2E7"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Población en general</w:t>
            </w:r>
          </w:p>
        </w:tc>
        <w:tc>
          <w:tcPr>
            <w:tcW w:w="1266" w:type="pct"/>
            <w:noWrap/>
            <w:vAlign w:val="center"/>
            <w:hideMark/>
          </w:tcPr>
          <w:p w14:paraId="5AA0B3D2"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Amparar </w:t>
            </w:r>
            <w:proofErr w:type="gramStart"/>
            <w:r w:rsidRPr="003004DE">
              <w:rPr>
                <w:rFonts w:ascii="Garamond" w:hAnsi="Garamond"/>
                <w:sz w:val="14"/>
                <w:szCs w:val="14"/>
                <w:lang w:eastAsia="es-CO"/>
              </w:rPr>
              <w:t>el  servicios</w:t>
            </w:r>
            <w:proofErr w:type="gramEnd"/>
            <w:r w:rsidRPr="003004DE">
              <w:rPr>
                <w:rFonts w:ascii="Garamond" w:hAnsi="Garamond"/>
                <w:sz w:val="14"/>
                <w:szCs w:val="14"/>
                <w:lang w:eastAsia="es-CO"/>
              </w:rPr>
              <w:t xml:space="preserve"> de diseño, diagramación, edición, e impresión de los materiales de divulgación y comunicación que requiera la Autoridad Nacional de Acuicultura y Pesca – AUNAP</w:t>
            </w:r>
          </w:p>
        </w:tc>
      </w:tr>
      <w:tr w:rsidR="00775001" w:rsidRPr="00225CDD" w14:paraId="3AEC120C" w14:textId="77777777" w:rsidTr="00E3671F">
        <w:trPr>
          <w:trHeight w:val="158"/>
        </w:trPr>
        <w:tc>
          <w:tcPr>
            <w:tcW w:w="662" w:type="pct"/>
            <w:shd w:val="clear" w:color="auto" w:fill="F6AA3D"/>
            <w:vAlign w:val="center"/>
            <w:hideMark/>
          </w:tcPr>
          <w:p w14:paraId="67ADF887" w14:textId="10615FD7"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18244EAD" w14:textId="4834A18C"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 xml:space="preserve">NACIÓN </w:t>
            </w:r>
          </w:p>
          <w:p w14:paraId="43EB1173" w14:textId="77777777" w:rsidR="00775001" w:rsidRPr="00E3671F" w:rsidRDefault="00775001" w:rsidP="00775001">
            <w:pPr>
              <w:jc w:val="center"/>
              <w:rPr>
                <w:rFonts w:ascii="Helvetica" w:hAnsi="Helvetica"/>
                <w:b/>
                <w:bCs/>
                <w:color w:val="FFFFFF" w:themeColor="background1"/>
                <w:sz w:val="14"/>
                <w:szCs w:val="14"/>
                <w:lang w:eastAsia="es-CO"/>
              </w:rPr>
            </w:pPr>
          </w:p>
        </w:tc>
        <w:tc>
          <w:tcPr>
            <w:tcW w:w="661" w:type="pct"/>
            <w:vAlign w:val="center"/>
          </w:tcPr>
          <w:p w14:paraId="2C093102"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Adquisidor de bienes y servicios</w:t>
            </w:r>
          </w:p>
        </w:tc>
        <w:tc>
          <w:tcPr>
            <w:tcW w:w="855" w:type="pct"/>
            <w:gridSpan w:val="2"/>
            <w:vAlign w:val="center"/>
          </w:tcPr>
          <w:p w14:paraId="77A9F775"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Contratación Directa</w:t>
            </w:r>
          </w:p>
        </w:tc>
        <w:tc>
          <w:tcPr>
            <w:tcW w:w="541" w:type="pct"/>
            <w:noWrap/>
            <w:vAlign w:val="center"/>
          </w:tcPr>
          <w:p w14:paraId="4E874C9F"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$ 130.000.000</w:t>
            </w:r>
          </w:p>
        </w:tc>
        <w:tc>
          <w:tcPr>
            <w:tcW w:w="1015" w:type="pct"/>
            <w:noWrap/>
            <w:vAlign w:val="center"/>
          </w:tcPr>
          <w:p w14:paraId="37935930"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Población en general</w:t>
            </w:r>
          </w:p>
        </w:tc>
        <w:tc>
          <w:tcPr>
            <w:tcW w:w="1266" w:type="pct"/>
            <w:noWrap/>
            <w:vAlign w:val="center"/>
          </w:tcPr>
          <w:p w14:paraId="2AD14FB8"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Formular, implementar y hacer seguimiento a las acciones de ordenación pesquera tendientes al uso sostenible del Bagre Rayado del </w:t>
            </w:r>
            <w:proofErr w:type="gramStart"/>
            <w:r w:rsidRPr="003004DE">
              <w:rPr>
                <w:rFonts w:ascii="Garamond" w:hAnsi="Garamond"/>
                <w:sz w:val="14"/>
                <w:szCs w:val="14"/>
                <w:lang w:eastAsia="es-CO"/>
              </w:rPr>
              <w:t>Magdalena ;</w:t>
            </w:r>
            <w:proofErr w:type="gramEnd"/>
            <w:r w:rsidRPr="003004DE">
              <w:rPr>
                <w:rFonts w:ascii="Garamond" w:hAnsi="Garamond"/>
                <w:sz w:val="14"/>
                <w:szCs w:val="14"/>
                <w:lang w:eastAsia="es-CO"/>
              </w:rPr>
              <w:t xml:space="preserve"> </w:t>
            </w:r>
            <w:proofErr w:type="spellStart"/>
            <w:r w:rsidRPr="003004DE">
              <w:rPr>
                <w:rFonts w:ascii="Garamond" w:hAnsi="Garamond"/>
                <w:sz w:val="14"/>
                <w:szCs w:val="14"/>
                <w:lang w:eastAsia="es-CO"/>
              </w:rPr>
              <w:t>asi</w:t>
            </w:r>
            <w:proofErr w:type="spellEnd"/>
            <w:r w:rsidRPr="003004DE">
              <w:rPr>
                <w:rFonts w:ascii="Garamond" w:hAnsi="Garamond"/>
                <w:sz w:val="14"/>
                <w:szCs w:val="14"/>
                <w:lang w:eastAsia="es-CO"/>
              </w:rPr>
              <w:t xml:space="preserve"> como desarrollar acciones de fortalecimiento de la actividad pesquera en la cuenca del Magdalena y Cauca</w:t>
            </w:r>
          </w:p>
        </w:tc>
      </w:tr>
      <w:tr w:rsidR="00775001" w:rsidRPr="00225CDD" w14:paraId="455C2E1F" w14:textId="77777777" w:rsidTr="00E3671F">
        <w:trPr>
          <w:trHeight w:val="286"/>
        </w:trPr>
        <w:tc>
          <w:tcPr>
            <w:tcW w:w="662" w:type="pct"/>
            <w:shd w:val="clear" w:color="auto" w:fill="F6AA3D"/>
            <w:vAlign w:val="center"/>
            <w:hideMark/>
          </w:tcPr>
          <w:p w14:paraId="0D7D25C9" w14:textId="28247CAD"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151F582E" w14:textId="3073CB63"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 xml:space="preserve">NACIÓN </w:t>
            </w:r>
          </w:p>
          <w:p w14:paraId="6E868D1D" w14:textId="77777777" w:rsidR="00775001" w:rsidRPr="00E3671F" w:rsidRDefault="00775001" w:rsidP="00775001">
            <w:pPr>
              <w:jc w:val="center"/>
              <w:rPr>
                <w:rFonts w:ascii="Helvetica" w:hAnsi="Helvetica"/>
                <w:b/>
                <w:bCs/>
                <w:color w:val="FFFFFF" w:themeColor="background1"/>
                <w:sz w:val="14"/>
                <w:szCs w:val="14"/>
                <w:lang w:eastAsia="es-CO"/>
              </w:rPr>
            </w:pPr>
          </w:p>
        </w:tc>
        <w:tc>
          <w:tcPr>
            <w:tcW w:w="661" w:type="pct"/>
            <w:vAlign w:val="center"/>
          </w:tcPr>
          <w:p w14:paraId="3AE0786A"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Adquisidor de bienes y servicios</w:t>
            </w:r>
          </w:p>
        </w:tc>
        <w:tc>
          <w:tcPr>
            <w:tcW w:w="855" w:type="pct"/>
            <w:gridSpan w:val="2"/>
            <w:vAlign w:val="center"/>
          </w:tcPr>
          <w:p w14:paraId="50783D1E"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Contratación Directa</w:t>
            </w:r>
          </w:p>
        </w:tc>
        <w:tc>
          <w:tcPr>
            <w:tcW w:w="541" w:type="pct"/>
            <w:noWrap/>
            <w:vAlign w:val="center"/>
          </w:tcPr>
          <w:p w14:paraId="2FCD9419"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$ 500.000.000</w:t>
            </w:r>
          </w:p>
        </w:tc>
        <w:tc>
          <w:tcPr>
            <w:tcW w:w="1015" w:type="pct"/>
            <w:noWrap/>
            <w:vAlign w:val="center"/>
          </w:tcPr>
          <w:p w14:paraId="7CB741A5"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xml:space="preserve">Pescadores artesanales </w:t>
            </w:r>
          </w:p>
        </w:tc>
        <w:tc>
          <w:tcPr>
            <w:tcW w:w="1266" w:type="pct"/>
            <w:noWrap/>
            <w:vAlign w:val="center"/>
          </w:tcPr>
          <w:p w14:paraId="1D5E4A7C"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Adquisición de diferentes especies de alevinos con fines de repoblamiento de algunas ciénagas y complejos hídricos del territorio nacional, con el objeto de incrementar la productividad del sector pesquero.</w:t>
            </w:r>
          </w:p>
        </w:tc>
      </w:tr>
      <w:tr w:rsidR="00775001" w:rsidRPr="00225CDD" w14:paraId="07EBBF15" w14:textId="77777777" w:rsidTr="00E3671F">
        <w:trPr>
          <w:trHeight w:val="313"/>
        </w:trPr>
        <w:tc>
          <w:tcPr>
            <w:tcW w:w="662" w:type="pct"/>
            <w:shd w:val="clear" w:color="auto" w:fill="F6AA3D"/>
            <w:vAlign w:val="center"/>
            <w:hideMark/>
          </w:tcPr>
          <w:p w14:paraId="7C622224" w14:textId="0D87A04E"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lastRenderedPageBreak/>
              <w:t>INVERSIÓN</w:t>
            </w:r>
          </w:p>
          <w:p w14:paraId="5BC4B8D6" w14:textId="315F5F5C"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 xml:space="preserve">NACIÓN </w:t>
            </w:r>
          </w:p>
          <w:p w14:paraId="24F3CA07" w14:textId="77777777" w:rsidR="00775001" w:rsidRPr="00E3671F" w:rsidRDefault="00775001" w:rsidP="00775001">
            <w:pPr>
              <w:jc w:val="center"/>
              <w:rPr>
                <w:rFonts w:ascii="Helvetica" w:hAnsi="Helvetica"/>
                <w:b/>
                <w:bCs/>
                <w:color w:val="FFFFFF" w:themeColor="background1"/>
                <w:sz w:val="14"/>
                <w:szCs w:val="14"/>
                <w:lang w:eastAsia="es-CO"/>
              </w:rPr>
            </w:pPr>
          </w:p>
        </w:tc>
        <w:tc>
          <w:tcPr>
            <w:tcW w:w="661" w:type="pct"/>
            <w:vAlign w:val="center"/>
          </w:tcPr>
          <w:p w14:paraId="379A31AE"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Adquisidor de bienes y servicios</w:t>
            </w:r>
          </w:p>
        </w:tc>
        <w:tc>
          <w:tcPr>
            <w:tcW w:w="855" w:type="pct"/>
            <w:gridSpan w:val="2"/>
            <w:vAlign w:val="center"/>
          </w:tcPr>
          <w:p w14:paraId="3170B076"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Contratación Directa</w:t>
            </w:r>
          </w:p>
        </w:tc>
        <w:tc>
          <w:tcPr>
            <w:tcW w:w="541" w:type="pct"/>
            <w:noWrap/>
            <w:vAlign w:val="center"/>
          </w:tcPr>
          <w:p w14:paraId="4B2E66F3"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$ 340.000.000</w:t>
            </w:r>
          </w:p>
        </w:tc>
        <w:tc>
          <w:tcPr>
            <w:tcW w:w="1015" w:type="pct"/>
            <w:noWrap/>
            <w:vAlign w:val="center"/>
          </w:tcPr>
          <w:p w14:paraId="4E304813"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xml:space="preserve">Pescadores artesanales </w:t>
            </w:r>
          </w:p>
        </w:tc>
        <w:tc>
          <w:tcPr>
            <w:tcW w:w="1266" w:type="pct"/>
            <w:noWrap/>
            <w:vAlign w:val="center"/>
          </w:tcPr>
          <w:p w14:paraId="2D49EBE7"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 xml:space="preserve">Formular de manera conjunta con comunidades de pescadores artesanales marino-costeros de las costas Caribe y Pacífica, Acuerdos Consensuados de Manejo Pesquero (ACMP), con el fin de fortalecer la línea-base de la estrategia de Manejo Pesquero Participativo en Colombia dentro del marco lógico del </w:t>
            </w:r>
            <w:proofErr w:type="spellStart"/>
            <w:r w:rsidRPr="003004DE">
              <w:rPr>
                <w:rFonts w:ascii="Garamond" w:hAnsi="Garamond"/>
                <w:sz w:val="14"/>
                <w:szCs w:val="14"/>
                <w:lang w:eastAsia="es-CO"/>
              </w:rPr>
              <w:t>Co-manejo</w:t>
            </w:r>
            <w:proofErr w:type="spellEnd"/>
            <w:r w:rsidRPr="003004DE">
              <w:rPr>
                <w:rFonts w:ascii="Garamond" w:hAnsi="Garamond"/>
                <w:sz w:val="14"/>
                <w:szCs w:val="14"/>
                <w:lang w:eastAsia="es-CO"/>
              </w:rPr>
              <w:t xml:space="preserve"> Adaptativo.</w:t>
            </w:r>
          </w:p>
        </w:tc>
      </w:tr>
      <w:tr w:rsidR="00775001" w:rsidRPr="00225CDD" w14:paraId="12165564" w14:textId="77777777" w:rsidTr="00E3671F">
        <w:trPr>
          <w:trHeight w:val="1635"/>
        </w:trPr>
        <w:tc>
          <w:tcPr>
            <w:tcW w:w="662" w:type="pct"/>
            <w:shd w:val="clear" w:color="auto" w:fill="F6AA3D"/>
            <w:vAlign w:val="center"/>
            <w:hideMark/>
          </w:tcPr>
          <w:p w14:paraId="7A0E4B03" w14:textId="71885D39"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1160AFBF" w14:textId="558142B0"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 xml:space="preserve">NACIÓN </w:t>
            </w:r>
          </w:p>
          <w:p w14:paraId="4542FD64" w14:textId="77777777" w:rsidR="00775001" w:rsidRPr="00E3671F" w:rsidRDefault="00775001" w:rsidP="00775001">
            <w:pPr>
              <w:jc w:val="center"/>
              <w:rPr>
                <w:rFonts w:ascii="Helvetica" w:hAnsi="Helvetica"/>
                <w:b/>
                <w:bCs/>
                <w:color w:val="FFFFFF" w:themeColor="background1"/>
                <w:sz w:val="14"/>
                <w:szCs w:val="14"/>
                <w:lang w:eastAsia="es-CO"/>
              </w:rPr>
            </w:pPr>
          </w:p>
        </w:tc>
        <w:tc>
          <w:tcPr>
            <w:tcW w:w="661" w:type="pct"/>
            <w:vAlign w:val="center"/>
          </w:tcPr>
          <w:p w14:paraId="35FFB85A"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Adquisidor de bienes y servicios</w:t>
            </w:r>
          </w:p>
        </w:tc>
        <w:tc>
          <w:tcPr>
            <w:tcW w:w="855" w:type="pct"/>
            <w:gridSpan w:val="2"/>
            <w:vAlign w:val="center"/>
          </w:tcPr>
          <w:p w14:paraId="2E501210"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Selección abreviada subasta inversa</w:t>
            </w:r>
          </w:p>
        </w:tc>
        <w:tc>
          <w:tcPr>
            <w:tcW w:w="541" w:type="pct"/>
            <w:noWrap/>
            <w:vAlign w:val="center"/>
          </w:tcPr>
          <w:p w14:paraId="50D1C096" w14:textId="77777777" w:rsidR="00775001" w:rsidRPr="003004DE" w:rsidRDefault="00775001" w:rsidP="00775001">
            <w:pPr>
              <w:jc w:val="right"/>
              <w:rPr>
                <w:rFonts w:ascii="Garamond" w:hAnsi="Garamond" w:cs="Calibri"/>
                <w:b/>
                <w:bCs/>
                <w:sz w:val="14"/>
                <w:szCs w:val="14"/>
                <w:lang w:eastAsia="es-CO"/>
              </w:rPr>
            </w:pPr>
            <w:r w:rsidRPr="003004DE">
              <w:rPr>
                <w:rFonts w:ascii="Garamond" w:hAnsi="Garamond"/>
                <w:sz w:val="14"/>
                <w:szCs w:val="14"/>
                <w:lang w:eastAsia="es-CO"/>
              </w:rPr>
              <w:t>$ 5.427.861.159</w:t>
            </w:r>
            <w:r w:rsidRPr="003004DE">
              <w:rPr>
                <w:rFonts w:ascii="Garamond" w:hAnsi="Garamond" w:cs="Calibri"/>
                <w:b/>
                <w:bCs/>
                <w:sz w:val="14"/>
                <w:szCs w:val="14"/>
              </w:rPr>
              <w:t xml:space="preserve"> </w:t>
            </w:r>
          </w:p>
          <w:p w14:paraId="19D60CFE" w14:textId="77777777" w:rsidR="00775001" w:rsidRPr="003004DE" w:rsidRDefault="00775001" w:rsidP="00775001">
            <w:pPr>
              <w:jc w:val="right"/>
              <w:rPr>
                <w:rFonts w:ascii="Garamond" w:hAnsi="Garamond"/>
                <w:sz w:val="14"/>
                <w:szCs w:val="14"/>
                <w:lang w:eastAsia="es-CO"/>
              </w:rPr>
            </w:pPr>
          </w:p>
        </w:tc>
        <w:tc>
          <w:tcPr>
            <w:tcW w:w="1015" w:type="pct"/>
            <w:noWrap/>
            <w:vAlign w:val="center"/>
          </w:tcPr>
          <w:p w14:paraId="43BD1F3A"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xml:space="preserve">Organizaciones de pescadores artesanales </w:t>
            </w:r>
          </w:p>
        </w:tc>
        <w:tc>
          <w:tcPr>
            <w:tcW w:w="1266" w:type="pct"/>
            <w:noWrap/>
            <w:vAlign w:val="center"/>
          </w:tcPr>
          <w:p w14:paraId="4963BB54"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Por medio del Contrato de Comisión las partes establecen las condiciones generales que regirán las relaciones que entre ellas surjan en virtud del encargo que la Autoridad Nacional de Acuicultura y Pesca - AUNAP confiera a la Sociedad Comisionista de Bolsa – SCB, y cuyos términos generales se describen adelante, para que la SCB, actuando en nombre propio, pero por cuenta de la Entidad, celebre operaciones (contrato de comisión y la negociación de la adquisición de bienes comprendidos en embarcaciones, motores,  kits de seguridad, cavas y una barcaza,  a través de los sistemas de negociación administrados por BMC Exchange, según lo permita su Reglamento de Funcionamiento y Operación.</w:t>
            </w:r>
          </w:p>
        </w:tc>
      </w:tr>
      <w:tr w:rsidR="00775001" w:rsidRPr="00225CDD" w14:paraId="0AA0B109" w14:textId="77777777" w:rsidTr="00E3671F">
        <w:trPr>
          <w:trHeight w:val="568"/>
        </w:trPr>
        <w:tc>
          <w:tcPr>
            <w:tcW w:w="662" w:type="pct"/>
            <w:shd w:val="clear" w:color="auto" w:fill="F6AA3D"/>
            <w:vAlign w:val="center"/>
          </w:tcPr>
          <w:p w14:paraId="7DD6A8ED" w14:textId="1A0B7FFA"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2F1B96DE" w14:textId="1E8557B9"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 xml:space="preserve">NACIÓN </w:t>
            </w:r>
          </w:p>
          <w:p w14:paraId="50778569" w14:textId="77777777" w:rsidR="00775001" w:rsidRPr="00E3671F" w:rsidRDefault="00775001" w:rsidP="00775001">
            <w:pPr>
              <w:jc w:val="center"/>
              <w:rPr>
                <w:rFonts w:ascii="Helvetica" w:hAnsi="Helvetica"/>
                <w:b/>
                <w:bCs/>
                <w:color w:val="FFFFFF" w:themeColor="background1"/>
                <w:sz w:val="14"/>
                <w:szCs w:val="14"/>
                <w:lang w:eastAsia="es-CO"/>
              </w:rPr>
            </w:pPr>
          </w:p>
        </w:tc>
        <w:tc>
          <w:tcPr>
            <w:tcW w:w="661" w:type="pct"/>
            <w:vAlign w:val="center"/>
          </w:tcPr>
          <w:p w14:paraId="1445E0EB"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Adquisidor de bienes y servicios</w:t>
            </w:r>
          </w:p>
        </w:tc>
        <w:tc>
          <w:tcPr>
            <w:tcW w:w="855" w:type="pct"/>
            <w:gridSpan w:val="2"/>
            <w:vAlign w:val="center"/>
          </w:tcPr>
          <w:p w14:paraId="57D24DB1"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Selección abreviada subasta inversa</w:t>
            </w:r>
          </w:p>
        </w:tc>
        <w:tc>
          <w:tcPr>
            <w:tcW w:w="541" w:type="pct"/>
            <w:noWrap/>
            <w:vAlign w:val="center"/>
          </w:tcPr>
          <w:p w14:paraId="39FB7397"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$1.787.809.063</w:t>
            </w:r>
          </w:p>
        </w:tc>
        <w:tc>
          <w:tcPr>
            <w:tcW w:w="1015" w:type="pct"/>
            <w:noWrap/>
            <w:vAlign w:val="center"/>
          </w:tcPr>
          <w:p w14:paraId="7E8E3E18"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Organizaciones de acuicultores y de actividades conexas</w:t>
            </w:r>
          </w:p>
        </w:tc>
        <w:tc>
          <w:tcPr>
            <w:tcW w:w="1266" w:type="pct"/>
            <w:noWrap/>
            <w:vAlign w:val="center"/>
          </w:tcPr>
          <w:p w14:paraId="31F1218B"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Por medio del Contrato de Comisión las partes establecen las condiciones generales que regirán las relaciones que entre ellas surjan en virtud del encargo que la Autoridad Nacional de Acuicultura y Pesca - AUNAP confiera a la Sociedad Comisionista de Bolsa – SCB, y cuyos términos generales se describen adelante, para que la SCB, actuando en nombre propio, pero por cuenta de la Entidad, celebre operaciones (contrato de comisión y la negociación de la adquisición de bienes comprendidos en  alevinos,  concentrado e insumos,  artes de pesca y elementos,  equipos para centros de acopio y triciclos,  a través de los sistemas de negociación administrados por BMC Exchange, según lo permita su Reglamento de Funcionamiento y Operación.</w:t>
            </w:r>
          </w:p>
        </w:tc>
      </w:tr>
      <w:tr w:rsidR="00775001" w:rsidRPr="00225CDD" w14:paraId="5B062BB0" w14:textId="77777777" w:rsidTr="00E3671F">
        <w:trPr>
          <w:trHeight w:val="144"/>
        </w:trPr>
        <w:tc>
          <w:tcPr>
            <w:tcW w:w="662" w:type="pct"/>
            <w:shd w:val="clear" w:color="auto" w:fill="F6AA3D"/>
            <w:vAlign w:val="center"/>
            <w:hideMark/>
          </w:tcPr>
          <w:p w14:paraId="51B44A16" w14:textId="4E903F48"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0C8B0117" w14:textId="25AE2011"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 xml:space="preserve">NACIÓN </w:t>
            </w:r>
          </w:p>
          <w:p w14:paraId="4BB593B1" w14:textId="77777777" w:rsidR="00775001" w:rsidRPr="00E3671F" w:rsidRDefault="00775001" w:rsidP="00775001">
            <w:pPr>
              <w:jc w:val="center"/>
              <w:rPr>
                <w:rFonts w:ascii="Helvetica" w:hAnsi="Helvetica"/>
                <w:b/>
                <w:bCs/>
                <w:color w:val="FFFFFF" w:themeColor="background1"/>
                <w:sz w:val="14"/>
                <w:szCs w:val="14"/>
                <w:lang w:eastAsia="es-CO"/>
              </w:rPr>
            </w:pPr>
          </w:p>
        </w:tc>
        <w:tc>
          <w:tcPr>
            <w:tcW w:w="661" w:type="pct"/>
            <w:vAlign w:val="center"/>
          </w:tcPr>
          <w:p w14:paraId="0FEFB9F5" w14:textId="77777777" w:rsidR="00775001" w:rsidRPr="00E3671F" w:rsidRDefault="00775001" w:rsidP="00775001">
            <w:pPr>
              <w:jc w:val="center"/>
              <w:rPr>
                <w:rFonts w:ascii="Garamond" w:hAnsi="Garamond"/>
                <w:b/>
                <w:bCs/>
                <w:sz w:val="14"/>
                <w:szCs w:val="14"/>
                <w:lang w:eastAsia="es-CO"/>
              </w:rPr>
            </w:pPr>
            <w:r w:rsidRPr="00E3671F">
              <w:rPr>
                <w:rFonts w:ascii="Garamond" w:hAnsi="Garamond"/>
                <w:b/>
                <w:bCs/>
                <w:sz w:val="14"/>
                <w:szCs w:val="14"/>
                <w:lang w:eastAsia="es-CO"/>
              </w:rPr>
              <w:t>Adquisidor de bienes y servicios</w:t>
            </w:r>
          </w:p>
        </w:tc>
        <w:tc>
          <w:tcPr>
            <w:tcW w:w="855" w:type="pct"/>
            <w:gridSpan w:val="2"/>
            <w:noWrap/>
            <w:vAlign w:val="center"/>
          </w:tcPr>
          <w:p w14:paraId="7ABD9882"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Selección abreviada subasta inversa</w:t>
            </w:r>
          </w:p>
        </w:tc>
        <w:tc>
          <w:tcPr>
            <w:tcW w:w="541" w:type="pct"/>
            <w:noWrap/>
            <w:vAlign w:val="center"/>
          </w:tcPr>
          <w:p w14:paraId="5690AF62"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$ 218.233.416</w:t>
            </w:r>
          </w:p>
        </w:tc>
        <w:tc>
          <w:tcPr>
            <w:tcW w:w="1015" w:type="pct"/>
            <w:noWrap/>
            <w:vAlign w:val="center"/>
          </w:tcPr>
          <w:p w14:paraId="07A51BB2"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xml:space="preserve">Pescadores artesanales </w:t>
            </w:r>
          </w:p>
        </w:tc>
        <w:tc>
          <w:tcPr>
            <w:tcW w:w="1266" w:type="pct"/>
            <w:noWrap/>
            <w:vAlign w:val="center"/>
          </w:tcPr>
          <w:p w14:paraId="64242E04" w14:textId="77777777" w:rsidR="00775001" w:rsidRPr="003004DE" w:rsidRDefault="00775001" w:rsidP="00775001">
            <w:pPr>
              <w:jc w:val="both"/>
              <w:rPr>
                <w:rFonts w:ascii="Garamond" w:hAnsi="Garamond"/>
                <w:sz w:val="14"/>
                <w:szCs w:val="14"/>
                <w:lang w:eastAsia="es-CO"/>
              </w:rPr>
            </w:pPr>
            <w:r w:rsidRPr="003004DE">
              <w:rPr>
                <w:rFonts w:ascii="Garamond" w:hAnsi="Garamond"/>
                <w:sz w:val="14"/>
                <w:szCs w:val="14"/>
                <w:lang w:eastAsia="es-CO"/>
              </w:rPr>
              <w:t>Adquisición de bienes, equipos e insumos para entrega definitiva a beneficiarios en cumplimiento del Plan de Compensación a Pescadores Artesanales del Parque Nacional Natural Tayrona - PNNT, ordenado en Sentencia T - 606 de 2015.</w:t>
            </w:r>
          </w:p>
        </w:tc>
      </w:tr>
      <w:tr w:rsidR="00775001" w:rsidRPr="00225CDD" w14:paraId="5B71BE1F" w14:textId="77777777" w:rsidTr="00E3671F">
        <w:trPr>
          <w:trHeight w:val="300"/>
        </w:trPr>
        <w:tc>
          <w:tcPr>
            <w:tcW w:w="662" w:type="pct"/>
            <w:shd w:val="clear" w:color="auto" w:fill="F6AA3D"/>
            <w:vAlign w:val="center"/>
            <w:hideMark/>
          </w:tcPr>
          <w:p w14:paraId="16C6EFC8" w14:textId="3951F975"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lastRenderedPageBreak/>
              <w:t>INVERSIÓN</w:t>
            </w:r>
          </w:p>
          <w:p w14:paraId="68E99442" w14:textId="43FB26FD"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 xml:space="preserve">NACIÓN </w:t>
            </w:r>
          </w:p>
        </w:tc>
        <w:tc>
          <w:tcPr>
            <w:tcW w:w="661" w:type="pct"/>
            <w:vAlign w:val="center"/>
          </w:tcPr>
          <w:p w14:paraId="63E9A88D" w14:textId="77777777" w:rsidR="00775001" w:rsidRPr="00E3671F" w:rsidRDefault="00775001" w:rsidP="00775001">
            <w:pPr>
              <w:jc w:val="center"/>
              <w:rPr>
                <w:rFonts w:ascii="Garamond" w:hAnsi="Garamond"/>
                <w:b/>
                <w:bCs/>
                <w:sz w:val="14"/>
                <w:szCs w:val="14"/>
                <w:highlight w:val="yellow"/>
                <w:lang w:eastAsia="es-CO"/>
              </w:rPr>
            </w:pPr>
            <w:r w:rsidRPr="00E3671F">
              <w:rPr>
                <w:rFonts w:ascii="Garamond" w:hAnsi="Garamond"/>
                <w:b/>
                <w:bCs/>
                <w:sz w:val="14"/>
                <w:szCs w:val="14"/>
                <w:lang w:eastAsia="es-CO"/>
              </w:rPr>
              <w:t>Adquisidor de bienes y servicios</w:t>
            </w:r>
          </w:p>
        </w:tc>
        <w:tc>
          <w:tcPr>
            <w:tcW w:w="855" w:type="pct"/>
            <w:gridSpan w:val="2"/>
            <w:noWrap/>
            <w:vAlign w:val="center"/>
          </w:tcPr>
          <w:p w14:paraId="15F41DBD"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Contratación Directa</w:t>
            </w:r>
          </w:p>
        </w:tc>
        <w:tc>
          <w:tcPr>
            <w:tcW w:w="541" w:type="pct"/>
            <w:noWrap/>
            <w:vAlign w:val="center"/>
          </w:tcPr>
          <w:p w14:paraId="5125A072"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$ 100.000.000</w:t>
            </w:r>
          </w:p>
        </w:tc>
        <w:tc>
          <w:tcPr>
            <w:tcW w:w="1015" w:type="pct"/>
            <w:noWrap/>
            <w:vAlign w:val="center"/>
          </w:tcPr>
          <w:p w14:paraId="2B890584"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 xml:space="preserve">Pescadores artesanales </w:t>
            </w:r>
          </w:p>
        </w:tc>
        <w:tc>
          <w:tcPr>
            <w:tcW w:w="1266" w:type="pct"/>
            <w:noWrap/>
            <w:vAlign w:val="center"/>
          </w:tcPr>
          <w:p w14:paraId="42A55319" w14:textId="77777777" w:rsidR="00775001" w:rsidRPr="003004DE" w:rsidRDefault="00775001" w:rsidP="00775001">
            <w:pPr>
              <w:jc w:val="both"/>
              <w:rPr>
                <w:rFonts w:ascii="Garamond" w:hAnsi="Garamond"/>
                <w:sz w:val="14"/>
                <w:szCs w:val="14"/>
                <w:highlight w:val="yellow"/>
                <w:lang w:eastAsia="es-CO"/>
              </w:rPr>
            </w:pPr>
            <w:r w:rsidRPr="003004DE">
              <w:rPr>
                <w:rFonts w:ascii="Garamond" w:hAnsi="Garamond"/>
                <w:sz w:val="14"/>
                <w:szCs w:val="14"/>
                <w:lang w:eastAsia="es-CO"/>
              </w:rPr>
              <w:t xml:space="preserve">Implementación de un proyecto para el fortalecimiento productivo pesquero en el río Atrato como avance en el cumplimiento de los acuerdos entre el estado </w:t>
            </w:r>
            <w:proofErr w:type="gramStart"/>
            <w:r w:rsidRPr="003004DE">
              <w:rPr>
                <w:rFonts w:ascii="Garamond" w:hAnsi="Garamond"/>
                <w:sz w:val="14"/>
                <w:szCs w:val="14"/>
                <w:lang w:eastAsia="es-CO"/>
              </w:rPr>
              <w:t>Colombiano</w:t>
            </w:r>
            <w:proofErr w:type="gramEnd"/>
            <w:r w:rsidRPr="003004DE">
              <w:rPr>
                <w:rFonts w:ascii="Garamond" w:hAnsi="Garamond"/>
                <w:sz w:val="14"/>
                <w:szCs w:val="14"/>
                <w:lang w:eastAsia="es-CO"/>
              </w:rPr>
              <w:t xml:space="preserve"> y el comité cívico Departamental en el marco del paro cívico Chocó 2016.</w:t>
            </w:r>
          </w:p>
        </w:tc>
      </w:tr>
      <w:tr w:rsidR="00775001" w:rsidRPr="00225CDD" w14:paraId="73DF9916" w14:textId="77777777" w:rsidTr="00E3671F">
        <w:trPr>
          <w:trHeight w:val="300"/>
        </w:trPr>
        <w:tc>
          <w:tcPr>
            <w:tcW w:w="662" w:type="pct"/>
            <w:shd w:val="clear" w:color="auto" w:fill="F6AA3D"/>
            <w:vAlign w:val="center"/>
            <w:hideMark/>
          </w:tcPr>
          <w:p w14:paraId="35979583" w14:textId="28642019"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134F8BCC" w14:textId="68E208F5" w:rsidR="00775001" w:rsidRPr="00E3671F" w:rsidRDefault="00E3671F" w:rsidP="00775001">
            <w:pPr>
              <w:jc w:val="center"/>
              <w:rPr>
                <w:rFonts w:ascii="Helvetica" w:hAnsi="Helvetica"/>
                <w:b/>
                <w:bCs/>
                <w:color w:val="FFFFFF" w:themeColor="background1"/>
                <w:sz w:val="14"/>
                <w:szCs w:val="14"/>
                <w:highlight w:val="yellow"/>
                <w:lang w:eastAsia="es-CO"/>
              </w:rPr>
            </w:pPr>
            <w:r w:rsidRPr="00E3671F">
              <w:rPr>
                <w:rFonts w:ascii="Helvetica" w:hAnsi="Helvetica"/>
                <w:b/>
                <w:bCs/>
                <w:color w:val="FFFFFF" w:themeColor="background1"/>
                <w:sz w:val="14"/>
                <w:szCs w:val="14"/>
                <w:lang w:eastAsia="es-CO"/>
              </w:rPr>
              <w:t>NACIÓN</w:t>
            </w:r>
          </w:p>
        </w:tc>
        <w:tc>
          <w:tcPr>
            <w:tcW w:w="661" w:type="pct"/>
            <w:vAlign w:val="center"/>
          </w:tcPr>
          <w:p w14:paraId="6DB2D657" w14:textId="77777777" w:rsidR="00775001" w:rsidRPr="00E3671F" w:rsidRDefault="00775001" w:rsidP="00775001">
            <w:pPr>
              <w:jc w:val="center"/>
              <w:rPr>
                <w:rFonts w:ascii="Garamond" w:hAnsi="Garamond"/>
                <w:b/>
                <w:bCs/>
                <w:sz w:val="14"/>
                <w:szCs w:val="14"/>
                <w:highlight w:val="yellow"/>
                <w:lang w:eastAsia="es-CO"/>
              </w:rPr>
            </w:pPr>
            <w:r w:rsidRPr="00E3671F">
              <w:rPr>
                <w:rFonts w:ascii="Garamond" w:hAnsi="Garamond"/>
                <w:b/>
                <w:bCs/>
                <w:sz w:val="14"/>
                <w:szCs w:val="14"/>
                <w:lang w:eastAsia="es-CO"/>
              </w:rPr>
              <w:t>Adquisidor de bienes y servicios</w:t>
            </w:r>
          </w:p>
        </w:tc>
        <w:tc>
          <w:tcPr>
            <w:tcW w:w="855" w:type="pct"/>
            <w:gridSpan w:val="2"/>
            <w:noWrap/>
            <w:vAlign w:val="center"/>
          </w:tcPr>
          <w:p w14:paraId="00D5C185"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Contratación Directa</w:t>
            </w:r>
          </w:p>
        </w:tc>
        <w:tc>
          <w:tcPr>
            <w:tcW w:w="541" w:type="pct"/>
            <w:noWrap/>
            <w:vAlign w:val="center"/>
          </w:tcPr>
          <w:p w14:paraId="236DACD0"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$ 1.245.975.840</w:t>
            </w:r>
          </w:p>
        </w:tc>
        <w:tc>
          <w:tcPr>
            <w:tcW w:w="1015" w:type="pct"/>
            <w:noWrap/>
            <w:vAlign w:val="center"/>
          </w:tcPr>
          <w:p w14:paraId="418B6275" w14:textId="77777777" w:rsidR="00775001" w:rsidRPr="003004DE" w:rsidRDefault="00775001" w:rsidP="00775001">
            <w:pPr>
              <w:jc w:val="center"/>
              <w:rPr>
                <w:rFonts w:ascii="Garamond" w:hAnsi="Garamond"/>
                <w:sz w:val="14"/>
                <w:szCs w:val="14"/>
                <w:highlight w:val="yellow"/>
                <w:lang w:eastAsia="es-CO"/>
              </w:rPr>
            </w:pPr>
            <w:r w:rsidRPr="003004DE">
              <w:rPr>
                <w:rFonts w:ascii="Garamond" w:hAnsi="Garamond"/>
                <w:sz w:val="14"/>
                <w:szCs w:val="14"/>
                <w:lang w:eastAsia="es-CO"/>
              </w:rPr>
              <w:t>Organizaciones de pescadores artesanales, acuicultores y de actividades conexas</w:t>
            </w:r>
          </w:p>
        </w:tc>
        <w:tc>
          <w:tcPr>
            <w:tcW w:w="1266" w:type="pct"/>
            <w:noWrap/>
            <w:vAlign w:val="center"/>
          </w:tcPr>
          <w:p w14:paraId="1B4CFF01" w14:textId="77777777" w:rsidR="00775001" w:rsidRPr="003004DE" w:rsidRDefault="00775001" w:rsidP="00775001">
            <w:pPr>
              <w:jc w:val="both"/>
              <w:rPr>
                <w:rFonts w:ascii="Garamond" w:hAnsi="Garamond"/>
                <w:sz w:val="14"/>
                <w:szCs w:val="14"/>
                <w:highlight w:val="yellow"/>
                <w:lang w:eastAsia="es-CO"/>
              </w:rPr>
            </w:pPr>
            <w:r w:rsidRPr="003004DE">
              <w:rPr>
                <w:rFonts w:ascii="Garamond" w:hAnsi="Garamond"/>
                <w:sz w:val="14"/>
                <w:szCs w:val="14"/>
                <w:lang w:eastAsia="es-CO"/>
              </w:rPr>
              <w:t>Aunar esfuerzos técnicos, físicos, administrativos y económicos para la disminución de brechas entre la oferta (organizaciones de productores) y demanda (industria empresas o grandes superficies, entre otros), a través de la intermediación en ruedas</w:t>
            </w:r>
          </w:p>
        </w:tc>
      </w:tr>
      <w:tr w:rsidR="00775001" w:rsidRPr="00225CDD" w14:paraId="2A8FD994" w14:textId="77777777" w:rsidTr="00E3671F">
        <w:trPr>
          <w:trHeight w:val="300"/>
        </w:trPr>
        <w:tc>
          <w:tcPr>
            <w:tcW w:w="662" w:type="pct"/>
            <w:shd w:val="clear" w:color="auto" w:fill="F6AA3D"/>
            <w:vAlign w:val="center"/>
            <w:hideMark/>
          </w:tcPr>
          <w:p w14:paraId="6400C505" w14:textId="0A86F5C8"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0C933D8A" w14:textId="7F6AD49C" w:rsidR="00775001" w:rsidRPr="00E3671F" w:rsidRDefault="00E3671F" w:rsidP="00775001">
            <w:pPr>
              <w:jc w:val="center"/>
              <w:rPr>
                <w:rFonts w:ascii="Helvetica" w:hAnsi="Helvetica"/>
                <w:b/>
                <w:bCs/>
                <w:color w:val="FFFFFF" w:themeColor="background1"/>
                <w:sz w:val="14"/>
                <w:szCs w:val="14"/>
                <w:highlight w:val="yellow"/>
                <w:lang w:eastAsia="es-CO"/>
              </w:rPr>
            </w:pPr>
            <w:r w:rsidRPr="00E3671F">
              <w:rPr>
                <w:rFonts w:ascii="Helvetica" w:hAnsi="Helvetica"/>
                <w:b/>
                <w:bCs/>
                <w:color w:val="FFFFFF" w:themeColor="background1"/>
                <w:sz w:val="14"/>
                <w:szCs w:val="14"/>
                <w:lang w:eastAsia="es-CO"/>
              </w:rPr>
              <w:t>NACIÓN</w:t>
            </w:r>
          </w:p>
        </w:tc>
        <w:tc>
          <w:tcPr>
            <w:tcW w:w="661" w:type="pct"/>
            <w:vAlign w:val="center"/>
          </w:tcPr>
          <w:p w14:paraId="07ACA01E" w14:textId="77777777" w:rsidR="00775001" w:rsidRPr="00E3671F" w:rsidRDefault="00775001" w:rsidP="00775001">
            <w:pPr>
              <w:jc w:val="center"/>
              <w:rPr>
                <w:rFonts w:ascii="Garamond" w:hAnsi="Garamond"/>
                <w:b/>
                <w:bCs/>
                <w:sz w:val="14"/>
                <w:szCs w:val="14"/>
                <w:highlight w:val="yellow"/>
                <w:lang w:eastAsia="es-CO"/>
              </w:rPr>
            </w:pPr>
            <w:r w:rsidRPr="00E3671F">
              <w:rPr>
                <w:rFonts w:ascii="Garamond" w:hAnsi="Garamond"/>
                <w:b/>
                <w:bCs/>
                <w:sz w:val="14"/>
                <w:szCs w:val="14"/>
                <w:lang w:eastAsia="es-CO"/>
              </w:rPr>
              <w:t>Adquisidor de bienes y servicios</w:t>
            </w:r>
          </w:p>
        </w:tc>
        <w:tc>
          <w:tcPr>
            <w:tcW w:w="855" w:type="pct"/>
            <w:gridSpan w:val="2"/>
            <w:noWrap/>
            <w:vAlign w:val="center"/>
          </w:tcPr>
          <w:p w14:paraId="04874F3B"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Licitación Publica</w:t>
            </w:r>
          </w:p>
        </w:tc>
        <w:tc>
          <w:tcPr>
            <w:tcW w:w="541" w:type="pct"/>
            <w:noWrap/>
            <w:vAlign w:val="center"/>
          </w:tcPr>
          <w:p w14:paraId="55F743FA"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$809.912.742</w:t>
            </w:r>
          </w:p>
        </w:tc>
        <w:tc>
          <w:tcPr>
            <w:tcW w:w="1015" w:type="pct"/>
            <w:noWrap/>
            <w:vAlign w:val="center"/>
          </w:tcPr>
          <w:p w14:paraId="09F7BAD8"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N/A</w:t>
            </w:r>
          </w:p>
        </w:tc>
        <w:tc>
          <w:tcPr>
            <w:tcW w:w="1266" w:type="pct"/>
            <w:noWrap/>
            <w:vAlign w:val="center"/>
          </w:tcPr>
          <w:p w14:paraId="7FC7AEF5" w14:textId="77777777" w:rsidR="00775001" w:rsidRPr="003004DE" w:rsidRDefault="00775001" w:rsidP="00775001">
            <w:pPr>
              <w:jc w:val="both"/>
              <w:rPr>
                <w:rFonts w:ascii="Garamond" w:hAnsi="Garamond"/>
                <w:sz w:val="14"/>
                <w:szCs w:val="14"/>
                <w:highlight w:val="yellow"/>
                <w:lang w:eastAsia="es-CO"/>
              </w:rPr>
            </w:pPr>
            <w:r w:rsidRPr="003004DE">
              <w:rPr>
                <w:rFonts w:ascii="Garamond" w:hAnsi="Garamond"/>
                <w:sz w:val="14"/>
                <w:szCs w:val="14"/>
                <w:lang w:eastAsia="es-CO"/>
              </w:rPr>
              <w:t xml:space="preserve">Suministro de bienes y servicios para la operación de las estaciones de acuicultura del Alto Magdalena del Municipio de Gigante (Huila); del bajo </w:t>
            </w:r>
            <w:proofErr w:type="gramStart"/>
            <w:r w:rsidRPr="003004DE">
              <w:rPr>
                <w:rFonts w:ascii="Garamond" w:hAnsi="Garamond"/>
                <w:sz w:val="14"/>
                <w:szCs w:val="14"/>
                <w:lang w:eastAsia="es-CO"/>
              </w:rPr>
              <w:t>Magdalena  en</w:t>
            </w:r>
            <w:proofErr w:type="gramEnd"/>
            <w:r w:rsidRPr="003004DE">
              <w:rPr>
                <w:rFonts w:ascii="Garamond" w:hAnsi="Garamond"/>
                <w:sz w:val="14"/>
                <w:szCs w:val="14"/>
                <w:lang w:eastAsia="es-CO"/>
              </w:rPr>
              <w:t xml:space="preserve"> el Municipio de Repelón (Atlántico) y de Acuicultura Marina de Bahía Málaga (Valle del Cauca).</w:t>
            </w:r>
          </w:p>
        </w:tc>
      </w:tr>
      <w:tr w:rsidR="00775001" w:rsidRPr="00225CDD" w14:paraId="611D28A6" w14:textId="77777777" w:rsidTr="00E3671F">
        <w:trPr>
          <w:trHeight w:val="300"/>
        </w:trPr>
        <w:tc>
          <w:tcPr>
            <w:tcW w:w="662" w:type="pct"/>
            <w:shd w:val="clear" w:color="auto" w:fill="F6AA3D"/>
            <w:vAlign w:val="center"/>
            <w:hideMark/>
          </w:tcPr>
          <w:p w14:paraId="6B9ABDE2" w14:textId="70BF5180"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2A736D01" w14:textId="712BB4A6" w:rsidR="00775001" w:rsidRPr="00E3671F" w:rsidRDefault="00E3671F" w:rsidP="00775001">
            <w:pPr>
              <w:jc w:val="center"/>
              <w:rPr>
                <w:rFonts w:ascii="Helvetica" w:hAnsi="Helvetica"/>
                <w:b/>
                <w:bCs/>
                <w:color w:val="FFFFFF" w:themeColor="background1"/>
                <w:sz w:val="14"/>
                <w:szCs w:val="14"/>
                <w:highlight w:val="yellow"/>
                <w:lang w:eastAsia="es-CO"/>
              </w:rPr>
            </w:pPr>
            <w:r w:rsidRPr="00E3671F">
              <w:rPr>
                <w:rFonts w:ascii="Helvetica" w:hAnsi="Helvetica"/>
                <w:b/>
                <w:bCs/>
                <w:color w:val="FFFFFF" w:themeColor="background1"/>
                <w:sz w:val="14"/>
                <w:szCs w:val="14"/>
                <w:lang w:eastAsia="es-CO"/>
              </w:rPr>
              <w:t>NACIÓN</w:t>
            </w:r>
          </w:p>
        </w:tc>
        <w:tc>
          <w:tcPr>
            <w:tcW w:w="661" w:type="pct"/>
            <w:vAlign w:val="center"/>
          </w:tcPr>
          <w:p w14:paraId="29299A67" w14:textId="77777777" w:rsidR="00775001" w:rsidRPr="00E3671F" w:rsidRDefault="00775001" w:rsidP="00775001">
            <w:pPr>
              <w:jc w:val="center"/>
              <w:rPr>
                <w:rFonts w:ascii="Garamond" w:hAnsi="Garamond"/>
                <w:b/>
                <w:bCs/>
                <w:sz w:val="14"/>
                <w:szCs w:val="14"/>
                <w:highlight w:val="yellow"/>
                <w:lang w:eastAsia="es-CO"/>
              </w:rPr>
            </w:pPr>
            <w:r w:rsidRPr="00E3671F">
              <w:rPr>
                <w:rFonts w:ascii="Garamond" w:hAnsi="Garamond"/>
                <w:b/>
                <w:bCs/>
                <w:sz w:val="14"/>
                <w:szCs w:val="14"/>
                <w:lang w:eastAsia="es-CO"/>
              </w:rPr>
              <w:t>Adquisidor de bienes y servicios</w:t>
            </w:r>
          </w:p>
        </w:tc>
        <w:tc>
          <w:tcPr>
            <w:tcW w:w="855" w:type="pct"/>
            <w:gridSpan w:val="2"/>
            <w:noWrap/>
            <w:vAlign w:val="center"/>
          </w:tcPr>
          <w:p w14:paraId="3C152F7E"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Licitación Publica</w:t>
            </w:r>
          </w:p>
        </w:tc>
        <w:tc>
          <w:tcPr>
            <w:tcW w:w="541" w:type="pct"/>
            <w:noWrap/>
            <w:vAlign w:val="center"/>
          </w:tcPr>
          <w:p w14:paraId="13CBD8F5"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$1.076.564.612</w:t>
            </w:r>
          </w:p>
        </w:tc>
        <w:tc>
          <w:tcPr>
            <w:tcW w:w="1015" w:type="pct"/>
            <w:noWrap/>
            <w:vAlign w:val="center"/>
          </w:tcPr>
          <w:p w14:paraId="0E4EDCDD" w14:textId="77777777" w:rsidR="00775001" w:rsidRPr="003004DE" w:rsidRDefault="00775001" w:rsidP="00775001">
            <w:pPr>
              <w:jc w:val="center"/>
              <w:rPr>
                <w:rFonts w:ascii="Garamond" w:hAnsi="Garamond"/>
                <w:sz w:val="14"/>
                <w:szCs w:val="14"/>
                <w:highlight w:val="yellow"/>
                <w:lang w:eastAsia="es-CO"/>
              </w:rPr>
            </w:pPr>
            <w:r w:rsidRPr="003004DE">
              <w:rPr>
                <w:rFonts w:ascii="Garamond" w:hAnsi="Garamond"/>
                <w:sz w:val="14"/>
                <w:szCs w:val="14"/>
                <w:lang w:eastAsia="es-CO"/>
              </w:rPr>
              <w:t>N/A</w:t>
            </w:r>
          </w:p>
        </w:tc>
        <w:tc>
          <w:tcPr>
            <w:tcW w:w="1266" w:type="pct"/>
            <w:noWrap/>
            <w:vAlign w:val="center"/>
          </w:tcPr>
          <w:p w14:paraId="027BC40F" w14:textId="77777777" w:rsidR="00775001" w:rsidRPr="003004DE" w:rsidRDefault="00775001" w:rsidP="00775001">
            <w:pPr>
              <w:jc w:val="both"/>
              <w:rPr>
                <w:rFonts w:ascii="Garamond" w:hAnsi="Garamond"/>
                <w:sz w:val="14"/>
                <w:szCs w:val="14"/>
                <w:highlight w:val="yellow"/>
                <w:lang w:eastAsia="es-CO"/>
              </w:rPr>
            </w:pPr>
            <w:r w:rsidRPr="003004DE">
              <w:rPr>
                <w:rFonts w:ascii="Garamond" w:hAnsi="Garamond"/>
                <w:sz w:val="14"/>
                <w:szCs w:val="14"/>
                <w:lang w:eastAsia="es-CO"/>
              </w:rPr>
              <w:t>Contratar por el sistema de precios unitarios fijos el mantenimiento a componentes de las estaciones de acuicultura a cargo de la AUNAP en el territorio nacional</w:t>
            </w:r>
          </w:p>
        </w:tc>
      </w:tr>
      <w:tr w:rsidR="00775001" w:rsidRPr="00225CDD" w14:paraId="507F6790" w14:textId="77777777" w:rsidTr="00E3671F">
        <w:trPr>
          <w:trHeight w:val="300"/>
        </w:trPr>
        <w:tc>
          <w:tcPr>
            <w:tcW w:w="662" w:type="pct"/>
            <w:shd w:val="clear" w:color="auto" w:fill="F6AA3D"/>
            <w:vAlign w:val="center"/>
            <w:hideMark/>
          </w:tcPr>
          <w:p w14:paraId="36AD40CC" w14:textId="00D01291"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2F9BB072" w14:textId="404BF075" w:rsidR="00775001" w:rsidRPr="00E3671F" w:rsidRDefault="00E3671F" w:rsidP="00775001">
            <w:pPr>
              <w:jc w:val="center"/>
              <w:rPr>
                <w:rFonts w:ascii="Helvetica" w:hAnsi="Helvetica"/>
                <w:b/>
                <w:bCs/>
                <w:color w:val="FFFFFF" w:themeColor="background1"/>
                <w:sz w:val="14"/>
                <w:szCs w:val="14"/>
                <w:highlight w:val="yellow"/>
                <w:lang w:eastAsia="es-CO"/>
              </w:rPr>
            </w:pPr>
            <w:r w:rsidRPr="00E3671F">
              <w:rPr>
                <w:rFonts w:ascii="Helvetica" w:hAnsi="Helvetica"/>
                <w:b/>
                <w:bCs/>
                <w:color w:val="FFFFFF" w:themeColor="background1"/>
                <w:sz w:val="14"/>
                <w:szCs w:val="14"/>
                <w:lang w:eastAsia="es-CO"/>
              </w:rPr>
              <w:t>NACIÓN</w:t>
            </w:r>
          </w:p>
        </w:tc>
        <w:tc>
          <w:tcPr>
            <w:tcW w:w="661" w:type="pct"/>
            <w:vAlign w:val="center"/>
          </w:tcPr>
          <w:p w14:paraId="02CCD332" w14:textId="77777777" w:rsidR="00775001" w:rsidRPr="00E3671F" w:rsidRDefault="00775001" w:rsidP="00775001">
            <w:pPr>
              <w:jc w:val="center"/>
              <w:rPr>
                <w:rFonts w:ascii="Garamond" w:hAnsi="Garamond"/>
                <w:b/>
                <w:bCs/>
                <w:sz w:val="14"/>
                <w:szCs w:val="14"/>
                <w:highlight w:val="yellow"/>
                <w:lang w:eastAsia="es-CO"/>
              </w:rPr>
            </w:pPr>
            <w:r w:rsidRPr="00E3671F">
              <w:rPr>
                <w:rFonts w:ascii="Garamond" w:hAnsi="Garamond"/>
                <w:b/>
                <w:bCs/>
                <w:sz w:val="14"/>
                <w:szCs w:val="14"/>
                <w:lang w:eastAsia="es-CO"/>
              </w:rPr>
              <w:t>Adquisidor de bienes y servicios</w:t>
            </w:r>
          </w:p>
        </w:tc>
        <w:tc>
          <w:tcPr>
            <w:tcW w:w="855" w:type="pct"/>
            <w:gridSpan w:val="2"/>
            <w:noWrap/>
            <w:vAlign w:val="center"/>
          </w:tcPr>
          <w:p w14:paraId="06CEC71C"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Concurso de Méritos</w:t>
            </w:r>
          </w:p>
        </w:tc>
        <w:tc>
          <w:tcPr>
            <w:tcW w:w="541" w:type="pct"/>
            <w:noWrap/>
            <w:vAlign w:val="center"/>
          </w:tcPr>
          <w:p w14:paraId="45B93B84"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$ 115.300.000</w:t>
            </w:r>
          </w:p>
        </w:tc>
        <w:tc>
          <w:tcPr>
            <w:tcW w:w="1015" w:type="pct"/>
            <w:noWrap/>
            <w:vAlign w:val="center"/>
          </w:tcPr>
          <w:p w14:paraId="6E2D0637" w14:textId="77777777" w:rsidR="00775001" w:rsidRPr="003004DE" w:rsidRDefault="00775001" w:rsidP="00775001">
            <w:pPr>
              <w:jc w:val="center"/>
              <w:rPr>
                <w:rFonts w:ascii="Garamond" w:hAnsi="Garamond"/>
                <w:sz w:val="14"/>
                <w:szCs w:val="14"/>
                <w:highlight w:val="yellow"/>
                <w:lang w:eastAsia="es-CO"/>
              </w:rPr>
            </w:pPr>
            <w:r w:rsidRPr="003004DE">
              <w:rPr>
                <w:rFonts w:ascii="Garamond" w:hAnsi="Garamond"/>
                <w:sz w:val="14"/>
                <w:szCs w:val="14"/>
                <w:lang w:eastAsia="es-CO"/>
              </w:rPr>
              <w:t>N/A</w:t>
            </w:r>
          </w:p>
        </w:tc>
        <w:tc>
          <w:tcPr>
            <w:tcW w:w="1266" w:type="pct"/>
            <w:noWrap/>
            <w:vAlign w:val="center"/>
          </w:tcPr>
          <w:p w14:paraId="505463A4" w14:textId="77777777" w:rsidR="00775001" w:rsidRPr="003004DE" w:rsidRDefault="00775001" w:rsidP="00775001">
            <w:pPr>
              <w:jc w:val="both"/>
              <w:rPr>
                <w:rFonts w:ascii="Garamond" w:hAnsi="Garamond"/>
                <w:sz w:val="14"/>
                <w:szCs w:val="14"/>
                <w:highlight w:val="yellow"/>
                <w:lang w:eastAsia="es-CO"/>
              </w:rPr>
            </w:pPr>
            <w:r w:rsidRPr="003004DE">
              <w:rPr>
                <w:rFonts w:ascii="Garamond" w:hAnsi="Garamond"/>
                <w:sz w:val="14"/>
                <w:szCs w:val="14"/>
                <w:lang w:eastAsia="es-CO"/>
              </w:rPr>
              <w:t>Realizar la interventoría integral al proyecto cuyo objeto es "contratar por el sistema de precios unitarios fijos el mantenimiento a componentes de las estaciones de acuicultura a cargo de la AUNAP en el territorio nacional"</w:t>
            </w:r>
          </w:p>
        </w:tc>
      </w:tr>
      <w:tr w:rsidR="00775001" w:rsidRPr="00225CDD" w14:paraId="6853E739" w14:textId="77777777" w:rsidTr="00E3671F">
        <w:trPr>
          <w:trHeight w:val="300"/>
        </w:trPr>
        <w:tc>
          <w:tcPr>
            <w:tcW w:w="662" w:type="pct"/>
            <w:shd w:val="clear" w:color="auto" w:fill="F6AA3D"/>
            <w:vAlign w:val="center"/>
            <w:hideMark/>
          </w:tcPr>
          <w:p w14:paraId="42B4E91D" w14:textId="1031F1AA"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INVERSIÓN</w:t>
            </w:r>
          </w:p>
          <w:p w14:paraId="315FC34B" w14:textId="0B0CBBB6" w:rsidR="00775001" w:rsidRPr="00E3671F" w:rsidRDefault="00E3671F" w:rsidP="00775001">
            <w:pPr>
              <w:jc w:val="center"/>
              <w:rPr>
                <w:rFonts w:ascii="Helvetica" w:hAnsi="Helvetica"/>
                <w:b/>
                <w:bCs/>
                <w:color w:val="FFFFFF" w:themeColor="background1"/>
                <w:sz w:val="14"/>
                <w:szCs w:val="14"/>
                <w:highlight w:val="yellow"/>
                <w:lang w:eastAsia="es-CO"/>
              </w:rPr>
            </w:pPr>
            <w:r w:rsidRPr="00E3671F">
              <w:rPr>
                <w:rFonts w:ascii="Helvetica" w:hAnsi="Helvetica"/>
                <w:b/>
                <w:bCs/>
                <w:color w:val="FFFFFF" w:themeColor="background1"/>
                <w:sz w:val="14"/>
                <w:szCs w:val="14"/>
                <w:lang w:eastAsia="es-CO"/>
              </w:rPr>
              <w:t>NACIÓN</w:t>
            </w:r>
          </w:p>
        </w:tc>
        <w:tc>
          <w:tcPr>
            <w:tcW w:w="661" w:type="pct"/>
            <w:vAlign w:val="center"/>
          </w:tcPr>
          <w:p w14:paraId="41D3F235" w14:textId="77777777" w:rsidR="00775001" w:rsidRPr="00E3671F" w:rsidRDefault="00775001" w:rsidP="00775001">
            <w:pPr>
              <w:jc w:val="center"/>
              <w:rPr>
                <w:rFonts w:ascii="Garamond" w:hAnsi="Garamond"/>
                <w:b/>
                <w:bCs/>
                <w:sz w:val="14"/>
                <w:szCs w:val="14"/>
                <w:highlight w:val="yellow"/>
                <w:lang w:eastAsia="es-CO"/>
              </w:rPr>
            </w:pPr>
            <w:r w:rsidRPr="00E3671F">
              <w:rPr>
                <w:rFonts w:ascii="Garamond" w:hAnsi="Garamond"/>
                <w:b/>
                <w:bCs/>
                <w:sz w:val="14"/>
                <w:szCs w:val="14"/>
                <w:lang w:eastAsia="es-CO"/>
              </w:rPr>
              <w:t>Adquisidor de bienes y servicios</w:t>
            </w:r>
          </w:p>
        </w:tc>
        <w:tc>
          <w:tcPr>
            <w:tcW w:w="855" w:type="pct"/>
            <w:gridSpan w:val="2"/>
            <w:noWrap/>
            <w:vAlign w:val="center"/>
          </w:tcPr>
          <w:p w14:paraId="7AFFAC8C" w14:textId="77777777" w:rsidR="00775001" w:rsidRPr="003004DE" w:rsidRDefault="00775001" w:rsidP="00775001">
            <w:pPr>
              <w:jc w:val="center"/>
              <w:rPr>
                <w:rFonts w:ascii="Garamond" w:hAnsi="Garamond"/>
                <w:sz w:val="14"/>
                <w:szCs w:val="14"/>
                <w:highlight w:val="yellow"/>
                <w:lang w:eastAsia="es-CO"/>
              </w:rPr>
            </w:pPr>
            <w:r w:rsidRPr="003004DE">
              <w:rPr>
                <w:rFonts w:ascii="Garamond" w:hAnsi="Garamond"/>
                <w:sz w:val="14"/>
                <w:szCs w:val="14"/>
                <w:lang w:eastAsia="es-CO"/>
              </w:rPr>
              <w:t>Contratación Directa</w:t>
            </w:r>
          </w:p>
        </w:tc>
        <w:tc>
          <w:tcPr>
            <w:tcW w:w="541" w:type="pct"/>
            <w:noWrap/>
            <w:vAlign w:val="center"/>
          </w:tcPr>
          <w:p w14:paraId="3D8B7A22" w14:textId="77777777" w:rsidR="00775001" w:rsidRPr="003004DE" w:rsidRDefault="00775001" w:rsidP="00775001">
            <w:pPr>
              <w:jc w:val="right"/>
              <w:rPr>
                <w:rFonts w:ascii="Garamond" w:hAnsi="Garamond"/>
                <w:sz w:val="14"/>
                <w:szCs w:val="14"/>
                <w:lang w:eastAsia="es-CO"/>
              </w:rPr>
            </w:pPr>
            <w:r w:rsidRPr="003004DE">
              <w:rPr>
                <w:rFonts w:ascii="Garamond" w:hAnsi="Garamond"/>
                <w:sz w:val="14"/>
                <w:szCs w:val="14"/>
                <w:lang w:eastAsia="es-CO"/>
              </w:rPr>
              <w:t>$ 500.000.000</w:t>
            </w:r>
          </w:p>
        </w:tc>
        <w:tc>
          <w:tcPr>
            <w:tcW w:w="1015" w:type="pct"/>
            <w:noWrap/>
            <w:vAlign w:val="center"/>
          </w:tcPr>
          <w:p w14:paraId="2AD94D2F" w14:textId="77777777" w:rsidR="00775001" w:rsidRPr="003004DE" w:rsidRDefault="00775001" w:rsidP="00775001">
            <w:pPr>
              <w:jc w:val="center"/>
              <w:rPr>
                <w:rFonts w:ascii="Garamond" w:hAnsi="Garamond"/>
                <w:sz w:val="14"/>
                <w:szCs w:val="14"/>
                <w:lang w:eastAsia="es-CO"/>
              </w:rPr>
            </w:pPr>
            <w:r w:rsidRPr="003004DE">
              <w:rPr>
                <w:rFonts w:ascii="Garamond" w:hAnsi="Garamond"/>
                <w:sz w:val="14"/>
                <w:szCs w:val="14"/>
                <w:lang w:eastAsia="es-CO"/>
              </w:rPr>
              <w:t>1000</w:t>
            </w:r>
          </w:p>
        </w:tc>
        <w:tc>
          <w:tcPr>
            <w:tcW w:w="1266" w:type="pct"/>
            <w:noWrap/>
            <w:vAlign w:val="center"/>
          </w:tcPr>
          <w:p w14:paraId="6D72CDF3" w14:textId="77777777" w:rsidR="00775001" w:rsidRPr="003004DE" w:rsidRDefault="00775001" w:rsidP="00775001">
            <w:pPr>
              <w:jc w:val="both"/>
              <w:rPr>
                <w:rFonts w:ascii="Garamond" w:hAnsi="Garamond"/>
                <w:sz w:val="14"/>
                <w:szCs w:val="14"/>
                <w:highlight w:val="yellow"/>
                <w:lang w:eastAsia="es-CO"/>
              </w:rPr>
            </w:pPr>
            <w:r w:rsidRPr="003004DE">
              <w:rPr>
                <w:rFonts w:ascii="Garamond" w:hAnsi="Garamond"/>
                <w:sz w:val="14"/>
                <w:szCs w:val="14"/>
                <w:lang w:eastAsia="es-CO"/>
              </w:rPr>
              <w:t>Adquisición de diferentes especies de alevinos con fines de repoblamiento de algunas ciénagas y complejos hídricos del territorio nacional, con el objeto de incrementar la productividad del sector pesquero.</w:t>
            </w:r>
          </w:p>
        </w:tc>
      </w:tr>
    </w:tbl>
    <w:p w14:paraId="75DA70F6" w14:textId="77777777" w:rsidR="00775001" w:rsidRDefault="00775001" w:rsidP="00775001">
      <w:pPr>
        <w:shd w:val="clear" w:color="auto" w:fill="FFFFFF"/>
        <w:jc w:val="both"/>
        <w:rPr>
          <w:rFonts w:ascii="Garamond" w:hAnsi="Garamond" w:cs="Arial"/>
          <w:color w:val="222222"/>
          <w:sz w:val="22"/>
          <w:szCs w:val="22"/>
          <w:shd w:val="clear" w:color="auto" w:fill="FFFFFF"/>
        </w:rPr>
      </w:pPr>
    </w:p>
    <w:p w14:paraId="582C85DA" w14:textId="77777777" w:rsidR="00775001" w:rsidRDefault="00775001" w:rsidP="00775001">
      <w:pPr>
        <w:shd w:val="clear" w:color="auto" w:fill="FFFFFF"/>
        <w:jc w:val="both"/>
        <w:rPr>
          <w:rFonts w:ascii="Garamond" w:hAnsi="Garamond" w:cs="Arial"/>
          <w:color w:val="222222"/>
          <w:sz w:val="22"/>
          <w:szCs w:val="22"/>
          <w:shd w:val="clear" w:color="auto" w:fill="FFFFFF"/>
        </w:rPr>
      </w:pPr>
    </w:p>
    <w:p w14:paraId="3F17D908" w14:textId="77777777" w:rsidR="00775001" w:rsidRPr="003004DE" w:rsidRDefault="00775001" w:rsidP="00775001">
      <w:pPr>
        <w:pStyle w:val="Ttulo2"/>
        <w:rPr>
          <w:rFonts w:cs="Arial"/>
          <w:color w:val="auto"/>
          <w:spacing w:val="-15"/>
        </w:rPr>
      </w:pPr>
      <w:bookmarkStart w:id="95" w:name="_Toc53183910"/>
      <w:bookmarkStart w:id="96" w:name="_Toc57293918"/>
      <w:r w:rsidRPr="00225CDD">
        <w:rPr>
          <w:shd w:val="clear" w:color="auto" w:fill="FFFFFF"/>
        </w:rPr>
        <w:t>Información sobre la garantía de derechos humanos y compromisos frente a la construcción de paz, materializada en los programas, proyectos y servicios implementados.</w:t>
      </w:r>
      <w:bookmarkEnd w:id="95"/>
      <w:bookmarkEnd w:id="96"/>
    </w:p>
    <w:p w14:paraId="10EDE3C6" w14:textId="77777777" w:rsidR="00775001" w:rsidRDefault="00775001" w:rsidP="00775001">
      <w:pPr>
        <w:shd w:val="clear" w:color="auto" w:fill="FFFFFF"/>
        <w:jc w:val="both"/>
        <w:rPr>
          <w:rFonts w:ascii="Garamond" w:hAnsi="Garamond" w:cs="Arial"/>
          <w:color w:val="222222"/>
          <w:sz w:val="22"/>
          <w:szCs w:val="22"/>
          <w:shd w:val="clear" w:color="auto" w:fill="FFFFFF"/>
        </w:rPr>
      </w:pPr>
    </w:p>
    <w:p w14:paraId="1147CA92" w14:textId="77777777" w:rsidR="00775001" w:rsidRPr="00225CDD" w:rsidRDefault="00775001" w:rsidP="00775001">
      <w:pPr>
        <w:shd w:val="clear" w:color="auto" w:fill="FFFFFF"/>
        <w:jc w:val="both"/>
        <w:rPr>
          <w:rFonts w:ascii="Garamond" w:hAnsi="Garamond" w:cs="Arial"/>
          <w:color w:val="222222"/>
          <w:sz w:val="22"/>
          <w:szCs w:val="22"/>
          <w:shd w:val="clear" w:color="auto" w:fill="FFFFFF"/>
        </w:rPr>
      </w:pPr>
      <w:r w:rsidRPr="00225CDD">
        <w:rPr>
          <w:rFonts w:ascii="Garamond" w:hAnsi="Garamond" w:cs="Arial"/>
          <w:color w:val="222222"/>
          <w:sz w:val="22"/>
          <w:szCs w:val="22"/>
          <w:shd w:val="clear" w:color="auto" w:fill="FFFFFF"/>
        </w:rPr>
        <w:t xml:space="preserve">Dentro de los proyectos estructurados en la DTAF, si bien es cierto se garantizan derechos humanos como  el derecho al trabajo, el trato especial a las poblaciones en situación de vulnerabilidad entre otros, no necesariamente van encaminados a la construcción de paz o en el marco del acuerdo de paz, toda vez que nuestra misionalidad se encuentra vinculada a ejecutar la política pesquera y de la acuicultura en el </w:t>
      </w:r>
      <w:r w:rsidRPr="00225CDD">
        <w:rPr>
          <w:rFonts w:ascii="Garamond" w:hAnsi="Garamond" w:cs="Arial"/>
          <w:color w:val="222222"/>
          <w:sz w:val="22"/>
          <w:szCs w:val="22"/>
          <w:shd w:val="clear" w:color="auto" w:fill="FFFFFF"/>
        </w:rPr>
        <w:lastRenderedPageBreak/>
        <w:t>territorio colombiano, teniendo en cuenta  el desarrollo productivo y progreso social, por ende  la vinculación y fomento para con las asociaciones o pescadores se debe llevar a cabo sin perjuicio de estar relacionado con el proceso de paz o no.</w:t>
      </w:r>
    </w:p>
    <w:p w14:paraId="0A32F9E4" w14:textId="77777777" w:rsidR="00775001" w:rsidRPr="00225CDD" w:rsidRDefault="00775001" w:rsidP="00775001">
      <w:pPr>
        <w:shd w:val="clear" w:color="auto" w:fill="FFFFFF"/>
        <w:jc w:val="both"/>
        <w:rPr>
          <w:rFonts w:ascii="Garamond" w:hAnsi="Garamond" w:cs="Arial"/>
          <w:color w:val="222222"/>
          <w:sz w:val="22"/>
          <w:szCs w:val="22"/>
          <w:shd w:val="clear" w:color="auto" w:fill="FFFFFF"/>
        </w:rPr>
      </w:pPr>
      <w:r w:rsidRPr="00225CDD">
        <w:rPr>
          <w:rFonts w:ascii="Garamond" w:hAnsi="Garamond" w:cs="Arial"/>
          <w:color w:val="222222"/>
          <w:sz w:val="22"/>
          <w:szCs w:val="22"/>
          <w:shd w:val="clear" w:color="auto" w:fill="FFFFFF"/>
        </w:rPr>
        <w:t xml:space="preserve">Así mismo vale la pena informar, sobre las intervenciones que la DTAF, está desarrollando en las Zonas Estratégicas de Intervención Integral y de Zonas Futuro: </w:t>
      </w:r>
    </w:p>
    <w:p w14:paraId="60A951CE" w14:textId="77777777" w:rsidR="00775001" w:rsidRPr="00225CDD" w:rsidRDefault="00775001" w:rsidP="00775001">
      <w:pPr>
        <w:shd w:val="clear" w:color="auto" w:fill="FFFFFF"/>
        <w:jc w:val="both"/>
        <w:rPr>
          <w:rFonts w:ascii="Garamond" w:hAnsi="Garamond"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863"/>
        <w:gridCol w:w="804"/>
        <w:gridCol w:w="1338"/>
        <w:gridCol w:w="1338"/>
        <w:gridCol w:w="2482"/>
        <w:gridCol w:w="994"/>
      </w:tblGrid>
      <w:tr w:rsidR="00775001" w:rsidRPr="00225CDD" w14:paraId="17B0E466" w14:textId="77777777" w:rsidTr="00E3671F">
        <w:trPr>
          <w:trHeight w:val="50"/>
          <w:tblHeader/>
        </w:trPr>
        <w:tc>
          <w:tcPr>
            <w:tcW w:w="571" w:type="pct"/>
            <w:shd w:val="clear" w:color="auto" w:fill="3FAB84"/>
            <w:vAlign w:val="center"/>
            <w:hideMark/>
          </w:tcPr>
          <w:p w14:paraId="5AB42B98" w14:textId="7D7F39FA"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ZONA FUTURO</w:t>
            </w:r>
          </w:p>
        </w:tc>
        <w:tc>
          <w:tcPr>
            <w:tcW w:w="488" w:type="pct"/>
            <w:shd w:val="clear" w:color="auto" w:fill="3FAB84"/>
            <w:vAlign w:val="center"/>
            <w:hideMark/>
          </w:tcPr>
          <w:p w14:paraId="4CF9454D" w14:textId="7608D63B"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DEPARTAMENTO</w:t>
            </w:r>
          </w:p>
        </w:tc>
        <w:tc>
          <w:tcPr>
            <w:tcW w:w="455" w:type="pct"/>
            <w:shd w:val="clear" w:color="auto" w:fill="3FAB84"/>
            <w:vAlign w:val="center"/>
            <w:hideMark/>
          </w:tcPr>
          <w:p w14:paraId="11E48812" w14:textId="0E1A3250"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MUNICIPIO</w:t>
            </w:r>
          </w:p>
        </w:tc>
        <w:tc>
          <w:tcPr>
            <w:tcW w:w="758" w:type="pct"/>
            <w:shd w:val="clear" w:color="auto" w:fill="3FAB84"/>
            <w:vAlign w:val="center"/>
            <w:hideMark/>
          </w:tcPr>
          <w:p w14:paraId="0744E000" w14:textId="53086513"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ENTIDAD</w:t>
            </w:r>
          </w:p>
        </w:tc>
        <w:tc>
          <w:tcPr>
            <w:tcW w:w="758" w:type="pct"/>
            <w:shd w:val="clear" w:color="auto" w:fill="3FAB84"/>
            <w:vAlign w:val="center"/>
            <w:hideMark/>
          </w:tcPr>
          <w:p w14:paraId="78522215" w14:textId="0368A216"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PROGRAMA</w:t>
            </w:r>
          </w:p>
        </w:tc>
        <w:tc>
          <w:tcPr>
            <w:tcW w:w="1406" w:type="pct"/>
            <w:shd w:val="clear" w:color="auto" w:fill="3FAB84"/>
            <w:vAlign w:val="center"/>
            <w:hideMark/>
          </w:tcPr>
          <w:p w14:paraId="01F287C7" w14:textId="3AFB0B2F"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PROYECTO</w:t>
            </w:r>
          </w:p>
        </w:tc>
        <w:tc>
          <w:tcPr>
            <w:tcW w:w="563" w:type="pct"/>
            <w:shd w:val="clear" w:color="auto" w:fill="3FAB84"/>
            <w:vAlign w:val="center"/>
            <w:hideMark/>
          </w:tcPr>
          <w:p w14:paraId="504F926B" w14:textId="54507306"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FUENTE DE FINANCIACIÓN</w:t>
            </w:r>
          </w:p>
        </w:tc>
      </w:tr>
      <w:tr w:rsidR="00775001" w:rsidRPr="00225CDD" w14:paraId="37275933" w14:textId="77777777" w:rsidTr="00E3671F">
        <w:trPr>
          <w:trHeight w:val="424"/>
        </w:trPr>
        <w:tc>
          <w:tcPr>
            <w:tcW w:w="571" w:type="pct"/>
            <w:shd w:val="clear" w:color="auto" w:fill="F6AA3D"/>
            <w:noWrap/>
            <w:vAlign w:val="center"/>
            <w:hideMark/>
          </w:tcPr>
          <w:p w14:paraId="7836D925" w14:textId="5DF9C3DC"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6B355434"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77EC4127"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Cáceres</w:t>
            </w:r>
          </w:p>
        </w:tc>
        <w:tc>
          <w:tcPr>
            <w:tcW w:w="758" w:type="pct"/>
            <w:vAlign w:val="center"/>
            <w:hideMark/>
          </w:tcPr>
          <w:p w14:paraId="3D8C7585"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50854F00"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25348B1E"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6BC9C8C0"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611E6E6D" w14:textId="77777777" w:rsidTr="00E3671F">
        <w:trPr>
          <w:trHeight w:val="417"/>
        </w:trPr>
        <w:tc>
          <w:tcPr>
            <w:tcW w:w="571" w:type="pct"/>
            <w:shd w:val="clear" w:color="auto" w:fill="F6AA3D"/>
            <w:noWrap/>
            <w:vAlign w:val="center"/>
            <w:hideMark/>
          </w:tcPr>
          <w:p w14:paraId="7B95BF48" w14:textId="7389EB23"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3AD8317B"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12EF0D22"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Cáceres</w:t>
            </w:r>
          </w:p>
        </w:tc>
        <w:tc>
          <w:tcPr>
            <w:tcW w:w="758" w:type="pct"/>
            <w:vAlign w:val="center"/>
            <w:hideMark/>
          </w:tcPr>
          <w:p w14:paraId="77D795D5"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249C0D55"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Sanidad agropecuaria e inocuidad agroalimentaria</w:t>
            </w:r>
          </w:p>
        </w:tc>
        <w:tc>
          <w:tcPr>
            <w:tcW w:w="1406" w:type="pct"/>
            <w:vAlign w:val="center"/>
            <w:hideMark/>
          </w:tcPr>
          <w:p w14:paraId="11B84096"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acciones de fomento a la pesca y a la acuicultura del país nacional</w:t>
            </w:r>
          </w:p>
        </w:tc>
        <w:tc>
          <w:tcPr>
            <w:tcW w:w="563" w:type="pct"/>
            <w:vAlign w:val="center"/>
            <w:hideMark/>
          </w:tcPr>
          <w:p w14:paraId="649271A3"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03A36A12" w14:textId="77777777" w:rsidTr="00E3671F">
        <w:trPr>
          <w:trHeight w:val="409"/>
        </w:trPr>
        <w:tc>
          <w:tcPr>
            <w:tcW w:w="571" w:type="pct"/>
            <w:shd w:val="clear" w:color="auto" w:fill="F6AA3D"/>
            <w:noWrap/>
            <w:vAlign w:val="center"/>
            <w:hideMark/>
          </w:tcPr>
          <w:p w14:paraId="677F413C" w14:textId="28821EFB"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17F67B62"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65E8173F"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Caucasia</w:t>
            </w:r>
          </w:p>
        </w:tc>
        <w:tc>
          <w:tcPr>
            <w:tcW w:w="758" w:type="pct"/>
            <w:vAlign w:val="center"/>
            <w:hideMark/>
          </w:tcPr>
          <w:p w14:paraId="13D0B204"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484A0D08"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5BE2D3FB"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27EB297D"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58DEC258" w14:textId="77777777" w:rsidTr="00E3671F">
        <w:trPr>
          <w:trHeight w:val="272"/>
        </w:trPr>
        <w:tc>
          <w:tcPr>
            <w:tcW w:w="571" w:type="pct"/>
            <w:shd w:val="clear" w:color="auto" w:fill="F6AA3D"/>
            <w:noWrap/>
            <w:vAlign w:val="center"/>
            <w:hideMark/>
          </w:tcPr>
          <w:p w14:paraId="2F28D6DC" w14:textId="3A4861C2"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4CC770BD"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1A3CF30E"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Caucasia</w:t>
            </w:r>
          </w:p>
        </w:tc>
        <w:tc>
          <w:tcPr>
            <w:tcW w:w="758" w:type="pct"/>
            <w:vAlign w:val="center"/>
            <w:hideMark/>
          </w:tcPr>
          <w:p w14:paraId="2F45253F"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0AB2AE78"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Sanidad agropecuaria e inocuidad agroalimentaria</w:t>
            </w:r>
          </w:p>
        </w:tc>
        <w:tc>
          <w:tcPr>
            <w:tcW w:w="1406" w:type="pct"/>
            <w:vAlign w:val="center"/>
            <w:hideMark/>
          </w:tcPr>
          <w:p w14:paraId="03DBD723"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acciones de fomento a la pesca y a la acuicultura del país nacional</w:t>
            </w:r>
          </w:p>
        </w:tc>
        <w:tc>
          <w:tcPr>
            <w:tcW w:w="563" w:type="pct"/>
            <w:vAlign w:val="center"/>
            <w:hideMark/>
          </w:tcPr>
          <w:p w14:paraId="23D90D44"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5A0BECFB" w14:textId="77777777" w:rsidTr="00E3671F">
        <w:trPr>
          <w:trHeight w:val="50"/>
        </w:trPr>
        <w:tc>
          <w:tcPr>
            <w:tcW w:w="571" w:type="pct"/>
            <w:shd w:val="clear" w:color="auto" w:fill="F6AA3D"/>
            <w:noWrap/>
            <w:vAlign w:val="center"/>
            <w:hideMark/>
          </w:tcPr>
          <w:p w14:paraId="74D27F3C" w14:textId="424E8B4C"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4A6815C2"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1617A226"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El bagre</w:t>
            </w:r>
          </w:p>
        </w:tc>
        <w:tc>
          <w:tcPr>
            <w:tcW w:w="758" w:type="pct"/>
            <w:vAlign w:val="center"/>
            <w:hideMark/>
          </w:tcPr>
          <w:p w14:paraId="23B44A26"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568D4C13"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05AC5E8E"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40B42568"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0F76B6F5" w14:textId="77777777" w:rsidTr="00E3671F">
        <w:trPr>
          <w:trHeight w:val="412"/>
        </w:trPr>
        <w:tc>
          <w:tcPr>
            <w:tcW w:w="571" w:type="pct"/>
            <w:shd w:val="clear" w:color="auto" w:fill="F6AA3D"/>
            <w:noWrap/>
            <w:vAlign w:val="center"/>
            <w:hideMark/>
          </w:tcPr>
          <w:p w14:paraId="168F5019" w14:textId="4485EE70"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13008CAD"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1721882A"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El bagre</w:t>
            </w:r>
          </w:p>
        </w:tc>
        <w:tc>
          <w:tcPr>
            <w:tcW w:w="758" w:type="pct"/>
            <w:vAlign w:val="center"/>
            <w:hideMark/>
          </w:tcPr>
          <w:p w14:paraId="7C717963"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284ACBC5"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Sanidad agropecuaria e inocuidad agroalimentaria</w:t>
            </w:r>
          </w:p>
        </w:tc>
        <w:tc>
          <w:tcPr>
            <w:tcW w:w="1406" w:type="pct"/>
            <w:vAlign w:val="center"/>
            <w:hideMark/>
          </w:tcPr>
          <w:p w14:paraId="58780155"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acciones de fomento a la pesca y a la acuicultura del país nacional</w:t>
            </w:r>
          </w:p>
        </w:tc>
        <w:tc>
          <w:tcPr>
            <w:tcW w:w="563" w:type="pct"/>
            <w:vAlign w:val="center"/>
            <w:hideMark/>
          </w:tcPr>
          <w:p w14:paraId="0ED7FFA3"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26B1951D" w14:textId="77777777" w:rsidTr="00E3671F">
        <w:trPr>
          <w:trHeight w:val="50"/>
        </w:trPr>
        <w:tc>
          <w:tcPr>
            <w:tcW w:w="571" w:type="pct"/>
            <w:shd w:val="clear" w:color="auto" w:fill="F6AA3D"/>
            <w:noWrap/>
            <w:vAlign w:val="center"/>
            <w:hideMark/>
          </w:tcPr>
          <w:p w14:paraId="585584F5" w14:textId="1905B948"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63DA8E6F"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52971396"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Ituango</w:t>
            </w:r>
          </w:p>
        </w:tc>
        <w:tc>
          <w:tcPr>
            <w:tcW w:w="758" w:type="pct"/>
            <w:vAlign w:val="center"/>
            <w:hideMark/>
          </w:tcPr>
          <w:p w14:paraId="08D7447A"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456AADC6"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28995A46"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1E290500"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006F4C6C" w14:textId="77777777" w:rsidTr="00E3671F">
        <w:trPr>
          <w:trHeight w:val="139"/>
        </w:trPr>
        <w:tc>
          <w:tcPr>
            <w:tcW w:w="571" w:type="pct"/>
            <w:shd w:val="clear" w:color="auto" w:fill="F6AA3D"/>
            <w:noWrap/>
            <w:vAlign w:val="center"/>
            <w:hideMark/>
          </w:tcPr>
          <w:p w14:paraId="05B23149" w14:textId="55B35DFF"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20197664"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0BDFAF00"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Ituango</w:t>
            </w:r>
          </w:p>
        </w:tc>
        <w:tc>
          <w:tcPr>
            <w:tcW w:w="758" w:type="pct"/>
            <w:vAlign w:val="center"/>
            <w:hideMark/>
          </w:tcPr>
          <w:p w14:paraId="1F495038"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5A97372E"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Sanidad agropecuaria e inocuidad agroalimentaria</w:t>
            </w:r>
          </w:p>
        </w:tc>
        <w:tc>
          <w:tcPr>
            <w:tcW w:w="1406" w:type="pct"/>
            <w:vAlign w:val="center"/>
            <w:hideMark/>
          </w:tcPr>
          <w:p w14:paraId="762CBA72"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acciones de fomento a la pesca y a la acuicultura del país nacional</w:t>
            </w:r>
          </w:p>
        </w:tc>
        <w:tc>
          <w:tcPr>
            <w:tcW w:w="563" w:type="pct"/>
            <w:vAlign w:val="center"/>
            <w:hideMark/>
          </w:tcPr>
          <w:p w14:paraId="2CF9A658"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16015899" w14:textId="77777777" w:rsidTr="00E3671F">
        <w:trPr>
          <w:trHeight w:val="50"/>
        </w:trPr>
        <w:tc>
          <w:tcPr>
            <w:tcW w:w="571" w:type="pct"/>
            <w:shd w:val="clear" w:color="auto" w:fill="F6AA3D"/>
            <w:noWrap/>
            <w:vAlign w:val="center"/>
            <w:hideMark/>
          </w:tcPr>
          <w:p w14:paraId="48D38587" w14:textId="2AD93FDD"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75B67205"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73411749"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Nechí</w:t>
            </w:r>
          </w:p>
        </w:tc>
        <w:tc>
          <w:tcPr>
            <w:tcW w:w="758" w:type="pct"/>
            <w:vAlign w:val="center"/>
            <w:hideMark/>
          </w:tcPr>
          <w:p w14:paraId="232733E6"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31FEB315"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1328ECC5"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241007A0"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3157E2B6" w14:textId="77777777" w:rsidTr="00E3671F">
        <w:trPr>
          <w:trHeight w:val="305"/>
        </w:trPr>
        <w:tc>
          <w:tcPr>
            <w:tcW w:w="571" w:type="pct"/>
            <w:shd w:val="clear" w:color="auto" w:fill="F6AA3D"/>
            <w:noWrap/>
            <w:vAlign w:val="center"/>
            <w:hideMark/>
          </w:tcPr>
          <w:p w14:paraId="4CB0A665" w14:textId="535472B5"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2FEC4F1A"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17A36D31"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Nechí</w:t>
            </w:r>
          </w:p>
        </w:tc>
        <w:tc>
          <w:tcPr>
            <w:tcW w:w="758" w:type="pct"/>
            <w:vAlign w:val="center"/>
            <w:hideMark/>
          </w:tcPr>
          <w:p w14:paraId="73A0B4FC"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774C0C9F"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Sanidad agropecuaria e inocuidad agroalimentaria</w:t>
            </w:r>
          </w:p>
        </w:tc>
        <w:tc>
          <w:tcPr>
            <w:tcW w:w="1406" w:type="pct"/>
            <w:vAlign w:val="center"/>
            <w:hideMark/>
          </w:tcPr>
          <w:p w14:paraId="3B8D3150"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acciones de fomento a la pesca y a la acuicultura del país nacional</w:t>
            </w:r>
          </w:p>
        </w:tc>
        <w:tc>
          <w:tcPr>
            <w:tcW w:w="563" w:type="pct"/>
            <w:vAlign w:val="center"/>
            <w:hideMark/>
          </w:tcPr>
          <w:p w14:paraId="32A9A627"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3F337ABB" w14:textId="77777777" w:rsidTr="00E3671F">
        <w:trPr>
          <w:trHeight w:val="268"/>
        </w:trPr>
        <w:tc>
          <w:tcPr>
            <w:tcW w:w="571" w:type="pct"/>
            <w:shd w:val="clear" w:color="auto" w:fill="F6AA3D"/>
            <w:noWrap/>
            <w:vAlign w:val="center"/>
            <w:hideMark/>
          </w:tcPr>
          <w:p w14:paraId="13A130F8" w14:textId="3A7B56E0"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lastRenderedPageBreak/>
              <w:t>BAJO CAUCA</w:t>
            </w:r>
          </w:p>
        </w:tc>
        <w:tc>
          <w:tcPr>
            <w:tcW w:w="488" w:type="pct"/>
            <w:noWrap/>
            <w:vAlign w:val="center"/>
            <w:hideMark/>
          </w:tcPr>
          <w:p w14:paraId="29E04D32"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1CFE4C5C"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Taraza</w:t>
            </w:r>
          </w:p>
        </w:tc>
        <w:tc>
          <w:tcPr>
            <w:tcW w:w="758" w:type="pct"/>
            <w:vAlign w:val="center"/>
            <w:hideMark/>
          </w:tcPr>
          <w:p w14:paraId="62C42D0D"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1B013E71"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19C52C0D"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3C37AEA3"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5794263D" w14:textId="77777777" w:rsidTr="00E3671F">
        <w:trPr>
          <w:trHeight w:val="146"/>
        </w:trPr>
        <w:tc>
          <w:tcPr>
            <w:tcW w:w="571" w:type="pct"/>
            <w:shd w:val="clear" w:color="auto" w:fill="F6AA3D"/>
            <w:noWrap/>
            <w:vAlign w:val="center"/>
            <w:hideMark/>
          </w:tcPr>
          <w:p w14:paraId="34F837C5" w14:textId="00F202A0"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31804042"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202DE697"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Taraza</w:t>
            </w:r>
          </w:p>
        </w:tc>
        <w:tc>
          <w:tcPr>
            <w:tcW w:w="758" w:type="pct"/>
            <w:vAlign w:val="center"/>
            <w:hideMark/>
          </w:tcPr>
          <w:p w14:paraId="1BF3F4B1"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78FEE8DD"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663859D3"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1ADAD117"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6F17D204" w14:textId="77777777" w:rsidTr="00E3671F">
        <w:trPr>
          <w:trHeight w:val="894"/>
        </w:trPr>
        <w:tc>
          <w:tcPr>
            <w:tcW w:w="571" w:type="pct"/>
            <w:shd w:val="clear" w:color="auto" w:fill="F6AA3D"/>
            <w:noWrap/>
            <w:vAlign w:val="center"/>
            <w:hideMark/>
          </w:tcPr>
          <w:p w14:paraId="698BC58E" w14:textId="4E46ABC7"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3226B8CC"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128C2648"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Valdivia</w:t>
            </w:r>
          </w:p>
        </w:tc>
        <w:tc>
          <w:tcPr>
            <w:tcW w:w="758" w:type="pct"/>
            <w:vAlign w:val="center"/>
            <w:hideMark/>
          </w:tcPr>
          <w:p w14:paraId="25A5462A"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508180F7"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133D570E"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334166F7"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64FBBC7C" w14:textId="77777777" w:rsidTr="00E3671F">
        <w:trPr>
          <w:trHeight w:val="862"/>
        </w:trPr>
        <w:tc>
          <w:tcPr>
            <w:tcW w:w="571" w:type="pct"/>
            <w:shd w:val="clear" w:color="auto" w:fill="F6AA3D"/>
            <w:noWrap/>
            <w:vAlign w:val="center"/>
            <w:hideMark/>
          </w:tcPr>
          <w:p w14:paraId="7FE0DDCF" w14:textId="04F2933E"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BAJO CAUCA</w:t>
            </w:r>
          </w:p>
        </w:tc>
        <w:tc>
          <w:tcPr>
            <w:tcW w:w="488" w:type="pct"/>
            <w:noWrap/>
            <w:vAlign w:val="center"/>
            <w:hideMark/>
          </w:tcPr>
          <w:p w14:paraId="70AA3FDD"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Antioquia</w:t>
            </w:r>
          </w:p>
        </w:tc>
        <w:tc>
          <w:tcPr>
            <w:tcW w:w="455" w:type="pct"/>
            <w:vAlign w:val="center"/>
            <w:hideMark/>
          </w:tcPr>
          <w:p w14:paraId="4E60F041"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Valdivia</w:t>
            </w:r>
          </w:p>
        </w:tc>
        <w:tc>
          <w:tcPr>
            <w:tcW w:w="758" w:type="pct"/>
            <w:vAlign w:val="center"/>
            <w:hideMark/>
          </w:tcPr>
          <w:p w14:paraId="77EDC7E6"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781ABE09"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Sanidad agropecuaria e inocuidad agroalimentaria</w:t>
            </w:r>
          </w:p>
        </w:tc>
        <w:tc>
          <w:tcPr>
            <w:tcW w:w="1406" w:type="pct"/>
            <w:vAlign w:val="center"/>
            <w:hideMark/>
          </w:tcPr>
          <w:p w14:paraId="34F9464C"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acciones de fomento a la pesca y a la acuicultura del país nacional</w:t>
            </w:r>
          </w:p>
        </w:tc>
        <w:tc>
          <w:tcPr>
            <w:tcW w:w="563" w:type="pct"/>
            <w:vAlign w:val="center"/>
            <w:hideMark/>
          </w:tcPr>
          <w:p w14:paraId="5A0AA228"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2BDA48E1" w14:textId="77777777" w:rsidTr="00E3671F">
        <w:trPr>
          <w:trHeight w:val="845"/>
        </w:trPr>
        <w:tc>
          <w:tcPr>
            <w:tcW w:w="571" w:type="pct"/>
            <w:shd w:val="clear" w:color="auto" w:fill="F6AA3D"/>
            <w:noWrap/>
            <w:vAlign w:val="center"/>
            <w:hideMark/>
          </w:tcPr>
          <w:p w14:paraId="287AC6BA" w14:textId="5E75033E"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PACIFICO</w:t>
            </w:r>
          </w:p>
        </w:tc>
        <w:tc>
          <w:tcPr>
            <w:tcW w:w="488" w:type="pct"/>
            <w:noWrap/>
            <w:vAlign w:val="center"/>
            <w:hideMark/>
          </w:tcPr>
          <w:p w14:paraId="092693B5"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Nariño</w:t>
            </w:r>
          </w:p>
        </w:tc>
        <w:tc>
          <w:tcPr>
            <w:tcW w:w="455" w:type="pct"/>
            <w:vAlign w:val="center"/>
            <w:hideMark/>
          </w:tcPr>
          <w:p w14:paraId="27FD3AD5"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El charco</w:t>
            </w:r>
          </w:p>
        </w:tc>
        <w:tc>
          <w:tcPr>
            <w:tcW w:w="758" w:type="pct"/>
            <w:vAlign w:val="center"/>
            <w:hideMark/>
          </w:tcPr>
          <w:p w14:paraId="38C6BA12"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3ADD2353"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50A0F860"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4A6550D1"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3DA33B33" w14:textId="77777777" w:rsidTr="00E3671F">
        <w:trPr>
          <w:trHeight w:val="968"/>
        </w:trPr>
        <w:tc>
          <w:tcPr>
            <w:tcW w:w="571" w:type="pct"/>
            <w:shd w:val="clear" w:color="auto" w:fill="F6AA3D"/>
            <w:noWrap/>
            <w:vAlign w:val="center"/>
            <w:hideMark/>
          </w:tcPr>
          <w:p w14:paraId="702AA93E" w14:textId="0AAA55E0"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PACIFICO</w:t>
            </w:r>
          </w:p>
        </w:tc>
        <w:tc>
          <w:tcPr>
            <w:tcW w:w="488" w:type="pct"/>
            <w:noWrap/>
            <w:vAlign w:val="center"/>
            <w:hideMark/>
          </w:tcPr>
          <w:p w14:paraId="2FAB90A2"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Nariño</w:t>
            </w:r>
          </w:p>
        </w:tc>
        <w:tc>
          <w:tcPr>
            <w:tcW w:w="455" w:type="pct"/>
            <w:vAlign w:val="center"/>
            <w:hideMark/>
          </w:tcPr>
          <w:p w14:paraId="63D859E9"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El charco</w:t>
            </w:r>
          </w:p>
        </w:tc>
        <w:tc>
          <w:tcPr>
            <w:tcW w:w="758" w:type="pct"/>
            <w:vAlign w:val="center"/>
            <w:hideMark/>
          </w:tcPr>
          <w:p w14:paraId="7DFE2F49"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1B68F616"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Sanidad agropecuaria e inocuidad agroalimentaria</w:t>
            </w:r>
          </w:p>
        </w:tc>
        <w:tc>
          <w:tcPr>
            <w:tcW w:w="1406" w:type="pct"/>
            <w:vAlign w:val="center"/>
            <w:hideMark/>
          </w:tcPr>
          <w:p w14:paraId="24B5797E"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acciones de fomento a la pesca y a la acuicultura del país nacional</w:t>
            </w:r>
          </w:p>
        </w:tc>
        <w:tc>
          <w:tcPr>
            <w:tcW w:w="563" w:type="pct"/>
            <w:vAlign w:val="center"/>
            <w:hideMark/>
          </w:tcPr>
          <w:p w14:paraId="6102A5E5"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1F06713A" w14:textId="77777777" w:rsidTr="00E3671F">
        <w:trPr>
          <w:trHeight w:val="950"/>
        </w:trPr>
        <w:tc>
          <w:tcPr>
            <w:tcW w:w="571" w:type="pct"/>
            <w:shd w:val="clear" w:color="auto" w:fill="F6AA3D"/>
            <w:noWrap/>
            <w:vAlign w:val="center"/>
            <w:hideMark/>
          </w:tcPr>
          <w:p w14:paraId="3A22FAC7" w14:textId="6671F845"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PACIFICO</w:t>
            </w:r>
          </w:p>
        </w:tc>
        <w:tc>
          <w:tcPr>
            <w:tcW w:w="488" w:type="pct"/>
            <w:noWrap/>
            <w:vAlign w:val="center"/>
            <w:hideMark/>
          </w:tcPr>
          <w:p w14:paraId="6AFB89AB"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Nariño</w:t>
            </w:r>
          </w:p>
        </w:tc>
        <w:tc>
          <w:tcPr>
            <w:tcW w:w="455" w:type="pct"/>
            <w:vAlign w:val="center"/>
            <w:hideMark/>
          </w:tcPr>
          <w:p w14:paraId="4EDD5C1B"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Tumaco</w:t>
            </w:r>
          </w:p>
        </w:tc>
        <w:tc>
          <w:tcPr>
            <w:tcW w:w="758" w:type="pct"/>
            <w:vAlign w:val="center"/>
            <w:hideMark/>
          </w:tcPr>
          <w:p w14:paraId="1D2362BC"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718F817D"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Inclusión productiva de pequeños productores rurales</w:t>
            </w:r>
          </w:p>
        </w:tc>
        <w:tc>
          <w:tcPr>
            <w:tcW w:w="1406" w:type="pct"/>
            <w:vAlign w:val="center"/>
            <w:hideMark/>
          </w:tcPr>
          <w:p w14:paraId="29678548"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medidas de administración y ordenación para el desarrollo sostenible de la pesca y la acuicultura nacional</w:t>
            </w:r>
          </w:p>
        </w:tc>
        <w:tc>
          <w:tcPr>
            <w:tcW w:w="563" w:type="pct"/>
            <w:vAlign w:val="center"/>
            <w:hideMark/>
          </w:tcPr>
          <w:p w14:paraId="0370F227"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r w:rsidR="00775001" w:rsidRPr="00225CDD" w14:paraId="28521183" w14:textId="77777777" w:rsidTr="00E3671F">
        <w:trPr>
          <w:trHeight w:val="919"/>
        </w:trPr>
        <w:tc>
          <w:tcPr>
            <w:tcW w:w="571" w:type="pct"/>
            <w:shd w:val="clear" w:color="auto" w:fill="F6AA3D"/>
            <w:noWrap/>
            <w:vAlign w:val="center"/>
            <w:hideMark/>
          </w:tcPr>
          <w:p w14:paraId="5532743E" w14:textId="7F979AB7" w:rsidR="00775001" w:rsidRPr="00E3671F" w:rsidRDefault="00E3671F" w:rsidP="00775001">
            <w:pPr>
              <w:jc w:val="center"/>
              <w:rPr>
                <w:rFonts w:ascii="Helvetica" w:hAnsi="Helvetica"/>
                <w:b/>
                <w:bCs/>
                <w:color w:val="FFFFFF" w:themeColor="background1"/>
                <w:sz w:val="14"/>
                <w:szCs w:val="14"/>
                <w:lang w:eastAsia="es-CO"/>
              </w:rPr>
            </w:pPr>
            <w:r w:rsidRPr="00E3671F">
              <w:rPr>
                <w:rFonts w:ascii="Helvetica" w:hAnsi="Helvetica"/>
                <w:b/>
                <w:bCs/>
                <w:color w:val="FFFFFF" w:themeColor="background1"/>
                <w:sz w:val="14"/>
                <w:szCs w:val="14"/>
                <w:lang w:eastAsia="es-CO"/>
              </w:rPr>
              <w:t>CHIRIBIQUETE</w:t>
            </w:r>
          </w:p>
        </w:tc>
        <w:tc>
          <w:tcPr>
            <w:tcW w:w="488" w:type="pct"/>
            <w:noWrap/>
            <w:vAlign w:val="center"/>
            <w:hideMark/>
          </w:tcPr>
          <w:p w14:paraId="0BA254E1" w14:textId="77777777" w:rsidR="00775001" w:rsidRPr="00E3671F" w:rsidRDefault="00775001" w:rsidP="00775001">
            <w:pPr>
              <w:jc w:val="center"/>
              <w:rPr>
                <w:rFonts w:ascii="Garamond" w:hAnsi="Garamond"/>
                <w:b/>
                <w:bCs/>
                <w:color w:val="000000"/>
                <w:sz w:val="14"/>
                <w:szCs w:val="14"/>
                <w:lang w:eastAsia="es-CO"/>
              </w:rPr>
            </w:pPr>
            <w:r w:rsidRPr="00E3671F">
              <w:rPr>
                <w:rFonts w:ascii="Garamond" w:hAnsi="Garamond"/>
                <w:b/>
                <w:bCs/>
                <w:color w:val="000000"/>
                <w:sz w:val="14"/>
                <w:szCs w:val="14"/>
                <w:lang w:eastAsia="es-CO"/>
              </w:rPr>
              <w:t>Guaviare</w:t>
            </w:r>
          </w:p>
        </w:tc>
        <w:tc>
          <w:tcPr>
            <w:tcW w:w="455" w:type="pct"/>
            <w:vAlign w:val="center"/>
            <w:hideMark/>
          </w:tcPr>
          <w:p w14:paraId="6D9EF3DB"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San José del Guaviare</w:t>
            </w:r>
          </w:p>
        </w:tc>
        <w:tc>
          <w:tcPr>
            <w:tcW w:w="758" w:type="pct"/>
            <w:vAlign w:val="center"/>
            <w:hideMark/>
          </w:tcPr>
          <w:p w14:paraId="05FE1AA3"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Autoridad nacional de acuicultura y pesca</w:t>
            </w:r>
          </w:p>
        </w:tc>
        <w:tc>
          <w:tcPr>
            <w:tcW w:w="758" w:type="pct"/>
            <w:vAlign w:val="center"/>
            <w:hideMark/>
          </w:tcPr>
          <w:p w14:paraId="00509F48"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Sanidad agropecuaria e inocuidad agroalimentaria</w:t>
            </w:r>
          </w:p>
        </w:tc>
        <w:tc>
          <w:tcPr>
            <w:tcW w:w="1406" w:type="pct"/>
            <w:vAlign w:val="center"/>
            <w:hideMark/>
          </w:tcPr>
          <w:p w14:paraId="2FFB4C3F" w14:textId="77777777" w:rsidR="00775001" w:rsidRPr="003004DE" w:rsidRDefault="00775001" w:rsidP="00775001">
            <w:pPr>
              <w:jc w:val="both"/>
              <w:rPr>
                <w:rFonts w:ascii="Garamond" w:hAnsi="Garamond"/>
                <w:color w:val="000000"/>
                <w:sz w:val="14"/>
                <w:szCs w:val="14"/>
                <w:lang w:eastAsia="es-CO"/>
              </w:rPr>
            </w:pPr>
            <w:r w:rsidRPr="003004DE">
              <w:rPr>
                <w:rFonts w:ascii="Garamond" w:hAnsi="Garamond"/>
                <w:color w:val="000000"/>
                <w:sz w:val="14"/>
                <w:szCs w:val="14"/>
                <w:lang w:eastAsia="es-CO"/>
              </w:rPr>
              <w:t>Fortalecimiento de las acciones de fomento a la pesca y a la acuicultura del país nacional</w:t>
            </w:r>
          </w:p>
        </w:tc>
        <w:tc>
          <w:tcPr>
            <w:tcW w:w="563" w:type="pct"/>
            <w:vAlign w:val="center"/>
            <w:hideMark/>
          </w:tcPr>
          <w:p w14:paraId="56A8E47A" w14:textId="77777777" w:rsidR="00775001" w:rsidRPr="003004DE" w:rsidRDefault="00775001" w:rsidP="00775001">
            <w:pPr>
              <w:jc w:val="center"/>
              <w:rPr>
                <w:rFonts w:ascii="Garamond" w:hAnsi="Garamond"/>
                <w:color w:val="000000"/>
                <w:sz w:val="14"/>
                <w:szCs w:val="14"/>
                <w:lang w:eastAsia="es-CO"/>
              </w:rPr>
            </w:pPr>
            <w:r w:rsidRPr="003004DE">
              <w:rPr>
                <w:rFonts w:ascii="Garamond" w:hAnsi="Garamond"/>
                <w:color w:val="000000"/>
                <w:sz w:val="14"/>
                <w:szCs w:val="14"/>
                <w:lang w:eastAsia="es-CO"/>
              </w:rPr>
              <w:t>Inversión</w:t>
            </w:r>
          </w:p>
        </w:tc>
      </w:tr>
    </w:tbl>
    <w:p w14:paraId="6F76855C" w14:textId="77777777" w:rsidR="00775001" w:rsidRDefault="00775001" w:rsidP="00775001">
      <w:pPr>
        <w:pStyle w:val="NormalWeb"/>
        <w:shd w:val="clear" w:color="auto" w:fill="FFFFFF"/>
        <w:spacing w:before="0" w:beforeAutospacing="0" w:after="0" w:afterAutospacing="0"/>
        <w:jc w:val="both"/>
        <w:rPr>
          <w:rFonts w:ascii="Garamond" w:hAnsi="Garamond"/>
          <w:color w:val="777777"/>
          <w:sz w:val="22"/>
          <w:szCs w:val="22"/>
          <w:shd w:val="clear" w:color="auto" w:fill="FFFFFF"/>
        </w:rPr>
      </w:pPr>
    </w:p>
    <w:p w14:paraId="30E71229" w14:textId="77777777" w:rsidR="00775001" w:rsidRDefault="00775001" w:rsidP="00775001">
      <w:pPr>
        <w:pStyle w:val="NormalWeb"/>
        <w:shd w:val="clear" w:color="auto" w:fill="FFFFFF"/>
        <w:spacing w:before="0" w:beforeAutospacing="0" w:after="0" w:afterAutospacing="0"/>
        <w:jc w:val="both"/>
        <w:rPr>
          <w:rFonts w:ascii="Garamond" w:hAnsi="Garamond"/>
          <w:color w:val="777777"/>
          <w:sz w:val="22"/>
          <w:szCs w:val="22"/>
          <w:shd w:val="clear" w:color="auto" w:fill="FFFFFF"/>
        </w:rPr>
      </w:pPr>
    </w:p>
    <w:p w14:paraId="2BB06C90" w14:textId="77777777" w:rsidR="00775001" w:rsidRPr="00225CDD" w:rsidRDefault="00775001" w:rsidP="00775001">
      <w:pPr>
        <w:pStyle w:val="Ttulo2"/>
        <w:rPr>
          <w:rFonts w:cs="Arial"/>
          <w:color w:val="auto"/>
          <w:spacing w:val="-15"/>
        </w:rPr>
      </w:pPr>
      <w:bookmarkStart w:id="97" w:name="_Toc53183911"/>
      <w:bookmarkStart w:id="98" w:name="_Toc57293919"/>
      <w:r w:rsidRPr="00225CDD">
        <w:rPr>
          <w:shd w:val="clear" w:color="auto" w:fill="FFFFFF"/>
        </w:rPr>
        <w:t>Información sobre Impactos de la Gestión a través de los programas, proyectos y servicios implementados.</w:t>
      </w:r>
      <w:bookmarkEnd w:id="97"/>
      <w:bookmarkEnd w:id="98"/>
    </w:p>
    <w:p w14:paraId="2A419699" w14:textId="77777777" w:rsidR="00775001" w:rsidRPr="00225CDD" w:rsidRDefault="00775001" w:rsidP="00775001">
      <w:pPr>
        <w:pStyle w:val="NormalWeb"/>
        <w:shd w:val="clear" w:color="auto" w:fill="FFFFFF"/>
        <w:spacing w:before="0" w:beforeAutospacing="0" w:after="0" w:afterAutospacing="0"/>
        <w:jc w:val="both"/>
        <w:rPr>
          <w:rFonts w:ascii="Garamond" w:hAnsi="Garamond"/>
          <w:color w:val="777777"/>
          <w:sz w:val="22"/>
          <w:szCs w:val="22"/>
          <w:shd w:val="clear" w:color="auto" w:fill="FFFFFF"/>
        </w:rPr>
      </w:pPr>
    </w:p>
    <w:tbl>
      <w:tblPr>
        <w:tblW w:w="9776"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shd w:val="clear" w:color="auto" w:fill="FFFFFF" w:themeFill="background1"/>
        <w:tblLayout w:type="fixed"/>
        <w:tblCellMar>
          <w:left w:w="0" w:type="dxa"/>
          <w:right w:w="0" w:type="dxa"/>
        </w:tblCellMar>
        <w:tblLook w:val="04A0" w:firstRow="1" w:lastRow="0" w:firstColumn="1" w:lastColumn="0" w:noHBand="0" w:noVBand="1"/>
      </w:tblPr>
      <w:tblGrid>
        <w:gridCol w:w="1977"/>
        <w:gridCol w:w="1846"/>
        <w:gridCol w:w="992"/>
        <w:gridCol w:w="992"/>
        <w:gridCol w:w="1134"/>
        <w:gridCol w:w="1181"/>
        <w:gridCol w:w="1654"/>
      </w:tblGrid>
      <w:tr w:rsidR="00775001" w:rsidRPr="00225CDD" w14:paraId="72C065B7" w14:textId="77777777" w:rsidTr="00E3671F">
        <w:trPr>
          <w:trHeight w:val="315"/>
          <w:tblHeader/>
        </w:trPr>
        <w:tc>
          <w:tcPr>
            <w:tcW w:w="1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tcMar>
              <w:top w:w="30" w:type="dxa"/>
              <w:left w:w="45" w:type="dxa"/>
              <w:bottom w:w="30" w:type="dxa"/>
              <w:right w:w="45" w:type="dxa"/>
            </w:tcMar>
            <w:vAlign w:val="center"/>
            <w:hideMark/>
          </w:tcPr>
          <w:p w14:paraId="313B2D98" w14:textId="7B55BD59" w:rsidR="00775001" w:rsidRPr="00E3671F" w:rsidRDefault="00E3671F" w:rsidP="00775001">
            <w:pPr>
              <w:rPr>
                <w:rFonts w:ascii="Helvetica" w:hAnsi="Helvetica" w:cs="Arial"/>
                <w:b/>
                <w:bCs/>
                <w:color w:val="FFFFFF" w:themeColor="background1"/>
                <w:sz w:val="13"/>
                <w:szCs w:val="13"/>
                <w:lang w:eastAsia="es-CO"/>
              </w:rPr>
            </w:pPr>
            <w:r w:rsidRPr="00E3671F">
              <w:rPr>
                <w:rFonts w:ascii="Helvetica" w:hAnsi="Helvetica" w:cs="Arial"/>
                <w:b/>
                <w:bCs/>
                <w:color w:val="FFFFFF" w:themeColor="background1"/>
                <w:sz w:val="13"/>
                <w:szCs w:val="13"/>
                <w:lang w:eastAsia="es-CO"/>
              </w:rPr>
              <w:t>NOMBRE DEL PROYECTO</w:t>
            </w:r>
          </w:p>
        </w:tc>
        <w:tc>
          <w:tcPr>
            <w:tcW w:w="1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tcMar>
              <w:top w:w="30" w:type="dxa"/>
              <w:left w:w="45" w:type="dxa"/>
              <w:bottom w:w="30" w:type="dxa"/>
              <w:right w:w="45" w:type="dxa"/>
            </w:tcMar>
            <w:vAlign w:val="center"/>
            <w:hideMark/>
          </w:tcPr>
          <w:p w14:paraId="4650FB08" w14:textId="009C102E" w:rsidR="00775001" w:rsidRPr="00E3671F" w:rsidRDefault="00E3671F" w:rsidP="00775001">
            <w:pPr>
              <w:jc w:val="center"/>
              <w:rPr>
                <w:rFonts w:ascii="Helvetica" w:hAnsi="Helvetica" w:cs="Arial"/>
                <w:b/>
                <w:color w:val="FFFFFF" w:themeColor="background1"/>
                <w:sz w:val="13"/>
                <w:szCs w:val="13"/>
                <w:lang w:eastAsia="es-CO"/>
              </w:rPr>
            </w:pPr>
            <w:r w:rsidRPr="00E3671F">
              <w:rPr>
                <w:rFonts w:ascii="Helvetica" w:hAnsi="Helvetica" w:cs="Arial"/>
                <w:b/>
                <w:color w:val="FFFFFF" w:themeColor="background1"/>
                <w:sz w:val="13"/>
                <w:szCs w:val="13"/>
                <w:lang w:eastAsia="es-CO"/>
              </w:rPr>
              <w:t>SUJETO IMPACTADO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tcMar>
              <w:top w:w="30" w:type="dxa"/>
              <w:left w:w="45" w:type="dxa"/>
              <w:bottom w:w="30" w:type="dxa"/>
              <w:right w:w="45" w:type="dxa"/>
            </w:tcMar>
            <w:vAlign w:val="center"/>
            <w:hideMark/>
          </w:tcPr>
          <w:p w14:paraId="2BBB4171" w14:textId="57FECC74" w:rsidR="00775001" w:rsidRPr="00E3671F" w:rsidRDefault="00E3671F" w:rsidP="00775001">
            <w:pPr>
              <w:jc w:val="center"/>
              <w:rPr>
                <w:rFonts w:ascii="Helvetica" w:hAnsi="Helvetica" w:cs="Arial"/>
                <w:b/>
                <w:bCs/>
                <w:color w:val="FFFFFF" w:themeColor="background1"/>
                <w:sz w:val="13"/>
                <w:szCs w:val="13"/>
                <w:lang w:eastAsia="es-CO"/>
              </w:rPr>
            </w:pPr>
            <w:r w:rsidRPr="00E3671F">
              <w:rPr>
                <w:rFonts w:ascii="Helvetica" w:hAnsi="Helvetica" w:cs="Arial"/>
                <w:b/>
                <w:bCs/>
                <w:color w:val="FFFFFF" w:themeColor="background1"/>
                <w:sz w:val="13"/>
                <w:szCs w:val="13"/>
                <w:lang w:eastAsia="es-CO"/>
              </w:rPr>
              <w:t>IMPACTO GENERADO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tcMar>
              <w:top w:w="30" w:type="dxa"/>
              <w:left w:w="45" w:type="dxa"/>
              <w:bottom w:w="30" w:type="dxa"/>
              <w:right w:w="45" w:type="dxa"/>
            </w:tcMar>
            <w:vAlign w:val="center"/>
            <w:hideMark/>
          </w:tcPr>
          <w:p w14:paraId="49CA563B" w14:textId="0B439A2E" w:rsidR="00775001" w:rsidRPr="00E3671F" w:rsidRDefault="00E3671F" w:rsidP="00775001">
            <w:pPr>
              <w:jc w:val="center"/>
              <w:rPr>
                <w:rFonts w:ascii="Helvetica" w:hAnsi="Helvetica" w:cs="Arial"/>
                <w:b/>
                <w:bCs/>
                <w:color w:val="FFFFFF" w:themeColor="background1"/>
                <w:sz w:val="13"/>
                <w:szCs w:val="13"/>
                <w:lang w:eastAsia="es-CO"/>
              </w:rPr>
            </w:pPr>
            <w:r w:rsidRPr="00E3671F">
              <w:rPr>
                <w:rFonts w:ascii="Helvetica" w:hAnsi="Helvetica" w:cs="Arial"/>
                <w:b/>
                <w:bCs/>
                <w:color w:val="FFFFFF" w:themeColor="background1"/>
                <w:sz w:val="13"/>
                <w:szCs w:val="13"/>
                <w:lang w:eastAsia="es-CO"/>
              </w:rPr>
              <w:t>INDICADOR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tcMar>
              <w:top w:w="30" w:type="dxa"/>
              <w:left w:w="45" w:type="dxa"/>
              <w:bottom w:w="30" w:type="dxa"/>
              <w:right w:w="45" w:type="dxa"/>
            </w:tcMar>
            <w:vAlign w:val="center"/>
            <w:hideMark/>
          </w:tcPr>
          <w:p w14:paraId="725AE887" w14:textId="009F2414" w:rsidR="00775001" w:rsidRPr="00E3671F" w:rsidRDefault="00E3671F" w:rsidP="00775001">
            <w:pPr>
              <w:jc w:val="center"/>
              <w:rPr>
                <w:rFonts w:ascii="Helvetica" w:hAnsi="Helvetica" w:cs="Arial"/>
                <w:b/>
                <w:bCs/>
                <w:color w:val="FFFFFF" w:themeColor="background1"/>
                <w:sz w:val="13"/>
                <w:szCs w:val="13"/>
                <w:lang w:eastAsia="es-CO"/>
              </w:rPr>
            </w:pPr>
            <w:r w:rsidRPr="00E3671F">
              <w:rPr>
                <w:rFonts w:ascii="Helvetica" w:hAnsi="Helvetica" w:cs="Arial"/>
                <w:b/>
                <w:bCs/>
                <w:color w:val="FFFFFF" w:themeColor="background1"/>
                <w:sz w:val="13"/>
                <w:szCs w:val="13"/>
                <w:lang w:eastAsia="es-CO"/>
              </w:rPr>
              <w:t>LÍNEA BASE DEL INDICADOR</w:t>
            </w:r>
          </w:p>
        </w:tc>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tcMar>
              <w:top w:w="30" w:type="dxa"/>
              <w:left w:w="45" w:type="dxa"/>
              <w:bottom w:w="30" w:type="dxa"/>
              <w:right w:w="45" w:type="dxa"/>
            </w:tcMar>
            <w:vAlign w:val="center"/>
            <w:hideMark/>
          </w:tcPr>
          <w:p w14:paraId="24976DBE" w14:textId="1B8DF02A" w:rsidR="00775001" w:rsidRPr="00E3671F" w:rsidRDefault="00E3671F" w:rsidP="00775001">
            <w:pPr>
              <w:jc w:val="center"/>
              <w:rPr>
                <w:rFonts w:ascii="Helvetica" w:hAnsi="Helvetica" w:cs="Arial"/>
                <w:b/>
                <w:bCs/>
                <w:color w:val="FFFFFF" w:themeColor="background1"/>
                <w:sz w:val="13"/>
                <w:szCs w:val="13"/>
                <w:lang w:eastAsia="es-CO"/>
              </w:rPr>
            </w:pPr>
            <w:r w:rsidRPr="00E3671F">
              <w:rPr>
                <w:rFonts w:ascii="Helvetica" w:hAnsi="Helvetica" w:cs="Arial"/>
                <w:b/>
                <w:bCs/>
                <w:color w:val="FFFFFF" w:themeColor="background1"/>
                <w:sz w:val="13"/>
                <w:szCs w:val="13"/>
                <w:lang w:eastAsia="es-CO"/>
              </w:rPr>
              <w:t>AVANCE RESPECTO A LA LÍNEA BASE</w:t>
            </w:r>
          </w:p>
        </w:tc>
        <w:tc>
          <w:tcPr>
            <w:tcW w:w="1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tcMar>
              <w:top w:w="30" w:type="dxa"/>
              <w:left w:w="45" w:type="dxa"/>
              <w:bottom w:w="30" w:type="dxa"/>
              <w:right w:w="45" w:type="dxa"/>
            </w:tcMar>
            <w:vAlign w:val="center"/>
            <w:hideMark/>
          </w:tcPr>
          <w:p w14:paraId="6059DEAC" w14:textId="4089E6C7" w:rsidR="00775001" w:rsidRPr="00E3671F" w:rsidRDefault="00E3671F" w:rsidP="00775001">
            <w:pPr>
              <w:jc w:val="center"/>
              <w:rPr>
                <w:rFonts w:ascii="Helvetica" w:hAnsi="Helvetica" w:cs="Arial"/>
                <w:b/>
                <w:color w:val="FFFFFF" w:themeColor="background1"/>
                <w:sz w:val="13"/>
                <w:szCs w:val="13"/>
                <w:lang w:eastAsia="es-CO"/>
              </w:rPr>
            </w:pPr>
            <w:r w:rsidRPr="00E3671F">
              <w:rPr>
                <w:rFonts w:ascii="Helvetica" w:hAnsi="Helvetica" w:cs="Arial"/>
                <w:b/>
                <w:color w:val="FFFFFF" w:themeColor="background1"/>
                <w:sz w:val="13"/>
                <w:szCs w:val="13"/>
                <w:lang w:eastAsia="es-CO"/>
              </w:rPr>
              <w:t>DESCRIPCIÓN DEL IMPACTO</w:t>
            </w:r>
          </w:p>
        </w:tc>
      </w:tr>
      <w:tr w:rsidR="00775001" w:rsidRPr="00225CDD" w14:paraId="2F48E412" w14:textId="77777777" w:rsidTr="00E3671F">
        <w:trPr>
          <w:trHeight w:val="1929"/>
        </w:trPr>
        <w:tc>
          <w:tcPr>
            <w:tcW w:w="1977" w:type="dxa"/>
            <w:tcBorders>
              <w:top w:val="single" w:sz="4" w:space="0" w:color="FFFFFF" w:themeColor="background1"/>
            </w:tcBorders>
            <w:shd w:val="clear" w:color="auto" w:fill="F6AA3D"/>
            <w:tcMar>
              <w:top w:w="30" w:type="dxa"/>
              <w:left w:w="45" w:type="dxa"/>
              <w:bottom w:w="30" w:type="dxa"/>
              <w:right w:w="45" w:type="dxa"/>
            </w:tcMar>
            <w:vAlign w:val="center"/>
            <w:hideMark/>
          </w:tcPr>
          <w:p w14:paraId="5A0B19A3" w14:textId="77777777" w:rsidR="00775001" w:rsidRPr="00E3671F" w:rsidRDefault="00775001"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las medidas de administración y ordenación para el desarrollo sostenible de la pesca y la acuicultura nacional.</w:t>
            </w:r>
          </w:p>
        </w:tc>
        <w:tc>
          <w:tcPr>
            <w:tcW w:w="1846" w:type="dxa"/>
            <w:tcBorders>
              <w:top w:val="single" w:sz="4" w:space="0" w:color="FFFFFF" w:themeColor="background1"/>
            </w:tcBorders>
            <w:shd w:val="clear" w:color="auto" w:fill="auto"/>
            <w:tcMar>
              <w:top w:w="30" w:type="dxa"/>
              <w:left w:w="45" w:type="dxa"/>
              <w:bottom w:w="30" w:type="dxa"/>
              <w:right w:w="45" w:type="dxa"/>
            </w:tcMar>
            <w:vAlign w:val="center"/>
          </w:tcPr>
          <w:p w14:paraId="76E35B4D" w14:textId="77777777" w:rsidR="00775001" w:rsidRPr="00F54DA5" w:rsidRDefault="00775001" w:rsidP="00F54DA5">
            <w:pPr>
              <w:rPr>
                <w:rFonts w:ascii="Garamond" w:hAnsi="Garamond"/>
                <w:b/>
                <w:bCs/>
                <w:sz w:val="14"/>
                <w:szCs w:val="14"/>
                <w:lang w:eastAsia="es-CO"/>
              </w:rPr>
            </w:pPr>
            <w:r w:rsidRPr="00F54DA5">
              <w:rPr>
                <w:rFonts w:ascii="Garamond" w:hAnsi="Garamond"/>
                <w:b/>
                <w:bCs/>
                <w:sz w:val="14"/>
                <w:szCs w:val="14"/>
                <w:lang w:eastAsia="es-CO"/>
              </w:rPr>
              <w:t>Pescadores artesanales, acuicultores, comerciantes, acopiadores, exportadores, importadores, de productos pesqueros y de la acuicultura entre otros.</w:t>
            </w:r>
          </w:p>
        </w:tc>
        <w:tc>
          <w:tcPr>
            <w:tcW w:w="992" w:type="dxa"/>
            <w:tcBorders>
              <w:top w:val="single" w:sz="4" w:space="0" w:color="FFFFFF" w:themeColor="background1"/>
            </w:tcBorders>
            <w:shd w:val="clear" w:color="auto" w:fill="auto"/>
            <w:tcMar>
              <w:top w:w="30" w:type="dxa"/>
              <w:left w:w="45" w:type="dxa"/>
              <w:bottom w:w="30" w:type="dxa"/>
              <w:right w:w="45" w:type="dxa"/>
            </w:tcMar>
            <w:vAlign w:val="center"/>
            <w:hideMark/>
          </w:tcPr>
          <w:p w14:paraId="0B32980E" w14:textId="77777777" w:rsidR="00775001" w:rsidRPr="00F34A7B" w:rsidRDefault="00775001" w:rsidP="00775001">
            <w:pPr>
              <w:jc w:val="center"/>
              <w:rPr>
                <w:rFonts w:ascii="Garamond" w:hAnsi="Garamond"/>
                <w:sz w:val="14"/>
                <w:szCs w:val="14"/>
                <w:lang w:eastAsia="es-CO"/>
              </w:rPr>
            </w:pPr>
            <w:r w:rsidRPr="00F34A7B">
              <w:rPr>
                <w:rFonts w:ascii="Garamond" w:hAnsi="Garamond"/>
                <w:sz w:val="14"/>
                <w:szCs w:val="14"/>
                <w:lang w:eastAsia="es-CO"/>
              </w:rPr>
              <w:t>1261</w:t>
            </w:r>
          </w:p>
        </w:tc>
        <w:tc>
          <w:tcPr>
            <w:tcW w:w="992" w:type="dxa"/>
            <w:tcBorders>
              <w:top w:val="single" w:sz="4" w:space="0" w:color="FFFFFF" w:themeColor="background1"/>
            </w:tcBorders>
            <w:shd w:val="clear" w:color="auto" w:fill="auto"/>
            <w:tcMar>
              <w:top w:w="30" w:type="dxa"/>
              <w:left w:w="45" w:type="dxa"/>
              <w:bottom w:w="30" w:type="dxa"/>
              <w:right w:w="45" w:type="dxa"/>
            </w:tcMar>
            <w:vAlign w:val="center"/>
          </w:tcPr>
          <w:p w14:paraId="2F0006F6" w14:textId="77777777" w:rsidR="00775001" w:rsidRPr="00F34A7B" w:rsidRDefault="00775001" w:rsidP="00775001">
            <w:pPr>
              <w:jc w:val="center"/>
              <w:rPr>
                <w:rFonts w:ascii="Garamond" w:hAnsi="Garamond"/>
                <w:sz w:val="14"/>
                <w:szCs w:val="14"/>
                <w:lang w:eastAsia="es-CO"/>
              </w:rPr>
            </w:pPr>
            <w:r w:rsidRPr="00F34A7B">
              <w:rPr>
                <w:rFonts w:ascii="Garamond" w:hAnsi="Garamond"/>
                <w:sz w:val="14"/>
                <w:szCs w:val="14"/>
                <w:lang w:eastAsia="es-CO"/>
              </w:rPr>
              <w:t>Actos administrativos emitidos</w:t>
            </w:r>
          </w:p>
        </w:tc>
        <w:tc>
          <w:tcPr>
            <w:tcW w:w="1134" w:type="dxa"/>
            <w:tcBorders>
              <w:top w:val="single" w:sz="4" w:space="0" w:color="FFFFFF" w:themeColor="background1"/>
            </w:tcBorders>
            <w:shd w:val="clear" w:color="auto" w:fill="auto"/>
            <w:tcMar>
              <w:top w:w="30" w:type="dxa"/>
              <w:left w:w="45" w:type="dxa"/>
              <w:bottom w:w="30" w:type="dxa"/>
              <w:right w:w="45" w:type="dxa"/>
            </w:tcMar>
            <w:vAlign w:val="center"/>
          </w:tcPr>
          <w:p w14:paraId="2F17D5D9" w14:textId="77777777" w:rsidR="00775001" w:rsidRPr="00F34A7B" w:rsidRDefault="00775001" w:rsidP="00775001">
            <w:pPr>
              <w:jc w:val="center"/>
              <w:rPr>
                <w:rFonts w:ascii="Garamond" w:hAnsi="Garamond"/>
                <w:sz w:val="14"/>
                <w:szCs w:val="14"/>
                <w:lang w:eastAsia="es-CO"/>
              </w:rPr>
            </w:pPr>
            <w:r w:rsidRPr="00F34A7B">
              <w:rPr>
                <w:rFonts w:ascii="Garamond" w:hAnsi="Garamond"/>
                <w:sz w:val="14"/>
                <w:szCs w:val="14"/>
                <w:lang w:eastAsia="es-CO"/>
              </w:rPr>
              <w:t>1200</w:t>
            </w:r>
          </w:p>
        </w:tc>
        <w:tc>
          <w:tcPr>
            <w:tcW w:w="1181" w:type="dxa"/>
            <w:tcBorders>
              <w:top w:val="single" w:sz="4" w:space="0" w:color="FFFFFF" w:themeColor="background1"/>
            </w:tcBorders>
            <w:shd w:val="clear" w:color="auto" w:fill="auto"/>
            <w:tcMar>
              <w:top w:w="30" w:type="dxa"/>
              <w:left w:w="45" w:type="dxa"/>
              <w:bottom w:w="30" w:type="dxa"/>
              <w:right w:w="45" w:type="dxa"/>
            </w:tcMar>
            <w:vAlign w:val="center"/>
            <w:hideMark/>
          </w:tcPr>
          <w:p w14:paraId="4073AE70" w14:textId="77777777" w:rsidR="00775001" w:rsidRPr="00F34A7B" w:rsidRDefault="00775001" w:rsidP="00775001">
            <w:pPr>
              <w:jc w:val="center"/>
              <w:rPr>
                <w:rFonts w:ascii="Garamond" w:hAnsi="Garamond"/>
                <w:sz w:val="14"/>
                <w:szCs w:val="14"/>
                <w:lang w:eastAsia="es-CO"/>
              </w:rPr>
            </w:pPr>
            <w:r w:rsidRPr="00F34A7B">
              <w:rPr>
                <w:rFonts w:ascii="Garamond" w:hAnsi="Garamond"/>
                <w:sz w:val="14"/>
                <w:szCs w:val="14"/>
                <w:lang w:eastAsia="es-CO"/>
              </w:rPr>
              <w:t>100%</w:t>
            </w:r>
          </w:p>
        </w:tc>
        <w:tc>
          <w:tcPr>
            <w:tcW w:w="1654" w:type="dxa"/>
            <w:tcBorders>
              <w:top w:val="single" w:sz="4" w:space="0" w:color="FFFFFF" w:themeColor="background1"/>
            </w:tcBorders>
            <w:shd w:val="clear" w:color="auto" w:fill="auto"/>
            <w:tcMar>
              <w:top w:w="30" w:type="dxa"/>
              <w:left w:w="45" w:type="dxa"/>
              <w:bottom w:w="30" w:type="dxa"/>
              <w:right w:w="45" w:type="dxa"/>
            </w:tcMar>
            <w:vAlign w:val="center"/>
            <w:hideMark/>
          </w:tcPr>
          <w:p w14:paraId="30F7D8E7" w14:textId="77777777" w:rsidR="00775001" w:rsidRPr="00F34A7B" w:rsidRDefault="00775001" w:rsidP="00775001">
            <w:pPr>
              <w:jc w:val="both"/>
              <w:rPr>
                <w:rFonts w:ascii="Garamond" w:hAnsi="Garamond"/>
                <w:sz w:val="14"/>
                <w:szCs w:val="14"/>
                <w:lang w:eastAsia="es-CO"/>
              </w:rPr>
            </w:pPr>
            <w:r w:rsidRPr="00F34A7B">
              <w:rPr>
                <w:rFonts w:ascii="Garamond" w:hAnsi="Garamond"/>
                <w:sz w:val="14"/>
                <w:szCs w:val="14"/>
                <w:lang w:eastAsia="es-CO"/>
              </w:rPr>
              <w:t>Actos administrativos y trámites relacionados con el ejercicio de la actividad pesquera, de la acuicultura y sus actividades conexas</w:t>
            </w:r>
          </w:p>
        </w:tc>
      </w:tr>
      <w:tr w:rsidR="00775001" w:rsidRPr="00225CDD" w14:paraId="109CD39C" w14:textId="77777777" w:rsidTr="00E3671F">
        <w:trPr>
          <w:trHeight w:val="1782"/>
        </w:trPr>
        <w:tc>
          <w:tcPr>
            <w:tcW w:w="1977" w:type="dxa"/>
            <w:shd w:val="clear" w:color="auto" w:fill="F6AA3D"/>
            <w:tcMar>
              <w:top w:w="30" w:type="dxa"/>
              <w:left w:w="45" w:type="dxa"/>
              <w:bottom w:w="30" w:type="dxa"/>
              <w:right w:w="45" w:type="dxa"/>
            </w:tcMar>
            <w:vAlign w:val="center"/>
          </w:tcPr>
          <w:p w14:paraId="1A624B53" w14:textId="77777777" w:rsidR="00775001" w:rsidRPr="00E3671F" w:rsidRDefault="00775001"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lastRenderedPageBreak/>
              <w:t>Fortalecimiento de las medidas de administración y ordenación para el desarrollo sostenible de la pesca y la acuicultura nacional.</w:t>
            </w:r>
          </w:p>
        </w:tc>
        <w:tc>
          <w:tcPr>
            <w:tcW w:w="1846" w:type="dxa"/>
            <w:shd w:val="clear" w:color="auto" w:fill="FFFFFF" w:themeFill="background1"/>
            <w:tcMar>
              <w:top w:w="30" w:type="dxa"/>
              <w:left w:w="45" w:type="dxa"/>
              <w:bottom w:w="30" w:type="dxa"/>
              <w:right w:w="45" w:type="dxa"/>
            </w:tcMar>
            <w:vAlign w:val="center"/>
          </w:tcPr>
          <w:p w14:paraId="47F07F40" w14:textId="77777777" w:rsidR="00775001" w:rsidRPr="00F54DA5" w:rsidRDefault="00775001" w:rsidP="00F54DA5">
            <w:pPr>
              <w:rPr>
                <w:rFonts w:ascii="Garamond" w:hAnsi="Garamond"/>
                <w:b/>
                <w:bCs/>
                <w:sz w:val="14"/>
                <w:szCs w:val="14"/>
                <w:lang w:eastAsia="es-CO"/>
              </w:rPr>
            </w:pPr>
            <w:r w:rsidRPr="00F54DA5">
              <w:rPr>
                <w:rFonts w:ascii="Garamond" w:hAnsi="Garamond"/>
                <w:b/>
                <w:bCs/>
                <w:sz w:val="14"/>
                <w:szCs w:val="14"/>
                <w:lang w:eastAsia="es-CO"/>
              </w:rPr>
              <w:t>Pescadores artesanales y comunidad de las áreas de influencia de las acciones de ordenación.</w:t>
            </w:r>
          </w:p>
        </w:tc>
        <w:tc>
          <w:tcPr>
            <w:tcW w:w="992" w:type="dxa"/>
            <w:shd w:val="clear" w:color="auto" w:fill="FFFFFF" w:themeFill="background1"/>
            <w:tcMar>
              <w:top w:w="30" w:type="dxa"/>
              <w:left w:w="45" w:type="dxa"/>
              <w:bottom w:w="30" w:type="dxa"/>
              <w:right w:w="45" w:type="dxa"/>
            </w:tcMar>
            <w:vAlign w:val="center"/>
          </w:tcPr>
          <w:p w14:paraId="704E9AC1"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2</w:t>
            </w:r>
          </w:p>
        </w:tc>
        <w:tc>
          <w:tcPr>
            <w:tcW w:w="992" w:type="dxa"/>
            <w:shd w:val="clear" w:color="auto" w:fill="FFFFFF" w:themeFill="background1"/>
            <w:tcMar>
              <w:top w:w="30" w:type="dxa"/>
              <w:left w:w="45" w:type="dxa"/>
              <w:bottom w:w="30" w:type="dxa"/>
              <w:right w:w="45" w:type="dxa"/>
            </w:tcMar>
            <w:vAlign w:val="center"/>
          </w:tcPr>
          <w:p w14:paraId="1293DC85"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Planes de ordenamiento y manejo de recursos pesqueros ejecutados</w:t>
            </w:r>
          </w:p>
        </w:tc>
        <w:tc>
          <w:tcPr>
            <w:tcW w:w="1134" w:type="dxa"/>
            <w:shd w:val="clear" w:color="auto" w:fill="FFFFFF" w:themeFill="background1"/>
            <w:tcMar>
              <w:top w:w="30" w:type="dxa"/>
              <w:left w:w="45" w:type="dxa"/>
              <w:bottom w:w="30" w:type="dxa"/>
              <w:right w:w="45" w:type="dxa"/>
            </w:tcMar>
            <w:vAlign w:val="center"/>
          </w:tcPr>
          <w:p w14:paraId="4D7F9E47" w14:textId="77777777" w:rsidR="00775001" w:rsidRPr="002E04B4" w:rsidRDefault="00775001" w:rsidP="00775001">
            <w:pPr>
              <w:ind w:left="708" w:hanging="708"/>
              <w:jc w:val="center"/>
              <w:rPr>
                <w:rFonts w:ascii="Garamond" w:hAnsi="Garamond"/>
                <w:sz w:val="14"/>
                <w:szCs w:val="14"/>
                <w:lang w:eastAsia="es-CO"/>
              </w:rPr>
            </w:pPr>
            <w:r w:rsidRPr="002E04B4">
              <w:rPr>
                <w:rFonts w:ascii="Garamond" w:hAnsi="Garamond"/>
                <w:sz w:val="14"/>
                <w:szCs w:val="14"/>
                <w:lang w:eastAsia="es-CO"/>
              </w:rPr>
              <w:t>4</w:t>
            </w:r>
          </w:p>
        </w:tc>
        <w:tc>
          <w:tcPr>
            <w:tcW w:w="1181" w:type="dxa"/>
            <w:shd w:val="clear" w:color="auto" w:fill="FFFFFF" w:themeFill="background1"/>
            <w:tcMar>
              <w:top w:w="30" w:type="dxa"/>
              <w:left w:w="45" w:type="dxa"/>
              <w:bottom w:w="30" w:type="dxa"/>
              <w:right w:w="45" w:type="dxa"/>
            </w:tcMar>
            <w:vAlign w:val="center"/>
          </w:tcPr>
          <w:p w14:paraId="33E7D9F8"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100%</w:t>
            </w:r>
          </w:p>
        </w:tc>
        <w:tc>
          <w:tcPr>
            <w:tcW w:w="1654" w:type="dxa"/>
            <w:shd w:val="clear" w:color="auto" w:fill="FFFFFF" w:themeFill="background1"/>
            <w:tcMar>
              <w:top w:w="30" w:type="dxa"/>
              <w:left w:w="45" w:type="dxa"/>
              <w:bottom w:w="30" w:type="dxa"/>
              <w:right w:w="45" w:type="dxa"/>
            </w:tcMar>
            <w:vAlign w:val="center"/>
          </w:tcPr>
          <w:p w14:paraId="60A1C034"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Resoluciones de procesos de ordenación </w:t>
            </w:r>
          </w:p>
          <w:p w14:paraId="3857852D"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(DRMI encanto de los manglares de bajo </w:t>
            </w:r>
            <w:proofErr w:type="spellStart"/>
            <w:r w:rsidRPr="002E04B4">
              <w:rPr>
                <w:rFonts w:ascii="Garamond" w:hAnsi="Garamond"/>
                <w:sz w:val="14"/>
                <w:szCs w:val="14"/>
                <w:lang w:eastAsia="es-CO"/>
              </w:rPr>
              <w:t>baudo</w:t>
            </w:r>
            <w:proofErr w:type="spellEnd"/>
            <w:r w:rsidRPr="002E04B4">
              <w:rPr>
                <w:rFonts w:ascii="Garamond" w:hAnsi="Garamond"/>
                <w:sz w:val="14"/>
                <w:szCs w:val="14"/>
                <w:lang w:eastAsia="es-CO"/>
              </w:rPr>
              <w:t xml:space="preserve">, zona costanera </w:t>
            </w:r>
            <w:proofErr w:type="gramStart"/>
            <w:r w:rsidRPr="002E04B4">
              <w:rPr>
                <w:rFonts w:ascii="Garamond" w:hAnsi="Garamond"/>
                <w:sz w:val="14"/>
                <w:szCs w:val="14"/>
                <w:lang w:eastAsia="es-CO"/>
              </w:rPr>
              <w:t>del magdalena</w:t>
            </w:r>
            <w:proofErr w:type="gramEnd"/>
            <w:r w:rsidRPr="002E04B4">
              <w:rPr>
                <w:rFonts w:ascii="Garamond" w:hAnsi="Garamond"/>
                <w:sz w:val="14"/>
                <w:szCs w:val="14"/>
                <w:lang w:eastAsia="es-CO"/>
              </w:rPr>
              <w:t>)</w:t>
            </w:r>
          </w:p>
        </w:tc>
      </w:tr>
      <w:tr w:rsidR="00775001" w:rsidRPr="00225CDD" w14:paraId="070DA8BF" w14:textId="77777777" w:rsidTr="00E3671F">
        <w:trPr>
          <w:trHeight w:val="315"/>
        </w:trPr>
        <w:tc>
          <w:tcPr>
            <w:tcW w:w="1977" w:type="dxa"/>
            <w:shd w:val="clear" w:color="auto" w:fill="F6AA3D"/>
            <w:tcMar>
              <w:top w:w="30" w:type="dxa"/>
              <w:left w:w="45" w:type="dxa"/>
              <w:bottom w:w="30" w:type="dxa"/>
              <w:right w:w="45" w:type="dxa"/>
            </w:tcMar>
            <w:vAlign w:val="center"/>
          </w:tcPr>
          <w:p w14:paraId="6B6ECD5A" w14:textId="77777777" w:rsidR="00775001" w:rsidRPr="00E3671F" w:rsidRDefault="00775001"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las acciones de fomento a la pesca y a la acuicultura del país nacional</w:t>
            </w:r>
          </w:p>
        </w:tc>
        <w:tc>
          <w:tcPr>
            <w:tcW w:w="1846" w:type="dxa"/>
            <w:shd w:val="clear" w:color="auto" w:fill="FFFFFF" w:themeFill="background1"/>
            <w:tcMar>
              <w:top w:w="30" w:type="dxa"/>
              <w:left w:w="45" w:type="dxa"/>
              <w:bottom w:w="30" w:type="dxa"/>
              <w:right w:w="45" w:type="dxa"/>
            </w:tcMar>
            <w:vAlign w:val="center"/>
          </w:tcPr>
          <w:p w14:paraId="14C8F30E" w14:textId="77777777" w:rsidR="00775001" w:rsidRPr="00F54DA5" w:rsidRDefault="00775001" w:rsidP="00F54DA5">
            <w:pPr>
              <w:rPr>
                <w:rFonts w:ascii="Garamond" w:hAnsi="Garamond" w:cs="Arial"/>
                <w:b/>
                <w:bCs/>
                <w:sz w:val="14"/>
                <w:szCs w:val="14"/>
                <w:lang w:eastAsia="es-CO"/>
              </w:rPr>
            </w:pPr>
            <w:r w:rsidRPr="00F54DA5">
              <w:rPr>
                <w:rFonts w:ascii="Garamond" w:hAnsi="Garamond" w:cs="Arial"/>
                <w:b/>
                <w:bCs/>
                <w:sz w:val="14"/>
                <w:szCs w:val="14"/>
                <w:lang w:eastAsia="es-CO"/>
              </w:rPr>
              <w:t xml:space="preserve">Acuicultores </w:t>
            </w:r>
          </w:p>
        </w:tc>
        <w:tc>
          <w:tcPr>
            <w:tcW w:w="992" w:type="dxa"/>
            <w:shd w:val="clear" w:color="auto" w:fill="FFFFFF" w:themeFill="background1"/>
            <w:tcMar>
              <w:top w:w="30" w:type="dxa"/>
              <w:left w:w="45" w:type="dxa"/>
              <w:bottom w:w="30" w:type="dxa"/>
              <w:right w:w="45" w:type="dxa"/>
            </w:tcMar>
            <w:vAlign w:val="center"/>
          </w:tcPr>
          <w:p w14:paraId="7C210F36"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4</w:t>
            </w:r>
          </w:p>
        </w:tc>
        <w:tc>
          <w:tcPr>
            <w:tcW w:w="992" w:type="dxa"/>
            <w:shd w:val="clear" w:color="auto" w:fill="FFFFFF" w:themeFill="background1"/>
            <w:tcMar>
              <w:top w:w="30" w:type="dxa"/>
              <w:left w:w="45" w:type="dxa"/>
              <w:bottom w:w="30" w:type="dxa"/>
              <w:right w:w="45" w:type="dxa"/>
            </w:tcMar>
            <w:vAlign w:val="center"/>
          </w:tcPr>
          <w:p w14:paraId="1B51947D"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Proyectos productivos acompañados</w:t>
            </w:r>
          </w:p>
        </w:tc>
        <w:tc>
          <w:tcPr>
            <w:tcW w:w="1134" w:type="dxa"/>
            <w:shd w:val="clear" w:color="auto" w:fill="FFFFFF" w:themeFill="background1"/>
            <w:tcMar>
              <w:top w:w="30" w:type="dxa"/>
              <w:left w:w="45" w:type="dxa"/>
              <w:bottom w:w="30" w:type="dxa"/>
              <w:right w:w="45" w:type="dxa"/>
            </w:tcMar>
            <w:vAlign w:val="center"/>
          </w:tcPr>
          <w:p w14:paraId="23BA3B48"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15</w:t>
            </w:r>
          </w:p>
        </w:tc>
        <w:tc>
          <w:tcPr>
            <w:tcW w:w="1181" w:type="dxa"/>
            <w:shd w:val="clear" w:color="auto" w:fill="FFFFFF" w:themeFill="background1"/>
            <w:tcMar>
              <w:top w:w="30" w:type="dxa"/>
              <w:left w:w="45" w:type="dxa"/>
              <w:bottom w:w="30" w:type="dxa"/>
              <w:right w:w="45" w:type="dxa"/>
            </w:tcMar>
            <w:vAlign w:val="center"/>
          </w:tcPr>
          <w:p w14:paraId="3A80F1A7"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100%</w:t>
            </w:r>
          </w:p>
        </w:tc>
        <w:tc>
          <w:tcPr>
            <w:tcW w:w="1654" w:type="dxa"/>
            <w:shd w:val="clear" w:color="auto" w:fill="FFFFFF" w:themeFill="background1"/>
            <w:tcMar>
              <w:top w:w="30" w:type="dxa"/>
              <w:left w:w="45" w:type="dxa"/>
              <w:bottom w:w="30" w:type="dxa"/>
              <w:right w:w="45" w:type="dxa"/>
            </w:tcMar>
            <w:vAlign w:val="center"/>
          </w:tcPr>
          <w:p w14:paraId="7FC36BDB" w14:textId="77777777" w:rsidR="00775001" w:rsidRPr="002E04B4" w:rsidRDefault="00775001" w:rsidP="00775001">
            <w:pPr>
              <w:jc w:val="both"/>
              <w:rPr>
                <w:rFonts w:ascii="Garamond" w:hAnsi="Garamond" w:cs="Arial"/>
                <w:sz w:val="14"/>
                <w:szCs w:val="14"/>
                <w:lang w:eastAsia="es-CO"/>
              </w:rPr>
            </w:pPr>
            <w:r w:rsidRPr="002E04B4">
              <w:rPr>
                <w:rFonts w:ascii="Garamond" w:hAnsi="Garamond" w:cs="Arial"/>
                <w:sz w:val="14"/>
                <w:szCs w:val="14"/>
                <w:lang w:eastAsia="es-CO"/>
              </w:rPr>
              <w:t xml:space="preserve">Programa Nacional de </w:t>
            </w:r>
            <w:proofErr w:type="spellStart"/>
            <w:r w:rsidRPr="002E04B4">
              <w:rPr>
                <w:rFonts w:ascii="Garamond" w:hAnsi="Garamond" w:cs="Arial"/>
                <w:sz w:val="14"/>
                <w:szCs w:val="14"/>
                <w:lang w:eastAsia="es-CO"/>
              </w:rPr>
              <w:t>Extencionismo</w:t>
            </w:r>
            <w:proofErr w:type="spellEnd"/>
            <w:r w:rsidRPr="002E04B4">
              <w:rPr>
                <w:rFonts w:ascii="Garamond" w:hAnsi="Garamond" w:cs="Arial"/>
                <w:sz w:val="14"/>
                <w:szCs w:val="14"/>
                <w:lang w:eastAsia="es-CO"/>
              </w:rPr>
              <w:t xml:space="preserve"> en Acuicultura – PNEA en comunidades de pequeños acuicultores organizados y la construcción de capacidades para la elaboración de alimentos alternativos de bajo costo, en municipios del país seleccionados por la AUNAP</w:t>
            </w:r>
            <w:r w:rsidRPr="002E04B4">
              <w:rPr>
                <w:rFonts w:ascii="Garamond" w:hAnsi="Garamond" w:cs="Arial"/>
                <w:sz w:val="14"/>
                <w:szCs w:val="14"/>
                <w:lang w:val="es-ES_tradnl" w:eastAsia="es-CO"/>
              </w:rPr>
              <w:t>.</w:t>
            </w:r>
            <w:r w:rsidRPr="002E04B4">
              <w:rPr>
                <w:rFonts w:ascii="Garamond" w:hAnsi="Garamond" w:cs="Arial"/>
                <w:sz w:val="14"/>
                <w:szCs w:val="14"/>
                <w:lang w:eastAsia="es-CO"/>
              </w:rPr>
              <w:t xml:space="preserve"> </w:t>
            </w:r>
          </w:p>
        </w:tc>
      </w:tr>
      <w:tr w:rsidR="00775001" w:rsidRPr="00225CDD" w14:paraId="4CC26AB1" w14:textId="77777777" w:rsidTr="00E3671F">
        <w:trPr>
          <w:trHeight w:val="315"/>
        </w:trPr>
        <w:tc>
          <w:tcPr>
            <w:tcW w:w="1977" w:type="dxa"/>
            <w:shd w:val="clear" w:color="auto" w:fill="F6AA3D"/>
            <w:tcMar>
              <w:top w:w="30" w:type="dxa"/>
              <w:left w:w="45" w:type="dxa"/>
              <w:bottom w:w="30" w:type="dxa"/>
              <w:right w:w="45" w:type="dxa"/>
            </w:tcMar>
            <w:vAlign w:val="center"/>
          </w:tcPr>
          <w:p w14:paraId="320F685A" w14:textId="77777777" w:rsidR="00775001" w:rsidRPr="00E3671F" w:rsidRDefault="00775001"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 sostenibilidad del sector pesquero y de la acuicultura en el territorio Nacional.</w:t>
            </w:r>
          </w:p>
        </w:tc>
        <w:tc>
          <w:tcPr>
            <w:tcW w:w="1846" w:type="dxa"/>
            <w:shd w:val="clear" w:color="auto" w:fill="FFFFFF" w:themeFill="background1"/>
            <w:tcMar>
              <w:top w:w="30" w:type="dxa"/>
              <w:left w:w="45" w:type="dxa"/>
              <w:bottom w:w="30" w:type="dxa"/>
              <w:right w:w="45" w:type="dxa"/>
            </w:tcMar>
            <w:vAlign w:val="center"/>
          </w:tcPr>
          <w:p w14:paraId="14230AAE" w14:textId="77777777" w:rsidR="00775001" w:rsidRPr="00F54DA5" w:rsidRDefault="00775001" w:rsidP="00F54DA5">
            <w:pPr>
              <w:rPr>
                <w:rFonts w:ascii="Garamond" w:hAnsi="Garamond" w:cs="Arial"/>
                <w:b/>
                <w:bCs/>
                <w:sz w:val="14"/>
                <w:szCs w:val="14"/>
                <w:lang w:eastAsia="es-CO"/>
              </w:rPr>
            </w:pPr>
            <w:r w:rsidRPr="00F54DA5">
              <w:rPr>
                <w:rFonts w:ascii="Garamond" w:hAnsi="Garamond"/>
                <w:b/>
                <w:bCs/>
                <w:sz w:val="14"/>
                <w:szCs w:val="14"/>
                <w:lang w:eastAsia="es-CO"/>
              </w:rPr>
              <w:t>Pescadores artesanales, acuicultores, comerciantes, acopiadores, exportadores, importadores, de productos pesqueros y de la acuicultura entre otros</w:t>
            </w:r>
          </w:p>
        </w:tc>
        <w:tc>
          <w:tcPr>
            <w:tcW w:w="992" w:type="dxa"/>
            <w:shd w:val="clear" w:color="auto" w:fill="FFFFFF" w:themeFill="background1"/>
            <w:tcMar>
              <w:top w:w="30" w:type="dxa"/>
              <w:left w:w="45" w:type="dxa"/>
              <w:bottom w:w="30" w:type="dxa"/>
              <w:right w:w="45" w:type="dxa"/>
            </w:tcMar>
            <w:vAlign w:val="center"/>
          </w:tcPr>
          <w:p w14:paraId="1F5D81B7"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7.459</w:t>
            </w:r>
          </w:p>
        </w:tc>
        <w:tc>
          <w:tcPr>
            <w:tcW w:w="992" w:type="dxa"/>
            <w:shd w:val="clear" w:color="auto" w:fill="FFFFFF" w:themeFill="background1"/>
            <w:tcMar>
              <w:top w:w="30" w:type="dxa"/>
              <w:left w:w="45" w:type="dxa"/>
              <w:bottom w:w="30" w:type="dxa"/>
              <w:right w:w="45" w:type="dxa"/>
            </w:tcMar>
            <w:vAlign w:val="center"/>
          </w:tcPr>
          <w:p w14:paraId="61460E6A"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Tramites atendidos.</w:t>
            </w:r>
          </w:p>
        </w:tc>
        <w:tc>
          <w:tcPr>
            <w:tcW w:w="1134" w:type="dxa"/>
            <w:shd w:val="clear" w:color="auto" w:fill="FFFFFF" w:themeFill="background1"/>
            <w:tcMar>
              <w:top w:w="30" w:type="dxa"/>
              <w:left w:w="45" w:type="dxa"/>
              <w:bottom w:w="30" w:type="dxa"/>
              <w:right w:w="45" w:type="dxa"/>
            </w:tcMar>
            <w:vAlign w:val="center"/>
          </w:tcPr>
          <w:p w14:paraId="57A3D68B"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11000</w:t>
            </w:r>
          </w:p>
        </w:tc>
        <w:tc>
          <w:tcPr>
            <w:tcW w:w="1181" w:type="dxa"/>
            <w:shd w:val="clear" w:color="auto" w:fill="FFFFFF" w:themeFill="background1"/>
            <w:tcMar>
              <w:top w:w="30" w:type="dxa"/>
              <w:left w:w="45" w:type="dxa"/>
              <w:bottom w:w="30" w:type="dxa"/>
              <w:right w:w="45" w:type="dxa"/>
            </w:tcMar>
            <w:vAlign w:val="center"/>
          </w:tcPr>
          <w:p w14:paraId="436A6AC3"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67%</w:t>
            </w:r>
          </w:p>
        </w:tc>
        <w:tc>
          <w:tcPr>
            <w:tcW w:w="1654" w:type="dxa"/>
            <w:shd w:val="clear" w:color="auto" w:fill="FFFFFF" w:themeFill="background1"/>
            <w:tcMar>
              <w:top w:w="30" w:type="dxa"/>
              <w:left w:w="45" w:type="dxa"/>
              <w:bottom w:w="30" w:type="dxa"/>
              <w:right w:w="45" w:type="dxa"/>
            </w:tcMar>
            <w:vAlign w:val="center"/>
          </w:tcPr>
          <w:p w14:paraId="648E93A1" w14:textId="77777777" w:rsidR="00775001" w:rsidRPr="002E04B4" w:rsidRDefault="00775001" w:rsidP="00775001">
            <w:pPr>
              <w:jc w:val="both"/>
              <w:rPr>
                <w:rFonts w:ascii="Garamond" w:hAnsi="Garamond" w:cs="Arial"/>
                <w:sz w:val="14"/>
                <w:szCs w:val="14"/>
                <w:lang w:eastAsia="es-CO"/>
              </w:rPr>
            </w:pPr>
            <w:r w:rsidRPr="002E04B4">
              <w:rPr>
                <w:rFonts w:ascii="Garamond" w:hAnsi="Garamond" w:cs="Arial"/>
                <w:bCs/>
                <w:sz w:val="14"/>
                <w:szCs w:val="14"/>
                <w:lang w:eastAsia="es-CO"/>
              </w:rPr>
              <w:t>Son los trámites enmarcados dentro de la regulación y divulgación de la normatividad como pilar fundamental para el ejercicio de la actividad pesquera y de la acuicultura, en pro de aumentar la formalización del sector, en todos los eslabones de la cadena.</w:t>
            </w:r>
          </w:p>
        </w:tc>
      </w:tr>
      <w:tr w:rsidR="00775001" w:rsidRPr="00225CDD" w14:paraId="0C3F8FE1" w14:textId="77777777" w:rsidTr="00E3671F">
        <w:trPr>
          <w:trHeight w:val="315"/>
        </w:trPr>
        <w:tc>
          <w:tcPr>
            <w:tcW w:w="1977" w:type="dxa"/>
            <w:shd w:val="clear" w:color="auto" w:fill="F6AA3D"/>
            <w:tcMar>
              <w:top w:w="30" w:type="dxa"/>
              <w:left w:w="45" w:type="dxa"/>
              <w:bottom w:w="30" w:type="dxa"/>
              <w:right w:w="45" w:type="dxa"/>
            </w:tcMar>
            <w:vAlign w:val="center"/>
          </w:tcPr>
          <w:p w14:paraId="5983F505" w14:textId="77777777" w:rsidR="00775001" w:rsidRPr="00E3671F" w:rsidRDefault="00775001"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 sostenibilidad del sector pesquero y de la acuicultura en el territorio Nacional.</w:t>
            </w:r>
          </w:p>
        </w:tc>
        <w:tc>
          <w:tcPr>
            <w:tcW w:w="1846" w:type="dxa"/>
            <w:shd w:val="clear" w:color="auto" w:fill="FFFFFF" w:themeFill="background1"/>
            <w:tcMar>
              <w:top w:w="30" w:type="dxa"/>
              <w:left w:w="45" w:type="dxa"/>
              <w:bottom w:w="30" w:type="dxa"/>
              <w:right w:w="45" w:type="dxa"/>
            </w:tcMar>
            <w:vAlign w:val="center"/>
          </w:tcPr>
          <w:p w14:paraId="365BB029" w14:textId="77777777" w:rsidR="00775001" w:rsidRPr="00F54DA5" w:rsidRDefault="00775001" w:rsidP="00F54DA5">
            <w:pPr>
              <w:rPr>
                <w:rFonts w:ascii="Garamond" w:hAnsi="Garamond" w:cs="Arial"/>
                <w:b/>
                <w:bCs/>
                <w:sz w:val="14"/>
                <w:szCs w:val="14"/>
                <w:lang w:eastAsia="es-CO"/>
              </w:rPr>
            </w:pPr>
            <w:r w:rsidRPr="00F54DA5">
              <w:rPr>
                <w:rFonts w:ascii="Garamond" w:hAnsi="Garamond"/>
                <w:b/>
                <w:bCs/>
                <w:sz w:val="14"/>
                <w:szCs w:val="14"/>
                <w:lang w:eastAsia="es-CO"/>
              </w:rPr>
              <w:t>Pescadores artesanales, acuicultores y comunidad en general</w:t>
            </w:r>
          </w:p>
        </w:tc>
        <w:tc>
          <w:tcPr>
            <w:tcW w:w="992" w:type="dxa"/>
            <w:shd w:val="clear" w:color="auto" w:fill="FFFFFF" w:themeFill="background1"/>
            <w:tcMar>
              <w:top w:w="30" w:type="dxa"/>
              <w:left w:w="45" w:type="dxa"/>
              <w:bottom w:w="30" w:type="dxa"/>
              <w:right w:w="45" w:type="dxa"/>
            </w:tcMar>
            <w:vAlign w:val="center"/>
          </w:tcPr>
          <w:p w14:paraId="7681EB95"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10</w:t>
            </w:r>
          </w:p>
        </w:tc>
        <w:tc>
          <w:tcPr>
            <w:tcW w:w="992" w:type="dxa"/>
            <w:shd w:val="clear" w:color="auto" w:fill="FFFFFF" w:themeFill="background1"/>
            <w:tcMar>
              <w:top w:w="30" w:type="dxa"/>
              <w:left w:w="45" w:type="dxa"/>
              <w:bottom w:w="30" w:type="dxa"/>
              <w:right w:w="45" w:type="dxa"/>
            </w:tcMar>
            <w:vAlign w:val="center"/>
          </w:tcPr>
          <w:p w14:paraId="7137B966"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bCs/>
                <w:sz w:val="14"/>
                <w:szCs w:val="14"/>
                <w:lang w:eastAsia="es-CO"/>
              </w:rPr>
              <w:t>Acuerdos de ordenación atendidos</w:t>
            </w:r>
          </w:p>
        </w:tc>
        <w:tc>
          <w:tcPr>
            <w:tcW w:w="1134" w:type="dxa"/>
            <w:shd w:val="clear" w:color="auto" w:fill="FFFFFF" w:themeFill="background1"/>
            <w:tcMar>
              <w:top w:w="30" w:type="dxa"/>
              <w:left w:w="45" w:type="dxa"/>
              <w:bottom w:w="30" w:type="dxa"/>
              <w:right w:w="45" w:type="dxa"/>
            </w:tcMar>
            <w:vAlign w:val="center"/>
          </w:tcPr>
          <w:p w14:paraId="01D06B14"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15</w:t>
            </w:r>
          </w:p>
        </w:tc>
        <w:tc>
          <w:tcPr>
            <w:tcW w:w="1181" w:type="dxa"/>
            <w:shd w:val="clear" w:color="auto" w:fill="FFFFFF" w:themeFill="background1"/>
            <w:tcMar>
              <w:top w:w="30" w:type="dxa"/>
              <w:left w:w="45" w:type="dxa"/>
              <w:bottom w:w="30" w:type="dxa"/>
              <w:right w:w="45" w:type="dxa"/>
            </w:tcMar>
            <w:vAlign w:val="center"/>
          </w:tcPr>
          <w:p w14:paraId="33A89CD5"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66%</w:t>
            </w:r>
          </w:p>
        </w:tc>
        <w:tc>
          <w:tcPr>
            <w:tcW w:w="1654" w:type="dxa"/>
            <w:shd w:val="clear" w:color="auto" w:fill="FFFFFF" w:themeFill="background1"/>
            <w:tcMar>
              <w:top w:w="30" w:type="dxa"/>
              <w:left w:w="45" w:type="dxa"/>
              <w:bottom w:w="30" w:type="dxa"/>
              <w:right w:w="45" w:type="dxa"/>
            </w:tcMar>
            <w:vAlign w:val="center"/>
          </w:tcPr>
          <w:p w14:paraId="6695648E" w14:textId="77777777" w:rsidR="00775001" w:rsidRPr="002E04B4" w:rsidRDefault="00775001" w:rsidP="00775001">
            <w:pPr>
              <w:jc w:val="both"/>
              <w:rPr>
                <w:rFonts w:ascii="Garamond" w:hAnsi="Garamond" w:cs="Arial"/>
                <w:sz w:val="14"/>
                <w:szCs w:val="14"/>
                <w:lang w:eastAsia="es-CO"/>
              </w:rPr>
            </w:pPr>
            <w:r w:rsidRPr="002E04B4">
              <w:rPr>
                <w:rFonts w:ascii="Garamond" w:hAnsi="Garamond" w:cs="Arial"/>
                <w:bCs/>
                <w:sz w:val="14"/>
                <w:szCs w:val="14"/>
                <w:lang w:eastAsia="es-CO"/>
              </w:rPr>
              <w:t xml:space="preserve">Un proceso de ordenación pesquera está compuesto por tres fases (diagnóstico, formulación e implementación) dando alcance a estas y bajo un enfoque participativo se establecen las medidas de ordenación pesquera y los mecanismos de implementación de </w:t>
            </w:r>
            <w:proofErr w:type="gramStart"/>
            <w:r w:rsidRPr="002E04B4">
              <w:rPr>
                <w:rFonts w:ascii="Garamond" w:hAnsi="Garamond" w:cs="Arial"/>
                <w:bCs/>
                <w:sz w:val="14"/>
                <w:szCs w:val="14"/>
                <w:lang w:eastAsia="es-CO"/>
              </w:rPr>
              <w:t>las mismas</w:t>
            </w:r>
            <w:proofErr w:type="gramEnd"/>
            <w:r w:rsidRPr="002E04B4">
              <w:rPr>
                <w:rFonts w:ascii="Garamond" w:hAnsi="Garamond" w:cs="Arial"/>
                <w:bCs/>
                <w:sz w:val="14"/>
                <w:szCs w:val="14"/>
                <w:lang w:eastAsia="es-CO"/>
              </w:rPr>
              <w:t>.</w:t>
            </w:r>
          </w:p>
        </w:tc>
      </w:tr>
      <w:tr w:rsidR="00775001" w:rsidRPr="00225CDD" w14:paraId="5BD1FA6C" w14:textId="77777777" w:rsidTr="00E3671F">
        <w:trPr>
          <w:trHeight w:val="2687"/>
        </w:trPr>
        <w:tc>
          <w:tcPr>
            <w:tcW w:w="1977" w:type="dxa"/>
            <w:shd w:val="clear" w:color="auto" w:fill="F6AA3D"/>
            <w:tcMar>
              <w:top w:w="30" w:type="dxa"/>
              <w:left w:w="45" w:type="dxa"/>
              <w:bottom w:w="30" w:type="dxa"/>
              <w:right w:w="45" w:type="dxa"/>
            </w:tcMar>
            <w:vAlign w:val="center"/>
          </w:tcPr>
          <w:p w14:paraId="7D7F5A9D" w14:textId="77777777" w:rsidR="00775001" w:rsidRPr="00E3671F" w:rsidRDefault="00775001"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 sostenibilidad del sector pesquero y de la acuicultura en el territorio Nacional.</w:t>
            </w:r>
          </w:p>
        </w:tc>
        <w:tc>
          <w:tcPr>
            <w:tcW w:w="1846" w:type="dxa"/>
            <w:shd w:val="clear" w:color="auto" w:fill="FFFFFF" w:themeFill="background1"/>
            <w:tcMar>
              <w:top w:w="30" w:type="dxa"/>
              <w:left w:w="45" w:type="dxa"/>
              <w:bottom w:w="30" w:type="dxa"/>
              <w:right w:w="45" w:type="dxa"/>
            </w:tcMar>
            <w:vAlign w:val="center"/>
          </w:tcPr>
          <w:p w14:paraId="19C43BDD" w14:textId="77777777" w:rsidR="00775001" w:rsidRPr="00F54DA5" w:rsidRDefault="00775001" w:rsidP="00F54DA5">
            <w:pPr>
              <w:rPr>
                <w:rFonts w:ascii="Garamond" w:hAnsi="Garamond" w:cs="Arial"/>
                <w:b/>
                <w:bCs/>
                <w:sz w:val="14"/>
                <w:szCs w:val="14"/>
                <w:lang w:eastAsia="es-CO"/>
              </w:rPr>
            </w:pPr>
            <w:r w:rsidRPr="00F54DA5">
              <w:rPr>
                <w:rFonts w:ascii="Garamond" w:hAnsi="Garamond"/>
                <w:b/>
                <w:bCs/>
                <w:sz w:val="14"/>
                <w:szCs w:val="14"/>
                <w:lang w:eastAsia="es-CO"/>
              </w:rPr>
              <w:t>Acuicultores Pescadores artesanales, acuicultores y actividades conexas.</w:t>
            </w:r>
          </w:p>
        </w:tc>
        <w:tc>
          <w:tcPr>
            <w:tcW w:w="992" w:type="dxa"/>
            <w:shd w:val="clear" w:color="auto" w:fill="FFFFFF" w:themeFill="background1"/>
            <w:tcMar>
              <w:top w:w="30" w:type="dxa"/>
              <w:left w:w="45" w:type="dxa"/>
              <w:bottom w:w="30" w:type="dxa"/>
              <w:right w:w="45" w:type="dxa"/>
            </w:tcMar>
            <w:vAlign w:val="center"/>
          </w:tcPr>
          <w:p w14:paraId="18394675"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0</w:t>
            </w:r>
          </w:p>
        </w:tc>
        <w:tc>
          <w:tcPr>
            <w:tcW w:w="992" w:type="dxa"/>
            <w:shd w:val="clear" w:color="auto" w:fill="FFFFFF" w:themeFill="background1"/>
            <w:tcMar>
              <w:top w:w="30" w:type="dxa"/>
              <w:left w:w="45" w:type="dxa"/>
              <w:bottom w:w="30" w:type="dxa"/>
              <w:right w:w="45" w:type="dxa"/>
            </w:tcMar>
            <w:vAlign w:val="center"/>
          </w:tcPr>
          <w:p w14:paraId="6850C0AE"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bCs/>
                <w:sz w:val="14"/>
                <w:szCs w:val="14"/>
                <w:lang w:eastAsia="es-CO"/>
              </w:rPr>
              <w:t>Organizaciones atendidas.</w:t>
            </w:r>
          </w:p>
        </w:tc>
        <w:tc>
          <w:tcPr>
            <w:tcW w:w="1134" w:type="dxa"/>
            <w:shd w:val="clear" w:color="auto" w:fill="FFFFFF" w:themeFill="background1"/>
            <w:tcMar>
              <w:top w:w="30" w:type="dxa"/>
              <w:left w:w="45" w:type="dxa"/>
              <w:bottom w:w="30" w:type="dxa"/>
              <w:right w:w="45" w:type="dxa"/>
            </w:tcMar>
            <w:vAlign w:val="center"/>
          </w:tcPr>
          <w:p w14:paraId="7CFCCCAB"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140</w:t>
            </w:r>
          </w:p>
        </w:tc>
        <w:tc>
          <w:tcPr>
            <w:tcW w:w="1181" w:type="dxa"/>
            <w:shd w:val="clear" w:color="auto" w:fill="FFFFFF" w:themeFill="background1"/>
            <w:tcMar>
              <w:top w:w="30" w:type="dxa"/>
              <w:left w:w="45" w:type="dxa"/>
              <w:bottom w:w="30" w:type="dxa"/>
              <w:right w:w="45" w:type="dxa"/>
            </w:tcMar>
            <w:vAlign w:val="center"/>
          </w:tcPr>
          <w:p w14:paraId="0944A6D3"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0%</w:t>
            </w:r>
          </w:p>
        </w:tc>
        <w:tc>
          <w:tcPr>
            <w:tcW w:w="1654" w:type="dxa"/>
            <w:shd w:val="clear" w:color="auto" w:fill="FFFFFF" w:themeFill="background1"/>
            <w:tcMar>
              <w:top w:w="30" w:type="dxa"/>
              <w:left w:w="45" w:type="dxa"/>
              <w:bottom w:w="30" w:type="dxa"/>
              <w:right w:w="45" w:type="dxa"/>
            </w:tcMar>
            <w:vAlign w:val="center"/>
          </w:tcPr>
          <w:p w14:paraId="29C092F1" w14:textId="77777777" w:rsidR="00775001" w:rsidRPr="002E04B4" w:rsidRDefault="00775001" w:rsidP="00775001">
            <w:pPr>
              <w:jc w:val="both"/>
              <w:rPr>
                <w:rFonts w:ascii="Garamond" w:hAnsi="Garamond" w:cs="Arial"/>
                <w:sz w:val="14"/>
                <w:szCs w:val="14"/>
                <w:lang w:eastAsia="es-CO"/>
              </w:rPr>
            </w:pPr>
            <w:r w:rsidRPr="002E04B4">
              <w:rPr>
                <w:rFonts w:ascii="Garamond" w:hAnsi="Garamond" w:cs="Arial"/>
                <w:bCs/>
                <w:sz w:val="14"/>
                <w:szCs w:val="14"/>
                <w:lang w:eastAsia="es-CO"/>
              </w:rPr>
              <w:t>El fomento a la pesca y a la acuicultura a través del fortalecimiento organizacional, fundamentado en la transferencia de tecnología, conocimiento, entrega de equipos, insumos y/o herramientas, apropiadas, así como adecuadas estrategias de comercialización y consumo responsable.</w:t>
            </w:r>
          </w:p>
        </w:tc>
      </w:tr>
      <w:tr w:rsidR="00775001" w:rsidRPr="00225CDD" w14:paraId="0A94F303" w14:textId="77777777" w:rsidTr="00E3671F">
        <w:trPr>
          <w:trHeight w:val="4036"/>
        </w:trPr>
        <w:tc>
          <w:tcPr>
            <w:tcW w:w="1977" w:type="dxa"/>
            <w:shd w:val="clear" w:color="auto" w:fill="F6AA3D"/>
            <w:tcMar>
              <w:top w:w="30" w:type="dxa"/>
              <w:left w:w="45" w:type="dxa"/>
              <w:bottom w:w="30" w:type="dxa"/>
              <w:right w:w="45" w:type="dxa"/>
            </w:tcMar>
            <w:vAlign w:val="center"/>
          </w:tcPr>
          <w:p w14:paraId="2180D708" w14:textId="77777777" w:rsidR="00775001" w:rsidRPr="00E3671F" w:rsidRDefault="00775001"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lastRenderedPageBreak/>
              <w:t>Fortalecimiento de la sostenibilidad del sector pesquero y de la acuicultura en el territorio Nacional.</w:t>
            </w:r>
          </w:p>
        </w:tc>
        <w:tc>
          <w:tcPr>
            <w:tcW w:w="1846" w:type="dxa"/>
            <w:shd w:val="clear" w:color="auto" w:fill="FFFFFF" w:themeFill="background1"/>
            <w:tcMar>
              <w:top w:w="30" w:type="dxa"/>
              <w:left w:w="45" w:type="dxa"/>
              <w:bottom w:w="30" w:type="dxa"/>
              <w:right w:w="45" w:type="dxa"/>
            </w:tcMar>
            <w:vAlign w:val="center"/>
          </w:tcPr>
          <w:p w14:paraId="66C6008E" w14:textId="77777777" w:rsidR="00775001" w:rsidRPr="00F54DA5" w:rsidRDefault="00775001" w:rsidP="00F54DA5">
            <w:pPr>
              <w:rPr>
                <w:rFonts w:ascii="Garamond" w:hAnsi="Garamond" w:cs="Arial"/>
                <w:b/>
                <w:bCs/>
                <w:sz w:val="14"/>
                <w:szCs w:val="14"/>
                <w:lang w:eastAsia="es-CO"/>
              </w:rPr>
            </w:pPr>
            <w:r w:rsidRPr="00F54DA5">
              <w:rPr>
                <w:rFonts w:ascii="Garamond" w:hAnsi="Garamond"/>
                <w:b/>
                <w:bCs/>
                <w:sz w:val="14"/>
                <w:szCs w:val="14"/>
                <w:lang w:eastAsia="es-CO"/>
              </w:rPr>
              <w:t>Pescadores artesanales, acuicultores y comunidad en general</w:t>
            </w:r>
          </w:p>
        </w:tc>
        <w:tc>
          <w:tcPr>
            <w:tcW w:w="992" w:type="dxa"/>
            <w:shd w:val="clear" w:color="auto" w:fill="FFFFFF" w:themeFill="background1"/>
            <w:tcMar>
              <w:top w:w="30" w:type="dxa"/>
              <w:left w:w="45" w:type="dxa"/>
              <w:bottom w:w="30" w:type="dxa"/>
              <w:right w:w="45" w:type="dxa"/>
            </w:tcMar>
            <w:vAlign w:val="center"/>
          </w:tcPr>
          <w:p w14:paraId="55103FB2"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3</w:t>
            </w:r>
          </w:p>
        </w:tc>
        <w:tc>
          <w:tcPr>
            <w:tcW w:w="992" w:type="dxa"/>
            <w:shd w:val="clear" w:color="auto" w:fill="FFFFFF" w:themeFill="background1"/>
            <w:tcMar>
              <w:top w:w="30" w:type="dxa"/>
              <w:left w:w="45" w:type="dxa"/>
              <w:bottom w:w="30" w:type="dxa"/>
              <w:right w:w="45" w:type="dxa"/>
            </w:tcMar>
            <w:vAlign w:val="center"/>
          </w:tcPr>
          <w:p w14:paraId="6B687005"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bCs/>
                <w:sz w:val="14"/>
                <w:szCs w:val="14"/>
                <w:lang w:eastAsia="es-CO"/>
              </w:rPr>
              <w:t>Estaciones de acuicultura fortalecidas</w:t>
            </w:r>
          </w:p>
        </w:tc>
        <w:tc>
          <w:tcPr>
            <w:tcW w:w="1134" w:type="dxa"/>
            <w:shd w:val="clear" w:color="auto" w:fill="FFFFFF" w:themeFill="background1"/>
            <w:tcMar>
              <w:top w:w="30" w:type="dxa"/>
              <w:left w:w="45" w:type="dxa"/>
              <w:bottom w:w="30" w:type="dxa"/>
              <w:right w:w="45" w:type="dxa"/>
            </w:tcMar>
            <w:vAlign w:val="center"/>
          </w:tcPr>
          <w:p w14:paraId="209E6049"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3</w:t>
            </w:r>
          </w:p>
        </w:tc>
        <w:tc>
          <w:tcPr>
            <w:tcW w:w="1181" w:type="dxa"/>
            <w:shd w:val="clear" w:color="auto" w:fill="FFFFFF" w:themeFill="background1"/>
            <w:tcMar>
              <w:top w:w="30" w:type="dxa"/>
              <w:left w:w="45" w:type="dxa"/>
              <w:bottom w:w="30" w:type="dxa"/>
              <w:right w:w="45" w:type="dxa"/>
            </w:tcMar>
            <w:vAlign w:val="center"/>
          </w:tcPr>
          <w:p w14:paraId="76E09CB8"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100%</w:t>
            </w:r>
          </w:p>
        </w:tc>
        <w:tc>
          <w:tcPr>
            <w:tcW w:w="1654" w:type="dxa"/>
            <w:shd w:val="clear" w:color="auto" w:fill="FFFFFF" w:themeFill="background1"/>
            <w:tcMar>
              <w:top w:w="30" w:type="dxa"/>
              <w:left w:w="45" w:type="dxa"/>
              <w:bottom w:w="30" w:type="dxa"/>
              <w:right w:w="45" w:type="dxa"/>
            </w:tcMar>
            <w:vAlign w:val="center"/>
          </w:tcPr>
          <w:p w14:paraId="21E934A2" w14:textId="77777777" w:rsidR="00775001" w:rsidRPr="002E04B4" w:rsidRDefault="00775001" w:rsidP="00775001">
            <w:pPr>
              <w:jc w:val="both"/>
              <w:rPr>
                <w:rFonts w:ascii="Garamond" w:hAnsi="Garamond" w:cs="Arial"/>
                <w:sz w:val="14"/>
                <w:szCs w:val="14"/>
                <w:lang w:eastAsia="es-CO"/>
              </w:rPr>
            </w:pPr>
            <w:r w:rsidRPr="002E04B4">
              <w:rPr>
                <w:rFonts w:ascii="Garamond" w:hAnsi="Garamond" w:cs="Arial"/>
                <w:bCs/>
                <w:sz w:val="14"/>
                <w:szCs w:val="14"/>
                <w:lang w:eastAsia="es-CO"/>
              </w:rPr>
              <w:t>En las estaciones de acuicultura, se desarrollan diferentes actividades de interés para el sector productivo, educativo y científico (transferencia de tecnología, capacitación a productores, información técnica, asistencia técnica y procesos de educación no formal), que a través de la experiencia en producción y reproducción de especies nativas y domesticadas permiten la oferta de alevinos y la transferencia de conocimiento y de tecnología aplicada.</w:t>
            </w:r>
          </w:p>
        </w:tc>
      </w:tr>
      <w:tr w:rsidR="00775001" w:rsidRPr="00225CDD" w14:paraId="6CA01752" w14:textId="77777777" w:rsidTr="00E3671F">
        <w:trPr>
          <w:trHeight w:val="1171"/>
        </w:trPr>
        <w:tc>
          <w:tcPr>
            <w:tcW w:w="1977" w:type="dxa"/>
            <w:shd w:val="clear" w:color="auto" w:fill="F6AA3D"/>
            <w:tcMar>
              <w:top w:w="30" w:type="dxa"/>
              <w:left w:w="45" w:type="dxa"/>
              <w:bottom w:w="30" w:type="dxa"/>
              <w:right w:w="45" w:type="dxa"/>
            </w:tcMar>
            <w:vAlign w:val="center"/>
          </w:tcPr>
          <w:p w14:paraId="0F3B6A7F" w14:textId="77777777" w:rsidR="00775001" w:rsidRPr="00E3671F" w:rsidRDefault="00775001"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 sostenibilidad del sector pesquero y de la acuicultura en el territorio Nacional.</w:t>
            </w:r>
          </w:p>
        </w:tc>
        <w:tc>
          <w:tcPr>
            <w:tcW w:w="1846" w:type="dxa"/>
            <w:shd w:val="clear" w:color="auto" w:fill="FFFFFF" w:themeFill="background1"/>
            <w:tcMar>
              <w:top w:w="30" w:type="dxa"/>
              <w:left w:w="45" w:type="dxa"/>
              <w:bottom w:w="30" w:type="dxa"/>
              <w:right w:w="45" w:type="dxa"/>
            </w:tcMar>
            <w:vAlign w:val="center"/>
          </w:tcPr>
          <w:p w14:paraId="75714AA6" w14:textId="77777777" w:rsidR="00775001" w:rsidRPr="00F54DA5" w:rsidRDefault="00775001" w:rsidP="00F54DA5">
            <w:pPr>
              <w:rPr>
                <w:rFonts w:ascii="Garamond" w:hAnsi="Garamond"/>
                <w:b/>
                <w:bCs/>
                <w:sz w:val="14"/>
                <w:szCs w:val="14"/>
                <w:lang w:eastAsia="es-CO"/>
              </w:rPr>
            </w:pPr>
            <w:r w:rsidRPr="00F54DA5">
              <w:rPr>
                <w:rFonts w:ascii="Garamond" w:hAnsi="Garamond"/>
                <w:b/>
                <w:bCs/>
                <w:sz w:val="14"/>
                <w:szCs w:val="14"/>
                <w:lang w:eastAsia="es-CO"/>
              </w:rPr>
              <w:t>Pescadores artesanales, acuicultores y comunidad en general</w:t>
            </w:r>
          </w:p>
        </w:tc>
        <w:tc>
          <w:tcPr>
            <w:tcW w:w="992" w:type="dxa"/>
            <w:shd w:val="clear" w:color="auto" w:fill="FFFFFF" w:themeFill="background1"/>
            <w:tcMar>
              <w:top w:w="30" w:type="dxa"/>
              <w:left w:w="45" w:type="dxa"/>
              <w:bottom w:w="30" w:type="dxa"/>
              <w:right w:w="45" w:type="dxa"/>
            </w:tcMar>
            <w:vAlign w:val="center"/>
          </w:tcPr>
          <w:p w14:paraId="1649AB35"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12.317.536</w:t>
            </w:r>
          </w:p>
        </w:tc>
        <w:tc>
          <w:tcPr>
            <w:tcW w:w="992" w:type="dxa"/>
            <w:shd w:val="clear" w:color="auto" w:fill="FFFFFF" w:themeFill="background1"/>
            <w:tcMar>
              <w:top w:w="30" w:type="dxa"/>
              <w:left w:w="45" w:type="dxa"/>
              <w:bottom w:w="30" w:type="dxa"/>
              <w:right w:w="45" w:type="dxa"/>
            </w:tcMar>
            <w:vAlign w:val="center"/>
          </w:tcPr>
          <w:p w14:paraId="2339CF1F" w14:textId="77777777" w:rsidR="00775001" w:rsidRPr="002E04B4" w:rsidRDefault="00775001" w:rsidP="00775001">
            <w:pPr>
              <w:jc w:val="center"/>
              <w:rPr>
                <w:rFonts w:ascii="Garamond" w:hAnsi="Garamond" w:cs="Arial"/>
                <w:bCs/>
                <w:sz w:val="14"/>
                <w:szCs w:val="14"/>
                <w:lang w:eastAsia="es-CO"/>
              </w:rPr>
            </w:pPr>
            <w:r w:rsidRPr="002E04B4">
              <w:rPr>
                <w:rFonts w:ascii="Garamond" w:hAnsi="Garamond" w:cs="Arial"/>
                <w:bCs/>
                <w:sz w:val="14"/>
                <w:szCs w:val="14"/>
                <w:lang w:eastAsia="es-CO"/>
              </w:rPr>
              <w:t>Alevinos producidos</w:t>
            </w:r>
          </w:p>
        </w:tc>
        <w:tc>
          <w:tcPr>
            <w:tcW w:w="1134" w:type="dxa"/>
            <w:shd w:val="clear" w:color="auto" w:fill="FFFFFF" w:themeFill="background1"/>
            <w:tcMar>
              <w:top w:w="30" w:type="dxa"/>
              <w:left w:w="45" w:type="dxa"/>
              <w:bottom w:w="30" w:type="dxa"/>
              <w:right w:w="45" w:type="dxa"/>
            </w:tcMar>
            <w:vAlign w:val="center"/>
          </w:tcPr>
          <w:p w14:paraId="7BCB9AF2"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18.000.000</w:t>
            </w:r>
          </w:p>
        </w:tc>
        <w:tc>
          <w:tcPr>
            <w:tcW w:w="1181" w:type="dxa"/>
            <w:shd w:val="clear" w:color="auto" w:fill="FFFFFF" w:themeFill="background1"/>
            <w:tcMar>
              <w:top w:w="30" w:type="dxa"/>
              <w:left w:w="45" w:type="dxa"/>
              <w:bottom w:w="30" w:type="dxa"/>
              <w:right w:w="45" w:type="dxa"/>
            </w:tcMar>
            <w:vAlign w:val="center"/>
          </w:tcPr>
          <w:p w14:paraId="4D042914"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68%</w:t>
            </w:r>
          </w:p>
        </w:tc>
        <w:tc>
          <w:tcPr>
            <w:tcW w:w="1654" w:type="dxa"/>
            <w:shd w:val="clear" w:color="auto" w:fill="FFFFFF" w:themeFill="background1"/>
            <w:tcMar>
              <w:top w:w="30" w:type="dxa"/>
              <w:left w:w="45" w:type="dxa"/>
              <w:bottom w:w="30" w:type="dxa"/>
              <w:right w:w="45" w:type="dxa"/>
            </w:tcMar>
            <w:vAlign w:val="center"/>
          </w:tcPr>
          <w:p w14:paraId="33A8C526" w14:textId="77777777" w:rsidR="00775001" w:rsidRPr="002E04B4" w:rsidRDefault="00775001" w:rsidP="00775001">
            <w:pPr>
              <w:jc w:val="both"/>
              <w:rPr>
                <w:rFonts w:ascii="Garamond" w:hAnsi="Garamond" w:cs="Arial"/>
                <w:bCs/>
                <w:sz w:val="14"/>
                <w:szCs w:val="14"/>
                <w:lang w:eastAsia="es-CO"/>
              </w:rPr>
            </w:pPr>
            <w:r w:rsidRPr="002E04B4">
              <w:rPr>
                <w:rFonts w:ascii="Garamond" w:hAnsi="Garamond" w:cs="Arial"/>
                <w:bCs/>
                <w:sz w:val="14"/>
                <w:szCs w:val="14"/>
                <w:lang w:eastAsia="es-CO"/>
              </w:rPr>
              <w:t>Producción de alevinos para el sector productivo y/o con fines de repoblamiento.</w:t>
            </w:r>
          </w:p>
        </w:tc>
      </w:tr>
      <w:tr w:rsidR="00775001" w:rsidRPr="00225CDD" w14:paraId="03E254E9" w14:textId="77777777" w:rsidTr="00E3671F">
        <w:trPr>
          <w:trHeight w:val="1141"/>
        </w:trPr>
        <w:tc>
          <w:tcPr>
            <w:tcW w:w="1977" w:type="dxa"/>
            <w:shd w:val="clear" w:color="auto" w:fill="F6AA3D"/>
            <w:tcMar>
              <w:top w:w="30" w:type="dxa"/>
              <w:left w:w="45" w:type="dxa"/>
              <w:bottom w:w="30" w:type="dxa"/>
              <w:right w:w="45" w:type="dxa"/>
            </w:tcMar>
            <w:vAlign w:val="center"/>
          </w:tcPr>
          <w:p w14:paraId="54ABA0CB" w14:textId="77777777" w:rsidR="00775001" w:rsidRPr="00E3671F" w:rsidRDefault="00775001" w:rsidP="00E3671F">
            <w:pPr>
              <w:rPr>
                <w:rFonts w:ascii="Helvetica" w:hAnsi="Helvetica" w:cs="Arial"/>
                <w:b/>
                <w:bCs/>
                <w:color w:val="FFFFFF" w:themeColor="background1"/>
                <w:sz w:val="14"/>
                <w:szCs w:val="14"/>
                <w:lang w:eastAsia="es-CO"/>
              </w:rPr>
            </w:pPr>
            <w:r w:rsidRPr="00E3671F">
              <w:rPr>
                <w:rFonts w:ascii="Helvetica" w:hAnsi="Helvetica" w:cs="Arial"/>
                <w:b/>
                <w:bCs/>
                <w:color w:val="FFFFFF" w:themeColor="background1"/>
                <w:sz w:val="14"/>
                <w:szCs w:val="14"/>
                <w:lang w:eastAsia="es-CO"/>
              </w:rPr>
              <w:t>Fortalecimiento de la sostenibilidad del sector pesquero y de la acuicultura en el territorio Nacional.</w:t>
            </w:r>
          </w:p>
        </w:tc>
        <w:tc>
          <w:tcPr>
            <w:tcW w:w="1846" w:type="dxa"/>
            <w:shd w:val="clear" w:color="auto" w:fill="FFFFFF" w:themeFill="background1"/>
            <w:tcMar>
              <w:top w:w="30" w:type="dxa"/>
              <w:left w:w="45" w:type="dxa"/>
              <w:bottom w:w="30" w:type="dxa"/>
              <w:right w:w="45" w:type="dxa"/>
            </w:tcMar>
            <w:vAlign w:val="center"/>
          </w:tcPr>
          <w:p w14:paraId="57447D43" w14:textId="77777777" w:rsidR="00775001" w:rsidRPr="00F54DA5" w:rsidRDefault="00775001" w:rsidP="00F54DA5">
            <w:pPr>
              <w:rPr>
                <w:rFonts w:ascii="Garamond" w:hAnsi="Garamond"/>
                <w:b/>
                <w:bCs/>
                <w:sz w:val="14"/>
                <w:szCs w:val="14"/>
                <w:lang w:eastAsia="es-CO"/>
              </w:rPr>
            </w:pPr>
            <w:r w:rsidRPr="00F54DA5">
              <w:rPr>
                <w:rFonts w:ascii="Garamond" w:hAnsi="Garamond"/>
                <w:b/>
                <w:bCs/>
                <w:sz w:val="14"/>
                <w:szCs w:val="14"/>
                <w:lang w:eastAsia="es-CO"/>
              </w:rPr>
              <w:t>Pescadores artesanales, acuicultores y comunidad en general</w:t>
            </w:r>
          </w:p>
        </w:tc>
        <w:tc>
          <w:tcPr>
            <w:tcW w:w="992" w:type="dxa"/>
            <w:shd w:val="clear" w:color="auto" w:fill="FFFFFF" w:themeFill="background1"/>
            <w:tcMar>
              <w:top w:w="30" w:type="dxa"/>
              <w:left w:w="45" w:type="dxa"/>
              <w:bottom w:w="30" w:type="dxa"/>
              <w:right w:w="45" w:type="dxa"/>
            </w:tcMar>
            <w:vAlign w:val="center"/>
          </w:tcPr>
          <w:p w14:paraId="7986544B"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8</w:t>
            </w:r>
          </w:p>
        </w:tc>
        <w:tc>
          <w:tcPr>
            <w:tcW w:w="992" w:type="dxa"/>
            <w:shd w:val="clear" w:color="auto" w:fill="FFFFFF" w:themeFill="background1"/>
            <w:tcMar>
              <w:top w:w="30" w:type="dxa"/>
              <w:left w:w="45" w:type="dxa"/>
              <w:bottom w:w="30" w:type="dxa"/>
              <w:right w:w="45" w:type="dxa"/>
            </w:tcMar>
            <w:vAlign w:val="center"/>
          </w:tcPr>
          <w:p w14:paraId="315CC319" w14:textId="77777777" w:rsidR="00775001" w:rsidRPr="002E04B4" w:rsidRDefault="00775001" w:rsidP="00775001">
            <w:pPr>
              <w:jc w:val="center"/>
              <w:rPr>
                <w:rFonts w:ascii="Garamond" w:hAnsi="Garamond" w:cs="Arial"/>
                <w:bCs/>
                <w:sz w:val="14"/>
                <w:szCs w:val="14"/>
                <w:lang w:eastAsia="es-CO"/>
              </w:rPr>
            </w:pPr>
            <w:r w:rsidRPr="002E04B4">
              <w:rPr>
                <w:rFonts w:ascii="Garamond" w:hAnsi="Garamond" w:cs="Arial"/>
                <w:bCs/>
                <w:sz w:val="14"/>
                <w:szCs w:val="14"/>
                <w:lang w:eastAsia="es-CO"/>
              </w:rPr>
              <w:t>Eventos realizados</w:t>
            </w:r>
          </w:p>
        </w:tc>
        <w:tc>
          <w:tcPr>
            <w:tcW w:w="1134" w:type="dxa"/>
            <w:shd w:val="clear" w:color="auto" w:fill="FFFFFF" w:themeFill="background1"/>
            <w:tcMar>
              <w:top w:w="30" w:type="dxa"/>
              <w:left w:w="45" w:type="dxa"/>
              <w:bottom w:w="30" w:type="dxa"/>
              <w:right w:w="45" w:type="dxa"/>
            </w:tcMar>
            <w:vAlign w:val="center"/>
          </w:tcPr>
          <w:p w14:paraId="4EB567AE"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15</w:t>
            </w:r>
          </w:p>
        </w:tc>
        <w:tc>
          <w:tcPr>
            <w:tcW w:w="1181" w:type="dxa"/>
            <w:shd w:val="clear" w:color="auto" w:fill="FFFFFF" w:themeFill="background1"/>
            <w:tcMar>
              <w:top w:w="30" w:type="dxa"/>
              <w:left w:w="45" w:type="dxa"/>
              <w:bottom w:w="30" w:type="dxa"/>
              <w:right w:w="45" w:type="dxa"/>
            </w:tcMar>
            <w:vAlign w:val="center"/>
          </w:tcPr>
          <w:p w14:paraId="205750A2" w14:textId="77777777" w:rsidR="00775001" w:rsidRPr="002E04B4" w:rsidRDefault="00775001" w:rsidP="00775001">
            <w:pPr>
              <w:jc w:val="center"/>
              <w:rPr>
                <w:rFonts w:ascii="Garamond" w:hAnsi="Garamond" w:cs="Arial"/>
                <w:sz w:val="14"/>
                <w:szCs w:val="14"/>
                <w:lang w:eastAsia="es-CO"/>
              </w:rPr>
            </w:pPr>
            <w:r w:rsidRPr="002E04B4">
              <w:rPr>
                <w:rFonts w:ascii="Garamond" w:hAnsi="Garamond" w:cs="Arial"/>
                <w:sz w:val="14"/>
                <w:szCs w:val="14"/>
                <w:lang w:eastAsia="es-CO"/>
              </w:rPr>
              <w:t>53%</w:t>
            </w:r>
          </w:p>
        </w:tc>
        <w:tc>
          <w:tcPr>
            <w:tcW w:w="1654" w:type="dxa"/>
            <w:shd w:val="clear" w:color="auto" w:fill="FFFFFF" w:themeFill="background1"/>
            <w:tcMar>
              <w:top w:w="30" w:type="dxa"/>
              <w:left w:w="45" w:type="dxa"/>
              <w:bottom w:w="30" w:type="dxa"/>
              <w:right w:w="45" w:type="dxa"/>
            </w:tcMar>
            <w:vAlign w:val="center"/>
          </w:tcPr>
          <w:p w14:paraId="50BD2932" w14:textId="77777777" w:rsidR="00775001" w:rsidRPr="002E04B4" w:rsidRDefault="00775001" w:rsidP="00775001">
            <w:pPr>
              <w:jc w:val="both"/>
              <w:rPr>
                <w:rFonts w:ascii="Garamond" w:hAnsi="Garamond" w:cs="Arial"/>
                <w:bCs/>
                <w:sz w:val="14"/>
                <w:szCs w:val="14"/>
                <w:lang w:eastAsia="es-CO"/>
              </w:rPr>
            </w:pPr>
            <w:r w:rsidRPr="002E04B4">
              <w:rPr>
                <w:rFonts w:ascii="Garamond" w:hAnsi="Garamond" w:cs="Arial"/>
                <w:bCs/>
                <w:sz w:val="14"/>
                <w:szCs w:val="14"/>
                <w:lang w:eastAsia="es-CO"/>
              </w:rPr>
              <w:t>Desarrollo de acciones de extensión rural a través de las estaciones de acuicultura</w:t>
            </w:r>
          </w:p>
        </w:tc>
      </w:tr>
    </w:tbl>
    <w:p w14:paraId="1CE017C8" w14:textId="77777777" w:rsidR="00775001" w:rsidRDefault="00775001" w:rsidP="00775001"/>
    <w:p w14:paraId="5BFD22C7" w14:textId="77777777" w:rsidR="00775001" w:rsidRDefault="00775001" w:rsidP="00775001">
      <w:pPr>
        <w:pStyle w:val="Ttulo2"/>
        <w:rPr>
          <w:rFonts w:cs="Arial"/>
          <w:color w:val="auto"/>
          <w:spacing w:val="-15"/>
        </w:rPr>
      </w:pPr>
      <w:bookmarkStart w:id="99" w:name="_Toc53183912"/>
      <w:bookmarkStart w:id="100" w:name="_Toc57293920"/>
      <w:r w:rsidRPr="00225CDD">
        <w:rPr>
          <w:shd w:val="clear" w:color="auto" w:fill="FFFFFF"/>
        </w:rPr>
        <w:t>Información sobre acciones de mejoramiento del área asociados a la gestión realizada.</w:t>
      </w:r>
      <w:bookmarkEnd w:id="99"/>
      <w:bookmarkEnd w:id="100"/>
    </w:p>
    <w:p w14:paraId="192C254E" w14:textId="77777777" w:rsidR="00775001" w:rsidRDefault="00775001" w:rsidP="00775001"/>
    <w:p w14:paraId="4D9FE239" w14:textId="77777777" w:rsidR="00775001" w:rsidRPr="002E04B4" w:rsidRDefault="00775001" w:rsidP="00775001"/>
    <w:tbl>
      <w:tblPr>
        <w:tblW w:w="9773" w:type="dxa"/>
        <w:tblBorders>
          <w:top w:val="single" w:sz="6" w:space="0" w:color="006950" w:themeColor="accent1"/>
          <w:left w:val="single" w:sz="6" w:space="0" w:color="006950" w:themeColor="accent1"/>
          <w:bottom w:val="single" w:sz="6" w:space="0" w:color="006950" w:themeColor="accent1"/>
          <w:right w:val="single" w:sz="6" w:space="0" w:color="006950" w:themeColor="accent1"/>
          <w:insideH w:val="single" w:sz="6" w:space="0" w:color="006950" w:themeColor="accent1"/>
          <w:insideV w:val="single" w:sz="6" w:space="0" w:color="006950" w:themeColor="accent1"/>
        </w:tblBorders>
        <w:tblCellMar>
          <w:left w:w="0" w:type="dxa"/>
          <w:right w:w="0" w:type="dxa"/>
        </w:tblCellMar>
        <w:tblLook w:val="04A0" w:firstRow="1" w:lastRow="0" w:firstColumn="1" w:lastColumn="0" w:noHBand="0" w:noVBand="1"/>
      </w:tblPr>
      <w:tblGrid>
        <w:gridCol w:w="1234"/>
        <w:gridCol w:w="868"/>
        <w:gridCol w:w="2693"/>
        <w:gridCol w:w="1809"/>
        <w:gridCol w:w="755"/>
        <w:gridCol w:w="1078"/>
        <w:gridCol w:w="1336"/>
      </w:tblGrid>
      <w:tr w:rsidR="00775001" w:rsidRPr="00225CDD" w14:paraId="3EAA32F0" w14:textId="77777777" w:rsidTr="00F54DA5">
        <w:trPr>
          <w:trHeight w:val="235"/>
          <w:tblHeader/>
        </w:trPr>
        <w:tc>
          <w:tcPr>
            <w:tcW w:w="9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09B68A17" w14:textId="37C4E473"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FUENTE DEL PLAN DE MEJORA</w:t>
            </w:r>
          </w:p>
        </w:tc>
        <w:tc>
          <w:tcPr>
            <w:tcW w:w="8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3ADC3E9E" w14:textId="2D466DA4"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HALLAZGO</w:t>
            </w:r>
          </w:p>
        </w:tc>
        <w:tc>
          <w:tcPr>
            <w:tcW w:w="30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2E5AF7F6" w14:textId="634C0CAE"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CAUSA RAÍZ</w:t>
            </w:r>
          </w:p>
        </w:tc>
        <w:tc>
          <w:tcPr>
            <w:tcW w:w="1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72E7538F" w14:textId="51650434"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ACCIÓN FORMULADA</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2F7D81D2" w14:textId="7C32F95C"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FECHA INICIO DE LA ACCIÓN</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7CEA2C47" w14:textId="57C1B234"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FECHA FINALIZACIÓN</w:t>
            </w:r>
          </w:p>
        </w:tc>
        <w:tc>
          <w:tcPr>
            <w:tcW w:w="13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3EB19B93" w14:textId="0707EFE4"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RECURSOS INVOLUCRADOS</w:t>
            </w:r>
          </w:p>
        </w:tc>
      </w:tr>
      <w:tr w:rsidR="00775001" w:rsidRPr="002E04B4" w14:paraId="2465BC24" w14:textId="77777777" w:rsidTr="00F54DA5">
        <w:trPr>
          <w:trHeight w:val="315"/>
        </w:trPr>
        <w:tc>
          <w:tcPr>
            <w:tcW w:w="941" w:type="dxa"/>
            <w:vMerge w:val="restart"/>
            <w:tcBorders>
              <w:top w:val="single" w:sz="6" w:space="0" w:color="FFFFFF" w:themeColor="background1"/>
            </w:tcBorders>
            <w:shd w:val="clear" w:color="auto" w:fill="F6AA3D"/>
            <w:tcMar>
              <w:top w:w="30" w:type="dxa"/>
              <w:left w:w="45" w:type="dxa"/>
              <w:bottom w:w="30" w:type="dxa"/>
              <w:right w:w="45" w:type="dxa"/>
            </w:tcMar>
            <w:vAlign w:val="center"/>
            <w:hideMark/>
          </w:tcPr>
          <w:p w14:paraId="2271078B" w14:textId="55C5C3A3" w:rsidR="00775001" w:rsidRPr="00F54DA5" w:rsidRDefault="00F54DA5" w:rsidP="00F54DA5">
            <w:pPr>
              <w:rPr>
                <w:rFonts w:ascii="Helvetica" w:hAnsi="Helvetica" w:cs="Arial"/>
                <w:b/>
                <w:bCs/>
                <w:color w:val="F3F3F3"/>
                <w:sz w:val="14"/>
                <w:szCs w:val="14"/>
                <w:lang w:eastAsia="es-CO"/>
              </w:rPr>
            </w:pPr>
            <w:r w:rsidRPr="00F54DA5">
              <w:rPr>
                <w:rFonts w:ascii="Helvetica" w:hAnsi="Helvetica"/>
                <w:b/>
                <w:bCs/>
                <w:color w:val="000000"/>
                <w:sz w:val="14"/>
                <w:szCs w:val="14"/>
              </w:rPr>
              <w:t>PLAN DE MEJORAMIENTO REGIONAL VILLAVICENCIO</w:t>
            </w:r>
          </w:p>
        </w:tc>
        <w:tc>
          <w:tcPr>
            <w:tcW w:w="856" w:type="dxa"/>
            <w:tcBorders>
              <w:top w:val="single" w:sz="6" w:space="0" w:color="FFFFFF" w:themeColor="background1"/>
            </w:tcBorders>
            <w:tcMar>
              <w:top w:w="30" w:type="dxa"/>
              <w:left w:w="45" w:type="dxa"/>
              <w:bottom w:w="30" w:type="dxa"/>
              <w:right w:w="45" w:type="dxa"/>
            </w:tcMar>
            <w:vAlign w:val="center"/>
            <w:hideMark/>
          </w:tcPr>
          <w:p w14:paraId="653B179E" w14:textId="77777777" w:rsidR="00775001" w:rsidRPr="00F54DA5" w:rsidRDefault="00775001" w:rsidP="00775001">
            <w:pPr>
              <w:jc w:val="center"/>
              <w:rPr>
                <w:rFonts w:ascii="Garamond" w:hAnsi="Garamond"/>
                <w:b/>
                <w:bCs/>
                <w:sz w:val="16"/>
                <w:szCs w:val="16"/>
                <w:lang w:eastAsia="es-CO"/>
              </w:rPr>
            </w:pPr>
            <w:r w:rsidRPr="00F54DA5">
              <w:rPr>
                <w:rFonts w:ascii="Garamond" w:hAnsi="Garamond"/>
                <w:b/>
                <w:bCs/>
                <w:sz w:val="16"/>
                <w:szCs w:val="16"/>
                <w:lang w:eastAsia="es-CO"/>
              </w:rPr>
              <w:t>Hallazgo 3</w:t>
            </w:r>
          </w:p>
        </w:tc>
        <w:tc>
          <w:tcPr>
            <w:tcW w:w="3015" w:type="dxa"/>
            <w:tcBorders>
              <w:top w:val="single" w:sz="6" w:space="0" w:color="FFFFFF" w:themeColor="background1"/>
            </w:tcBorders>
            <w:tcMar>
              <w:top w:w="30" w:type="dxa"/>
              <w:left w:w="45" w:type="dxa"/>
              <w:bottom w:w="30" w:type="dxa"/>
              <w:right w:w="45" w:type="dxa"/>
            </w:tcMar>
            <w:vAlign w:val="center"/>
            <w:hideMark/>
          </w:tcPr>
          <w:p w14:paraId="2705E41D"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Se evidenció falencias en la recepción de las solicitudes de Pesca Deportiva del Señor Gustavo Plaza Jiménez, el señor Edgar Becerra Martínez y el señor Pablo Armando Romero Caicedo las cuales no tienen registro de recibido de las solicitudes, lo que dificulta tener un control de los tiempos de los tramites de los permisionarios.</w:t>
            </w:r>
          </w:p>
        </w:tc>
        <w:tc>
          <w:tcPr>
            <w:tcW w:w="1966" w:type="dxa"/>
            <w:tcBorders>
              <w:top w:val="single" w:sz="6" w:space="0" w:color="FFFFFF" w:themeColor="background1"/>
            </w:tcBorders>
            <w:tcMar>
              <w:top w:w="30" w:type="dxa"/>
              <w:left w:w="45" w:type="dxa"/>
              <w:bottom w:w="30" w:type="dxa"/>
              <w:right w:w="45" w:type="dxa"/>
            </w:tcMar>
            <w:vAlign w:val="center"/>
            <w:hideMark/>
          </w:tcPr>
          <w:p w14:paraId="280CEC9A"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3B: Se incluirá en el procedimiento de expedición de permisos en la descripción de una actividad, que establezca la radicación de la solicitud </w:t>
            </w:r>
            <w:proofErr w:type="gramStart"/>
            <w:r w:rsidRPr="002E04B4">
              <w:rPr>
                <w:rFonts w:ascii="Garamond" w:hAnsi="Garamond"/>
                <w:sz w:val="14"/>
                <w:szCs w:val="14"/>
                <w:lang w:eastAsia="es-CO"/>
              </w:rPr>
              <w:t>por  la</w:t>
            </w:r>
            <w:proofErr w:type="gramEnd"/>
            <w:r w:rsidRPr="002E04B4">
              <w:rPr>
                <w:rFonts w:ascii="Garamond" w:hAnsi="Garamond"/>
                <w:sz w:val="14"/>
                <w:szCs w:val="14"/>
                <w:lang w:eastAsia="es-CO"/>
              </w:rPr>
              <w:t xml:space="preserve"> herramienta AZ Digital.</w:t>
            </w:r>
          </w:p>
        </w:tc>
        <w:tc>
          <w:tcPr>
            <w:tcW w:w="0" w:type="auto"/>
            <w:tcBorders>
              <w:top w:val="single" w:sz="6" w:space="0" w:color="FFFFFF" w:themeColor="background1"/>
            </w:tcBorders>
            <w:tcMar>
              <w:top w:w="30" w:type="dxa"/>
              <w:left w:w="45" w:type="dxa"/>
              <w:bottom w:w="30" w:type="dxa"/>
              <w:right w:w="45" w:type="dxa"/>
            </w:tcMar>
            <w:vAlign w:val="center"/>
            <w:hideMark/>
          </w:tcPr>
          <w:p w14:paraId="12DD8F0A"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28/05/2020</w:t>
            </w:r>
          </w:p>
        </w:tc>
        <w:tc>
          <w:tcPr>
            <w:tcW w:w="0" w:type="auto"/>
            <w:tcBorders>
              <w:top w:val="single" w:sz="6" w:space="0" w:color="FFFFFF" w:themeColor="background1"/>
            </w:tcBorders>
            <w:tcMar>
              <w:top w:w="30" w:type="dxa"/>
              <w:left w:w="45" w:type="dxa"/>
              <w:bottom w:w="30" w:type="dxa"/>
              <w:right w:w="45" w:type="dxa"/>
            </w:tcMar>
            <w:vAlign w:val="center"/>
            <w:hideMark/>
          </w:tcPr>
          <w:p w14:paraId="58C523DC"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30/12/2020</w:t>
            </w:r>
          </w:p>
        </w:tc>
        <w:tc>
          <w:tcPr>
            <w:tcW w:w="1357" w:type="dxa"/>
            <w:tcBorders>
              <w:top w:val="single" w:sz="6" w:space="0" w:color="FFFFFF" w:themeColor="background1"/>
            </w:tcBorders>
            <w:tcMar>
              <w:top w:w="30" w:type="dxa"/>
              <w:left w:w="45" w:type="dxa"/>
              <w:bottom w:w="30" w:type="dxa"/>
              <w:right w:w="45" w:type="dxa"/>
            </w:tcMar>
            <w:vAlign w:val="center"/>
            <w:hideMark/>
          </w:tcPr>
          <w:p w14:paraId="1DFD95BA" w14:textId="77777777" w:rsidR="00775001" w:rsidRPr="002E04B4" w:rsidRDefault="00775001" w:rsidP="00775001">
            <w:pPr>
              <w:jc w:val="cente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3DAE550B" w14:textId="77777777" w:rsidTr="00F54DA5">
        <w:trPr>
          <w:trHeight w:val="315"/>
        </w:trPr>
        <w:tc>
          <w:tcPr>
            <w:tcW w:w="941" w:type="dxa"/>
            <w:vMerge/>
            <w:shd w:val="clear" w:color="auto" w:fill="F6AA3D"/>
            <w:tcMar>
              <w:top w:w="30" w:type="dxa"/>
              <w:left w:w="45" w:type="dxa"/>
              <w:bottom w:w="30" w:type="dxa"/>
              <w:right w:w="45" w:type="dxa"/>
            </w:tcMar>
            <w:vAlign w:val="bottom"/>
            <w:hideMark/>
          </w:tcPr>
          <w:p w14:paraId="6DEF7410" w14:textId="77777777" w:rsidR="00775001" w:rsidRPr="00F54DA5" w:rsidRDefault="00775001" w:rsidP="00F54DA5">
            <w:pPr>
              <w:rPr>
                <w:rFonts w:ascii="Helvetica" w:hAnsi="Helvetica"/>
                <w:b/>
                <w:bCs/>
                <w:sz w:val="14"/>
                <w:szCs w:val="14"/>
                <w:lang w:eastAsia="es-CO"/>
              </w:rPr>
            </w:pPr>
          </w:p>
        </w:tc>
        <w:tc>
          <w:tcPr>
            <w:tcW w:w="856" w:type="dxa"/>
            <w:vMerge w:val="restart"/>
            <w:tcMar>
              <w:top w:w="30" w:type="dxa"/>
              <w:left w:w="45" w:type="dxa"/>
              <w:bottom w:w="30" w:type="dxa"/>
              <w:right w:w="45" w:type="dxa"/>
            </w:tcMar>
            <w:vAlign w:val="center"/>
            <w:hideMark/>
          </w:tcPr>
          <w:p w14:paraId="1644727D" w14:textId="77777777" w:rsidR="00775001" w:rsidRPr="00F54DA5" w:rsidRDefault="00775001" w:rsidP="00775001">
            <w:pPr>
              <w:jc w:val="center"/>
              <w:rPr>
                <w:rFonts w:ascii="Garamond" w:hAnsi="Garamond"/>
                <w:b/>
                <w:bCs/>
                <w:sz w:val="16"/>
                <w:szCs w:val="16"/>
                <w:lang w:eastAsia="es-CO"/>
              </w:rPr>
            </w:pPr>
            <w:r w:rsidRPr="00F54DA5">
              <w:rPr>
                <w:rFonts w:ascii="Garamond" w:hAnsi="Garamond"/>
                <w:b/>
                <w:bCs/>
                <w:sz w:val="16"/>
                <w:szCs w:val="16"/>
                <w:lang w:eastAsia="es-CO"/>
              </w:rPr>
              <w:t>Hallazgo 4</w:t>
            </w:r>
          </w:p>
        </w:tc>
        <w:tc>
          <w:tcPr>
            <w:tcW w:w="3015" w:type="dxa"/>
            <w:vMerge w:val="restart"/>
            <w:tcMar>
              <w:top w:w="30" w:type="dxa"/>
              <w:left w:w="45" w:type="dxa"/>
              <w:bottom w:w="30" w:type="dxa"/>
              <w:right w:w="45" w:type="dxa"/>
            </w:tcMar>
            <w:vAlign w:val="center"/>
            <w:hideMark/>
          </w:tcPr>
          <w:p w14:paraId="5AE8F5CF"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El equipo auditor pudo evidenciar falta de control de los tramites, ya que se observan diferencias en las fechas de radicación de las </w:t>
            </w:r>
            <w:r w:rsidRPr="002E04B4">
              <w:rPr>
                <w:rFonts w:ascii="Garamond" w:hAnsi="Garamond"/>
                <w:sz w:val="14"/>
                <w:szCs w:val="14"/>
                <w:lang w:eastAsia="es-CO"/>
              </w:rPr>
              <w:lastRenderedPageBreak/>
              <w:t>solicitudes en el nivel central y nivel regional, al igual que no se cuenta con fecha que den cuenta de la notificación que se le realiza al permisionario comunicándole la finalización de su trámite, ocasionando que no se sepa el dato real para saber si se está cumplimiento con los términos establecidas el SUIT para dar de respuestas a las solicitudes de permisos.</w:t>
            </w:r>
          </w:p>
        </w:tc>
        <w:tc>
          <w:tcPr>
            <w:tcW w:w="1966" w:type="dxa"/>
            <w:tcMar>
              <w:top w:w="30" w:type="dxa"/>
              <w:left w:w="45" w:type="dxa"/>
              <w:bottom w:w="30" w:type="dxa"/>
              <w:right w:w="45" w:type="dxa"/>
            </w:tcMar>
            <w:vAlign w:val="center"/>
            <w:hideMark/>
          </w:tcPr>
          <w:p w14:paraId="362ADC38"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lastRenderedPageBreak/>
              <w:t xml:space="preserve">4B: Se estructurará el procedimiento de expedición de permisos de la DTAF, donde se </w:t>
            </w:r>
            <w:r w:rsidRPr="002E04B4">
              <w:rPr>
                <w:rFonts w:ascii="Garamond" w:hAnsi="Garamond"/>
                <w:sz w:val="14"/>
                <w:szCs w:val="14"/>
                <w:lang w:eastAsia="es-CO"/>
              </w:rPr>
              <w:lastRenderedPageBreak/>
              <w:t>especifica en una política de operación el manejo de aviso de expedición de la resolución al interesado y su posterior notificación, así mismo establecerá en el procedimiento una política de operación de la notificación sobre la comunicación de la Expedición, la cual será enviada a la Dirección Regional y permisionario.</w:t>
            </w:r>
          </w:p>
        </w:tc>
        <w:tc>
          <w:tcPr>
            <w:tcW w:w="0" w:type="auto"/>
            <w:tcMar>
              <w:top w:w="30" w:type="dxa"/>
              <w:left w:w="45" w:type="dxa"/>
              <w:bottom w:w="30" w:type="dxa"/>
              <w:right w:w="45" w:type="dxa"/>
            </w:tcMar>
            <w:vAlign w:val="center"/>
            <w:hideMark/>
          </w:tcPr>
          <w:p w14:paraId="254F17E7"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lastRenderedPageBreak/>
              <w:t>28/05/2020</w:t>
            </w:r>
          </w:p>
        </w:tc>
        <w:tc>
          <w:tcPr>
            <w:tcW w:w="0" w:type="auto"/>
            <w:tcMar>
              <w:top w:w="30" w:type="dxa"/>
              <w:left w:w="45" w:type="dxa"/>
              <w:bottom w:w="30" w:type="dxa"/>
              <w:right w:w="45" w:type="dxa"/>
            </w:tcMar>
            <w:vAlign w:val="center"/>
            <w:hideMark/>
          </w:tcPr>
          <w:p w14:paraId="6654BE4D"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30/12/2020</w:t>
            </w:r>
          </w:p>
        </w:tc>
        <w:tc>
          <w:tcPr>
            <w:tcW w:w="1357" w:type="dxa"/>
            <w:tcMar>
              <w:top w:w="30" w:type="dxa"/>
              <w:left w:w="45" w:type="dxa"/>
              <w:bottom w:w="30" w:type="dxa"/>
              <w:right w:w="45" w:type="dxa"/>
            </w:tcMar>
            <w:vAlign w:val="center"/>
            <w:hideMark/>
          </w:tcPr>
          <w:p w14:paraId="5C157174" w14:textId="77777777" w:rsidR="00775001" w:rsidRPr="002E04B4" w:rsidRDefault="00775001" w:rsidP="00775001">
            <w:pP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4B30619F" w14:textId="77777777" w:rsidTr="00F54DA5">
        <w:trPr>
          <w:trHeight w:val="315"/>
        </w:trPr>
        <w:tc>
          <w:tcPr>
            <w:tcW w:w="941" w:type="dxa"/>
            <w:vMerge/>
            <w:shd w:val="clear" w:color="auto" w:fill="F6AA3D"/>
            <w:tcMar>
              <w:top w:w="30" w:type="dxa"/>
              <w:left w:w="45" w:type="dxa"/>
              <w:bottom w:w="30" w:type="dxa"/>
              <w:right w:w="45" w:type="dxa"/>
            </w:tcMar>
            <w:vAlign w:val="bottom"/>
            <w:hideMark/>
          </w:tcPr>
          <w:p w14:paraId="64016208" w14:textId="77777777" w:rsidR="00775001" w:rsidRPr="00F54DA5" w:rsidRDefault="00775001" w:rsidP="00F54DA5">
            <w:pPr>
              <w:rPr>
                <w:rFonts w:ascii="Helvetica" w:hAnsi="Helvetica"/>
                <w:b/>
                <w:bCs/>
                <w:sz w:val="14"/>
                <w:szCs w:val="14"/>
                <w:lang w:eastAsia="es-CO"/>
              </w:rPr>
            </w:pPr>
          </w:p>
        </w:tc>
        <w:tc>
          <w:tcPr>
            <w:tcW w:w="856" w:type="dxa"/>
            <w:vMerge/>
            <w:tcMar>
              <w:top w:w="30" w:type="dxa"/>
              <w:left w:w="45" w:type="dxa"/>
              <w:bottom w:w="30" w:type="dxa"/>
              <w:right w:w="45" w:type="dxa"/>
            </w:tcMar>
            <w:vAlign w:val="bottom"/>
            <w:hideMark/>
          </w:tcPr>
          <w:p w14:paraId="241AC159" w14:textId="77777777" w:rsidR="00775001" w:rsidRPr="00F54DA5" w:rsidRDefault="00775001" w:rsidP="00775001">
            <w:pPr>
              <w:rPr>
                <w:rFonts w:ascii="Garamond" w:hAnsi="Garamond"/>
                <w:b/>
                <w:bCs/>
                <w:sz w:val="16"/>
                <w:szCs w:val="16"/>
                <w:lang w:eastAsia="es-CO"/>
              </w:rPr>
            </w:pPr>
          </w:p>
        </w:tc>
        <w:tc>
          <w:tcPr>
            <w:tcW w:w="3015" w:type="dxa"/>
            <w:vMerge/>
            <w:tcMar>
              <w:top w:w="30" w:type="dxa"/>
              <w:left w:w="45" w:type="dxa"/>
              <w:bottom w:w="30" w:type="dxa"/>
              <w:right w:w="45" w:type="dxa"/>
            </w:tcMar>
            <w:vAlign w:val="bottom"/>
            <w:hideMark/>
          </w:tcPr>
          <w:p w14:paraId="31783126" w14:textId="77777777" w:rsidR="00775001" w:rsidRPr="002E04B4" w:rsidRDefault="00775001" w:rsidP="00775001">
            <w:pPr>
              <w:jc w:val="both"/>
              <w:rPr>
                <w:rFonts w:ascii="Garamond" w:hAnsi="Garamond"/>
                <w:sz w:val="14"/>
                <w:szCs w:val="14"/>
                <w:lang w:eastAsia="es-CO"/>
              </w:rPr>
            </w:pPr>
          </w:p>
        </w:tc>
        <w:tc>
          <w:tcPr>
            <w:tcW w:w="1966" w:type="dxa"/>
            <w:tcMar>
              <w:top w:w="30" w:type="dxa"/>
              <w:left w:w="45" w:type="dxa"/>
              <w:bottom w:w="30" w:type="dxa"/>
              <w:right w:w="45" w:type="dxa"/>
            </w:tcMar>
            <w:vAlign w:val="bottom"/>
            <w:hideMark/>
          </w:tcPr>
          <w:p w14:paraId="6B025306"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4C: Se incluirá en el procedimiento de expedición de permisos en la descripción de una actividad, que establezca la radicación de la solicitud </w:t>
            </w:r>
            <w:proofErr w:type="gramStart"/>
            <w:r w:rsidRPr="002E04B4">
              <w:rPr>
                <w:rFonts w:ascii="Garamond" w:hAnsi="Garamond"/>
                <w:sz w:val="14"/>
                <w:szCs w:val="14"/>
                <w:lang w:eastAsia="es-CO"/>
              </w:rPr>
              <w:t>por  la</w:t>
            </w:r>
            <w:proofErr w:type="gramEnd"/>
            <w:r w:rsidRPr="002E04B4">
              <w:rPr>
                <w:rFonts w:ascii="Garamond" w:hAnsi="Garamond"/>
                <w:sz w:val="14"/>
                <w:szCs w:val="14"/>
                <w:lang w:eastAsia="es-CO"/>
              </w:rPr>
              <w:t xml:space="preserve"> herramienta AZ Digital.</w:t>
            </w:r>
          </w:p>
        </w:tc>
        <w:tc>
          <w:tcPr>
            <w:tcW w:w="0" w:type="auto"/>
            <w:tcMar>
              <w:top w:w="30" w:type="dxa"/>
              <w:left w:w="45" w:type="dxa"/>
              <w:bottom w:w="30" w:type="dxa"/>
              <w:right w:w="45" w:type="dxa"/>
            </w:tcMar>
            <w:vAlign w:val="center"/>
            <w:hideMark/>
          </w:tcPr>
          <w:p w14:paraId="5337ED50"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28/05/2020</w:t>
            </w:r>
          </w:p>
        </w:tc>
        <w:tc>
          <w:tcPr>
            <w:tcW w:w="0" w:type="auto"/>
            <w:tcMar>
              <w:top w:w="30" w:type="dxa"/>
              <w:left w:w="45" w:type="dxa"/>
              <w:bottom w:w="30" w:type="dxa"/>
              <w:right w:w="45" w:type="dxa"/>
            </w:tcMar>
            <w:vAlign w:val="center"/>
            <w:hideMark/>
          </w:tcPr>
          <w:p w14:paraId="2397F1B4"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30/12/2020</w:t>
            </w:r>
          </w:p>
        </w:tc>
        <w:tc>
          <w:tcPr>
            <w:tcW w:w="1357" w:type="dxa"/>
            <w:tcMar>
              <w:top w:w="30" w:type="dxa"/>
              <w:left w:w="45" w:type="dxa"/>
              <w:bottom w:w="30" w:type="dxa"/>
              <w:right w:w="45" w:type="dxa"/>
            </w:tcMar>
            <w:vAlign w:val="center"/>
            <w:hideMark/>
          </w:tcPr>
          <w:p w14:paraId="17203F7D" w14:textId="77777777" w:rsidR="00775001" w:rsidRPr="002E04B4" w:rsidRDefault="00775001" w:rsidP="00775001">
            <w:pPr>
              <w:jc w:val="cente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6DA54DBA" w14:textId="77777777" w:rsidTr="00F54DA5">
        <w:trPr>
          <w:trHeight w:val="315"/>
        </w:trPr>
        <w:tc>
          <w:tcPr>
            <w:tcW w:w="941" w:type="dxa"/>
            <w:vMerge/>
            <w:shd w:val="clear" w:color="auto" w:fill="F6AA3D"/>
            <w:tcMar>
              <w:top w:w="30" w:type="dxa"/>
              <w:left w:w="45" w:type="dxa"/>
              <w:bottom w:w="30" w:type="dxa"/>
              <w:right w:w="45" w:type="dxa"/>
            </w:tcMar>
            <w:vAlign w:val="bottom"/>
            <w:hideMark/>
          </w:tcPr>
          <w:p w14:paraId="1A1DE7FB" w14:textId="77777777" w:rsidR="00775001" w:rsidRPr="00F54DA5" w:rsidRDefault="00775001" w:rsidP="00F54DA5">
            <w:pPr>
              <w:rPr>
                <w:rFonts w:ascii="Helvetica" w:hAnsi="Helvetica"/>
                <w:b/>
                <w:bCs/>
                <w:sz w:val="14"/>
                <w:szCs w:val="14"/>
                <w:lang w:eastAsia="es-CO"/>
              </w:rPr>
            </w:pPr>
          </w:p>
        </w:tc>
        <w:tc>
          <w:tcPr>
            <w:tcW w:w="856" w:type="dxa"/>
            <w:tcMar>
              <w:top w:w="30" w:type="dxa"/>
              <w:left w:w="45" w:type="dxa"/>
              <w:bottom w:w="30" w:type="dxa"/>
              <w:right w:w="45" w:type="dxa"/>
            </w:tcMar>
            <w:vAlign w:val="center"/>
            <w:hideMark/>
          </w:tcPr>
          <w:p w14:paraId="08594C26" w14:textId="77777777" w:rsidR="00775001" w:rsidRPr="00F54DA5" w:rsidRDefault="00775001" w:rsidP="00775001">
            <w:pPr>
              <w:jc w:val="center"/>
              <w:rPr>
                <w:rFonts w:ascii="Garamond" w:hAnsi="Garamond"/>
                <w:b/>
                <w:bCs/>
                <w:sz w:val="16"/>
                <w:szCs w:val="16"/>
                <w:lang w:eastAsia="es-CO"/>
              </w:rPr>
            </w:pPr>
            <w:r w:rsidRPr="00F54DA5">
              <w:rPr>
                <w:rFonts w:ascii="Garamond" w:hAnsi="Garamond"/>
                <w:b/>
                <w:bCs/>
                <w:sz w:val="16"/>
                <w:szCs w:val="16"/>
                <w:lang w:eastAsia="es-CO"/>
              </w:rPr>
              <w:t>Hallazgo 5</w:t>
            </w:r>
          </w:p>
        </w:tc>
        <w:tc>
          <w:tcPr>
            <w:tcW w:w="3015" w:type="dxa"/>
            <w:tcMar>
              <w:top w:w="30" w:type="dxa"/>
              <w:left w:w="45" w:type="dxa"/>
              <w:bottom w:w="30" w:type="dxa"/>
              <w:right w:w="45" w:type="dxa"/>
            </w:tcMar>
            <w:vAlign w:val="bottom"/>
            <w:hideMark/>
          </w:tcPr>
          <w:p w14:paraId="64CAF79D"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El equipo auditor evidencia formatos con logos del plan de desarrollo 2014 a 2018, sin fecha de vigencia del documento o código de aprobación por el sistema de gestión de calidad. Incumpliendo la Guía para la Elaboración de los Documentos del SIG de fecha marzo 9 de 2017 y al requisito 7.5 de la Norma ISO 9001:2015 “Información Documentada”. Lo anterior debido falencias y debilidades en el control de los documentos del proceso, puede generar un aumento del riesgo respecto a la calidad de los productos que genera el proceso y reproceso administrativos</w:t>
            </w:r>
          </w:p>
        </w:tc>
        <w:tc>
          <w:tcPr>
            <w:tcW w:w="1966" w:type="dxa"/>
            <w:tcMar>
              <w:top w:w="30" w:type="dxa"/>
              <w:left w:w="45" w:type="dxa"/>
              <w:bottom w:w="30" w:type="dxa"/>
              <w:right w:w="45" w:type="dxa"/>
            </w:tcMar>
            <w:vAlign w:val="center"/>
            <w:hideMark/>
          </w:tcPr>
          <w:p w14:paraId="598A2983"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5B: Se actualizará desde la DTAF los formatos a Calidad (fichas técnicas, concepto técnico, </w:t>
            </w:r>
            <w:proofErr w:type="spellStart"/>
            <w:r w:rsidRPr="002E04B4">
              <w:rPr>
                <w:rFonts w:ascii="Garamond" w:hAnsi="Garamond"/>
                <w:sz w:val="14"/>
                <w:szCs w:val="14"/>
                <w:lang w:eastAsia="es-CO"/>
              </w:rPr>
              <w:t>check</w:t>
            </w:r>
            <w:proofErr w:type="spellEnd"/>
            <w:r w:rsidRPr="002E04B4">
              <w:rPr>
                <w:rFonts w:ascii="Garamond" w:hAnsi="Garamond"/>
                <w:sz w:val="14"/>
                <w:szCs w:val="14"/>
                <w:lang w:eastAsia="es-CO"/>
              </w:rPr>
              <w:t xml:space="preserve"> </w:t>
            </w:r>
            <w:proofErr w:type="spellStart"/>
            <w:r w:rsidRPr="002E04B4">
              <w:rPr>
                <w:rFonts w:ascii="Garamond" w:hAnsi="Garamond"/>
                <w:sz w:val="14"/>
                <w:szCs w:val="14"/>
                <w:lang w:eastAsia="es-CO"/>
              </w:rPr>
              <w:t>list</w:t>
            </w:r>
            <w:proofErr w:type="spellEnd"/>
            <w:r w:rsidRPr="002E04B4">
              <w:rPr>
                <w:rFonts w:ascii="Garamond" w:hAnsi="Garamond"/>
                <w:sz w:val="14"/>
                <w:szCs w:val="14"/>
                <w:lang w:eastAsia="es-CO"/>
              </w:rPr>
              <w:t>) y su aprobación, los cuales se actualizarán de fondo y forma, cumpliendo con los requisitos del SIG.</w:t>
            </w:r>
          </w:p>
        </w:tc>
        <w:tc>
          <w:tcPr>
            <w:tcW w:w="0" w:type="auto"/>
            <w:tcMar>
              <w:top w:w="30" w:type="dxa"/>
              <w:left w:w="45" w:type="dxa"/>
              <w:bottom w:w="30" w:type="dxa"/>
              <w:right w:w="45" w:type="dxa"/>
            </w:tcMar>
            <w:vAlign w:val="center"/>
            <w:hideMark/>
          </w:tcPr>
          <w:p w14:paraId="24675A83"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28/05/2020</w:t>
            </w:r>
          </w:p>
        </w:tc>
        <w:tc>
          <w:tcPr>
            <w:tcW w:w="0" w:type="auto"/>
            <w:tcMar>
              <w:top w:w="30" w:type="dxa"/>
              <w:left w:w="45" w:type="dxa"/>
              <w:bottom w:w="30" w:type="dxa"/>
              <w:right w:w="45" w:type="dxa"/>
            </w:tcMar>
            <w:vAlign w:val="center"/>
            <w:hideMark/>
          </w:tcPr>
          <w:p w14:paraId="2C0817DA"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30/12/2020</w:t>
            </w:r>
          </w:p>
        </w:tc>
        <w:tc>
          <w:tcPr>
            <w:tcW w:w="1357" w:type="dxa"/>
            <w:tcMar>
              <w:top w:w="30" w:type="dxa"/>
              <w:left w:w="45" w:type="dxa"/>
              <w:bottom w:w="30" w:type="dxa"/>
              <w:right w:w="45" w:type="dxa"/>
            </w:tcMar>
            <w:vAlign w:val="center"/>
            <w:hideMark/>
          </w:tcPr>
          <w:p w14:paraId="4D87CBE1" w14:textId="77777777" w:rsidR="00775001" w:rsidRPr="002E04B4" w:rsidRDefault="00775001" w:rsidP="00775001">
            <w:pPr>
              <w:jc w:val="cente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7FA8187E" w14:textId="77777777" w:rsidTr="00F54DA5">
        <w:trPr>
          <w:trHeight w:val="315"/>
        </w:trPr>
        <w:tc>
          <w:tcPr>
            <w:tcW w:w="941" w:type="dxa"/>
            <w:vMerge/>
            <w:shd w:val="clear" w:color="auto" w:fill="F6AA3D"/>
            <w:tcMar>
              <w:top w:w="30" w:type="dxa"/>
              <w:left w:w="45" w:type="dxa"/>
              <w:bottom w:w="30" w:type="dxa"/>
              <w:right w:w="45" w:type="dxa"/>
            </w:tcMar>
            <w:vAlign w:val="center"/>
            <w:hideMark/>
          </w:tcPr>
          <w:p w14:paraId="79A3D459" w14:textId="77777777" w:rsidR="00775001" w:rsidRPr="00F54DA5" w:rsidRDefault="00775001" w:rsidP="00F54DA5">
            <w:pPr>
              <w:rPr>
                <w:rFonts w:ascii="Helvetica" w:hAnsi="Helvetica"/>
                <w:b/>
                <w:bCs/>
                <w:sz w:val="14"/>
                <w:szCs w:val="14"/>
                <w:lang w:eastAsia="es-CO"/>
              </w:rPr>
            </w:pPr>
          </w:p>
        </w:tc>
        <w:tc>
          <w:tcPr>
            <w:tcW w:w="856" w:type="dxa"/>
            <w:tcMar>
              <w:top w:w="30" w:type="dxa"/>
              <w:left w:w="45" w:type="dxa"/>
              <w:bottom w:w="30" w:type="dxa"/>
              <w:right w:w="45" w:type="dxa"/>
            </w:tcMar>
            <w:vAlign w:val="center"/>
            <w:hideMark/>
          </w:tcPr>
          <w:p w14:paraId="1D165D3C" w14:textId="77777777" w:rsidR="00775001" w:rsidRPr="00F54DA5" w:rsidRDefault="00775001" w:rsidP="00775001">
            <w:pPr>
              <w:jc w:val="center"/>
              <w:rPr>
                <w:rFonts w:ascii="Garamond" w:hAnsi="Garamond"/>
                <w:b/>
                <w:bCs/>
                <w:sz w:val="16"/>
                <w:szCs w:val="16"/>
                <w:lang w:eastAsia="es-CO"/>
              </w:rPr>
            </w:pPr>
            <w:r w:rsidRPr="00F54DA5">
              <w:rPr>
                <w:rFonts w:ascii="Garamond" w:hAnsi="Garamond"/>
                <w:b/>
                <w:bCs/>
                <w:sz w:val="16"/>
                <w:szCs w:val="16"/>
                <w:lang w:eastAsia="es-CO"/>
              </w:rPr>
              <w:t>Hallazgo 7</w:t>
            </w:r>
          </w:p>
        </w:tc>
        <w:tc>
          <w:tcPr>
            <w:tcW w:w="3015" w:type="dxa"/>
            <w:tcMar>
              <w:top w:w="30" w:type="dxa"/>
              <w:left w:w="45" w:type="dxa"/>
              <w:bottom w:w="30" w:type="dxa"/>
              <w:right w:w="45" w:type="dxa"/>
            </w:tcMar>
            <w:vAlign w:val="center"/>
            <w:hideMark/>
          </w:tcPr>
          <w:p w14:paraId="7E0386DB"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Se evidencio un registro de entrega de fecha de 29/10/2019 del </w:t>
            </w:r>
            <w:proofErr w:type="gramStart"/>
            <w:r w:rsidRPr="002E04B4">
              <w:rPr>
                <w:rFonts w:ascii="Garamond" w:hAnsi="Garamond"/>
                <w:sz w:val="14"/>
                <w:szCs w:val="14"/>
                <w:lang w:eastAsia="es-CO"/>
              </w:rPr>
              <w:t>Carnet</w:t>
            </w:r>
            <w:proofErr w:type="gramEnd"/>
            <w:r w:rsidRPr="002E04B4">
              <w:rPr>
                <w:rFonts w:ascii="Garamond" w:hAnsi="Garamond"/>
                <w:sz w:val="14"/>
                <w:szCs w:val="14"/>
                <w:lang w:eastAsia="es-CO"/>
              </w:rPr>
              <w:t xml:space="preserve"> No. CD 20191203035 del Señor Pablo Armando Romero firmado y entregado al señor Hernán Gómez sin una carta de autorización del permisionario para reclamarlo. Lo anterior se da por la falta de controles para la entrega de los </w:t>
            </w:r>
            <w:proofErr w:type="gramStart"/>
            <w:r w:rsidRPr="002E04B4">
              <w:rPr>
                <w:rFonts w:ascii="Garamond" w:hAnsi="Garamond"/>
                <w:sz w:val="14"/>
                <w:szCs w:val="14"/>
                <w:lang w:eastAsia="es-CO"/>
              </w:rPr>
              <w:t>Carnet</w:t>
            </w:r>
            <w:proofErr w:type="gramEnd"/>
            <w:r w:rsidRPr="002E04B4">
              <w:rPr>
                <w:rFonts w:ascii="Garamond" w:hAnsi="Garamond"/>
                <w:sz w:val="14"/>
                <w:szCs w:val="14"/>
                <w:lang w:eastAsia="es-CO"/>
              </w:rPr>
              <w:t xml:space="preserve"> deportivos emitidos por la AUNAP ya que los carnets son Personales e intransferibles. Ocasionando que se preste para una posible suplantación del permisionario.</w:t>
            </w:r>
          </w:p>
        </w:tc>
        <w:tc>
          <w:tcPr>
            <w:tcW w:w="1966" w:type="dxa"/>
            <w:tcMar>
              <w:top w:w="30" w:type="dxa"/>
              <w:left w:w="45" w:type="dxa"/>
              <w:bottom w:w="30" w:type="dxa"/>
              <w:right w:w="45" w:type="dxa"/>
            </w:tcMar>
            <w:vAlign w:val="center"/>
            <w:hideMark/>
          </w:tcPr>
          <w:p w14:paraId="68598B5F"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7B: Incluir dentro del procedimiento de otorgamiento de permisos una política donde se establezca exigir al permisionario una carta de autorización para que se le entregue el carné de pesca deportiva a un tercero (diferente al permisionario).</w:t>
            </w:r>
          </w:p>
        </w:tc>
        <w:tc>
          <w:tcPr>
            <w:tcW w:w="0" w:type="auto"/>
            <w:tcMar>
              <w:top w:w="30" w:type="dxa"/>
              <w:left w:w="45" w:type="dxa"/>
              <w:bottom w:w="30" w:type="dxa"/>
              <w:right w:w="45" w:type="dxa"/>
            </w:tcMar>
            <w:vAlign w:val="center"/>
            <w:hideMark/>
          </w:tcPr>
          <w:p w14:paraId="4E44B99E"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28/05/2020</w:t>
            </w:r>
          </w:p>
        </w:tc>
        <w:tc>
          <w:tcPr>
            <w:tcW w:w="0" w:type="auto"/>
            <w:tcMar>
              <w:top w:w="30" w:type="dxa"/>
              <w:left w:w="45" w:type="dxa"/>
              <w:bottom w:w="30" w:type="dxa"/>
              <w:right w:w="45" w:type="dxa"/>
            </w:tcMar>
            <w:vAlign w:val="center"/>
            <w:hideMark/>
          </w:tcPr>
          <w:p w14:paraId="3D91B0C6"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30/12/2020</w:t>
            </w:r>
          </w:p>
        </w:tc>
        <w:tc>
          <w:tcPr>
            <w:tcW w:w="1357" w:type="dxa"/>
            <w:tcMar>
              <w:top w:w="30" w:type="dxa"/>
              <w:left w:w="45" w:type="dxa"/>
              <w:bottom w:w="30" w:type="dxa"/>
              <w:right w:w="45" w:type="dxa"/>
            </w:tcMar>
            <w:vAlign w:val="center"/>
            <w:hideMark/>
          </w:tcPr>
          <w:p w14:paraId="1937759F" w14:textId="77777777" w:rsidR="00775001" w:rsidRPr="002E04B4" w:rsidRDefault="00775001" w:rsidP="00775001">
            <w:pPr>
              <w:jc w:val="cente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2EBB0F59" w14:textId="77777777" w:rsidTr="00F54DA5">
        <w:trPr>
          <w:trHeight w:val="315"/>
        </w:trPr>
        <w:tc>
          <w:tcPr>
            <w:tcW w:w="941" w:type="dxa"/>
            <w:vMerge/>
            <w:shd w:val="clear" w:color="auto" w:fill="F6AA3D"/>
            <w:tcMar>
              <w:top w:w="30" w:type="dxa"/>
              <w:left w:w="45" w:type="dxa"/>
              <w:bottom w:w="30" w:type="dxa"/>
              <w:right w:w="45" w:type="dxa"/>
            </w:tcMar>
            <w:vAlign w:val="bottom"/>
            <w:hideMark/>
          </w:tcPr>
          <w:p w14:paraId="6EC0A1C4" w14:textId="77777777" w:rsidR="00775001" w:rsidRPr="00F54DA5" w:rsidRDefault="00775001" w:rsidP="00F54DA5">
            <w:pPr>
              <w:rPr>
                <w:rFonts w:ascii="Helvetica" w:hAnsi="Helvetica"/>
                <w:b/>
                <w:bCs/>
                <w:sz w:val="14"/>
                <w:szCs w:val="14"/>
                <w:lang w:eastAsia="es-CO"/>
              </w:rPr>
            </w:pPr>
          </w:p>
        </w:tc>
        <w:tc>
          <w:tcPr>
            <w:tcW w:w="856" w:type="dxa"/>
            <w:tcMar>
              <w:top w:w="30" w:type="dxa"/>
              <w:left w:w="45" w:type="dxa"/>
              <w:bottom w:w="30" w:type="dxa"/>
              <w:right w:w="45" w:type="dxa"/>
            </w:tcMar>
            <w:vAlign w:val="center"/>
            <w:hideMark/>
          </w:tcPr>
          <w:p w14:paraId="6F0AD01D" w14:textId="39EA3DA2" w:rsidR="00775001" w:rsidRPr="00F54DA5" w:rsidRDefault="00F54DA5" w:rsidP="00775001">
            <w:pPr>
              <w:jc w:val="center"/>
              <w:rPr>
                <w:rFonts w:ascii="Garamond" w:hAnsi="Garamond"/>
                <w:b/>
                <w:bCs/>
                <w:sz w:val="16"/>
                <w:szCs w:val="16"/>
                <w:lang w:eastAsia="es-CO"/>
              </w:rPr>
            </w:pPr>
            <w:r w:rsidRPr="00F54DA5">
              <w:rPr>
                <w:rFonts w:ascii="Garamond" w:hAnsi="Garamond"/>
                <w:b/>
                <w:bCs/>
                <w:sz w:val="16"/>
                <w:szCs w:val="16"/>
                <w:lang w:eastAsia="es-CO"/>
              </w:rPr>
              <w:t>Hallazgo 8:</w:t>
            </w:r>
          </w:p>
        </w:tc>
        <w:tc>
          <w:tcPr>
            <w:tcW w:w="3015" w:type="dxa"/>
            <w:tcMar>
              <w:top w:w="30" w:type="dxa"/>
              <w:left w:w="45" w:type="dxa"/>
              <w:bottom w:w="30" w:type="dxa"/>
              <w:right w:w="45" w:type="dxa"/>
            </w:tcMar>
            <w:vAlign w:val="bottom"/>
            <w:hideMark/>
          </w:tcPr>
          <w:p w14:paraId="0CDEE8BE"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Se detectó 3 formatos de visita de inspección ocular para permisos de comercialización, incumpliendo el numeral 7.5.3 referente a Control de la Información Documentada de la norma ISO 9001:2015. Lo anterior se origina por falencias en el control de los documentos del proceso de Gestión de Administración y Fomento, Lo que puede generar perdida de confiabilidad de la información.</w:t>
            </w:r>
          </w:p>
        </w:tc>
        <w:tc>
          <w:tcPr>
            <w:tcW w:w="1966" w:type="dxa"/>
            <w:tcMar>
              <w:top w:w="30" w:type="dxa"/>
              <w:left w:w="45" w:type="dxa"/>
              <w:bottom w:w="30" w:type="dxa"/>
              <w:right w:w="45" w:type="dxa"/>
            </w:tcMar>
            <w:vAlign w:val="center"/>
            <w:hideMark/>
          </w:tcPr>
          <w:p w14:paraId="5E936C68"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8B: Se </w:t>
            </w:r>
            <w:proofErr w:type="gramStart"/>
            <w:r w:rsidRPr="002E04B4">
              <w:rPr>
                <w:rFonts w:ascii="Garamond" w:hAnsi="Garamond"/>
                <w:sz w:val="14"/>
                <w:szCs w:val="14"/>
                <w:lang w:eastAsia="es-CO"/>
              </w:rPr>
              <w:t>actualizara</w:t>
            </w:r>
            <w:proofErr w:type="gramEnd"/>
            <w:r w:rsidRPr="002E04B4">
              <w:rPr>
                <w:rFonts w:ascii="Garamond" w:hAnsi="Garamond"/>
                <w:sz w:val="14"/>
                <w:szCs w:val="14"/>
                <w:lang w:eastAsia="es-CO"/>
              </w:rPr>
              <w:t xml:space="preserve"> desde la DTAF los formatos a Calidad (fichas técnicas, concepto técnico, </w:t>
            </w:r>
            <w:proofErr w:type="spellStart"/>
            <w:r w:rsidRPr="002E04B4">
              <w:rPr>
                <w:rFonts w:ascii="Garamond" w:hAnsi="Garamond"/>
                <w:sz w:val="14"/>
                <w:szCs w:val="14"/>
                <w:lang w:eastAsia="es-CO"/>
              </w:rPr>
              <w:t>check</w:t>
            </w:r>
            <w:proofErr w:type="spellEnd"/>
            <w:r w:rsidRPr="002E04B4">
              <w:rPr>
                <w:rFonts w:ascii="Garamond" w:hAnsi="Garamond"/>
                <w:sz w:val="14"/>
                <w:szCs w:val="14"/>
                <w:lang w:eastAsia="es-CO"/>
              </w:rPr>
              <w:t xml:space="preserve"> </w:t>
            </w:r>
            <w:proofErr w:type="spellStart"/>
            <w:r w:rsidRPr="002E04B4">
              <w:rPr>
                <w:rFonts w:ascii="Garamond" w:hAnsi="Garamond"/>
                <w:sz w:val="14"/>
                <w:szCs w:val="14"/>
                <w:lang w:eastAsia="es-CO"/>
              </w:rPr>
              <w:t>list</w:t>
            </w:r>
            <w:proofErr w:type="spellEnd"/>
            <w:r w:rsidRPr="002E04B4">
              <w:rPr>
                <w:rFonts w:ascii="Garamond" w:hAnsi="Garamond"/>
                <w:sz w:val="14"/>
                <w:szCs w:val="14"/>
                <w:lang w:eastAsia="es-CO"/>
              </w:rPr>
              <w:t>) y su aprobación, los cuales se actualizarán de fondo y forma, cumpliendo con los requisitos del SIG.</w:t>
            </w:r>
          </w:p>
        </w:tc>
        <w:tc>
          <w:tcPr>
            <w:tcW w:w="0" w:type="auto"/>
            <w:tcMar>
              <w:top w:w="30" w:type="dxa"/>
              <w:left w:w="45" w:type="dxa"/>
              <w:bottom w:w="30" w:type="dxa"/>
              <w:right w:w="45" w:type="dxa"/>
            </w:tcMar>
            <w:vAlign w:val="center"/>
            <w:hideMark/>
          </w:tcPr>
          <w:p w14:paraId="58B2B223"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28/05/2020</w:t>
            </w:r>
          </w:p>
        </w:tc>
        <w:tc>
          <w:tcPr>
            <w:tcW w:w="0" w:type="auto"/>
            <w:tcMar>
              <w:top w:w="30" w:type="dxa"/>
              <w:left w:w="45" w:type="dxa"/>
              <w:bottom w:w="30" w:type="dxa"/>
              <w:right w:w="45" w:type="dxa"/>
            </w:tcMar>
            <w:vAlign w:val="center"/>
            <w:hideMark/>
          </w:tcPr>
          <w:p w14:paraId="5A68D92E"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30/12/2020</w:t>
            </w:r>
          </w:p>
        </w:tc>
        <w:tc>
          <w:tcPr>
            <w:tcW w:w="1357" w:type="dxa"/>
            <w:tcMar>
              <w:top w:w="30" w:type="dxa"/>
              <w:left w:w="45" w:type="dxa"/>
              <w:bottom w:w="30" w:type="dxa"/>
              <w:right w:w="45" w:type="dxa"/>
            </w:tcMar>
            <w:vAlign w:val="center"/>
            <w:hideMark/>
          </w:tcPr>
          <w:p w14:paraId="0360AC35" w14:textId="77777777" w:rsidR="00775001" w:rsidRPr="002E04B4" w:rsidRDefault="00775001" w:rsidP="00775001">
            <w:pPr>
              <w:jc w:val="cente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272AE0EF" w14:textId="77777777" w:rsidTr="00F54DA5">
        <w:trPr>
          <w:trHeight w:val="315"/>
        </w:trPr>
        <w:tc>
          <w:tcPr>
            <w:tcW w:w="941" w:type="dxa"/>
            <w:vMerge/>
            <w:shd w:val="clear" w:color="auto" w:fill="F6AA3D"/>
            <w:tcMar>
              <w:top w:w="30" w:type="dxa"/>
              <w:left w:w="45" w:type="dxa"/>
              <w:bottom w:w="30" w:type="dxa"/>
              <w:right w:w="45" w:type="dxa"/>
            </w:tcMar>
            <w:vAlign w:val="bottom"/>
            <w:hideMark/>
          </w:tcPr>
          <w:p w14:paraId="5948959C" w14:textId="77777777" w:rsidR="00775001" w:rsidRPr="00F54DA5" w:rsidRDefault="00775001" w:rsidP="00F54DA5">
            <w:pPr>
              <w:rPr>
                <w:rFonts w:ascii="Helvetica" w:hAnsi="Helvetica"/>
                <w:b/>
                <w:bCs/>
                <w:sz w:val="14"/>
                <w:szCs w:val="14"/>
                <w:lang w:eastAsia="es-CO"/>
              </w:rPr>
            </w:pPr>
          </w:p>
        </w:tc>
        <w:tc>
          <w:tcPr>
            <w:tcW w:w="856" w:type="dxa"/>
            <w:tcMar>
              <w:top w:w="30" w:type="dxa"/>
              <w:left w:w="45" w:type="dxa"/>
              <w:bottom w:w="30" w:type="dxa"/>
              <w:right w:w="45" w:type="dxa"/>
            </w:tcMar>
            <w:vAlign w:val="center"/>
            <w:hideMark/>
          </w:tcPr>
          <w:p w14:paraId="50A05810" w14:textId="64120B96" w:rsidR="00775001" w:rsidRPr="00F54DA5" w:rsidRDefault="00F54DA5" w:rsidP="00775001">
            <w:pPr>
              <w:jc w:val="center"/>
              <w:rPr>
                <w:rFonts w:ascii="Garamond" w:hAnsi="Garamond"/>
                <w:b/>
                <w:bCs/>
                <w:sz w:val="16"/>
                <w:szCs w:val="16"/>
                <w:lang w:eastAsia="es-CO"/>
              </w:rPr>
            </w:pPr>
            <w:r w:rsidRPr="00F54DA5">
              <w:rPr>
                <w:rFonts w:ascii="Garamond" w:hAnsi="Garamond"/>
                <w:b/>
                <w:bCs/>
                <w:sz w:val="16"/>
                <w:szCs w:val="16"/>
                <w:lang w:eastAsia="es-CO"/>
              </w:rPr>
              <w:t>Hallazgo 9</w:t>
            </w:r>
          </w:p>
        </w:tc>
        <w:tc>
          <w:tcPr>
            <w:tcW w:w="3015" w:type="dxa"/>
            <w:tcMar>
              <w:top w:w="30" w:type="dxa"/>
              <w:left w:w="45" w:type="dxa"/>
              <w:bottom w:w="30" w:type="dxa"/>
              <w:right w:w="45" w:type="dxa"/>
            </w:tcMar>
            <w:vAlign w:val="center"/>
            <w:hideMark/>
          </w:tcPr>
          <w:p w14:paraId="325F4836"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El equipo auditor evidenció que los formatos sujetos de la presente auditoria para el proceso de Gestión de la Administración y fomento se encuentran desactualizados, incumpliendo el Procedimiento para el Control de Documentos y Registros del Sistema Integrado de Gestión y Guía para la elaboración de los documentos del </w:t>
            </w:r>
            <w:r w:rsidRPr="002E04B4">
              <w:rPr>
                <w:rFonts w:ascii="Garamond" w:hAnsi="Garamond"/>
                <w:sz w:val="14"/>
                <w:szCs w:val="14"/>
                <w:lang w:eastAsia="es-CO"/>
              </w:rPr>
              <w:lastRenderedPageBreak/>
              <w:t>SIG. Lo cual es generado por la falta de mejora continua de los documentos asociados a los procesos y puede generar un aumento del riesgo respecto a la calidad de los productos que genera el proceso y reproceso administrativos</w:t>
            </w:r>
          </w:p>
        </w:tc>
        <w:tc>
          <w:tcPr>
            <w:tcW w:w="1966" w:type="dxa"/>
            <w:tcMar>
              <w:top w:w="30" w:type="dxa"/>
              <w:left w:w="45" w:type="dxa"/>
              <w:bottom w:w="30" w:type="dxa"/>
              <w:right w:w="45" w:type="dxa"/>
            </w:tcMar>
            <w:vAlign w:val="center"/>
            <w:hideMark/>
          </w:tcPr>
          <w:p w14:paraId="0C6216C3"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lastRenderedPageBreak/>
              <w:t xml:space="preserve">9B: Se </w:t>
            </w:r>
            <w:proofErr w:type="gramStart"/>
            <w:r w:rsidRPr="002E04B4">
              <w:rPr>
                <w:rFonts w:ascii="Garamond" w:hAnsi="Garamond"/>
                <w:sz w:val="14"/>
                <w:szCs w:val="14"/>
                <w:lang w:eastAsia="es-CO"/>
              </w:rPr>
              <w:t>actualizara</w:t>
            </w:r>
            <w:proofErr w:type="gramEnd"/>
            <w:r w:rsidRPr="002E04B4">
              <w:rPr>
                <w:rFonts w:ascii="Garamond" w:hAnsi="Garamond"/>
                <w:sz w:val="14"/>
                <w:szCs w:val="14"/>
                <w:lang w:eastAsia="es-CO"/>
              </w:rPr>
              <w:t xml:space="preserve"> desde la DTAF los formatos a Calidad (fichas técnicas, concepto técnico, </w:t>
            </w:r>
            <w:proofErr w:type="spellStart"/>
            <w:r w:rsidRPr="002E04B4">
              <w:rPr>
                <w:rFonts w:ascii="Garamond" w:hAnsi="Garamond"/>
                <w:sz w:val="14"/>
                <w:szCs w:val="14"/>
                <w:lang w:eastAsia="es-CO"/>
              </w:rPr>
              <w:t>check</w:t>
            </w:r>
            <w:proofErr w:type="spellEnd"/>
            <w:r w:rsidRPr="002E04B4">
              <w:rPr>
                <w:rFonts w:ascii="Garamond" w:hAnsi="Garamond"/>
                <w:sz w:val="14"/>
                <w:szCs w:val="14"/>
                <w:lang w:eastAsia="es-CO"/>
              </w:rPr>
              <w:t xml:space="preserve"> </w:t>
            </w:r>
            <w:proofErr w:type="spellStart"/>
            <w:r w:rsidRPr="002E04B4">
              <w:rPr>
                <w:rFonts w:ascii="Garamond" w:hAnsi="Garamond"/>
                <w:sz w:val="14"/>
                <w:szCs w:val="14"/>
                <w:lang w:eastAsia="es-CO"/>
              </w:rPr>
              <w:t>list</w:t>
            </w:r>
            <w:proofErr w:type="spellEnd"/>
            <w:r w:rsidRPr="002E04B4">
              <w:rPr>
                <w:rFonts w:ascii="Garamond" w:hAnsi="Garamond"/>
                <w:sz w:val="14"/>
                <w:szCs w:val="14"/>
                <w:lang w:eastAsia="es-CO"/>
              </w:rPr>
              <w:t xml:space="preserve">) y su aprobación, los cuales se actualizarán de fondo y forma, </w:t>
            </w:r>
            <w:r w:rsidRPr="002E04B4">
              <w:rPr>
                <w:rFonts w:ascii="Garamond" w:hAnsi="Garamond"/>
                <w:sz w:val="14"/>
                <w:szCs w:val="14"/>
                <w:lang w:eastAsia="es-CO"/>
              </w:rPr>
              <w:lastRenderedPageBreak/>
              <w:t>cumpliendo con los requisitos del SIG.</w:t>
            </w:r>
          </w:p>
        </w:tc>
        <w:tc>
          <w:tcPr>
            <w:tcW w:w="0" w:type="auto"/>
            <w:tcMar>
              <w:top w:w="30" w:type="dxa"/>
              <w:left w:w="45" w:type="dxa"/>
              <w:bottom w:w="30" w:type="dxa"/>
              <w:right w:w="45" w:type="dxa"/>
            </w:tcMar>
            <w:vAlign w:val="center"/>
            <w:hideMark/>
          </w:tcPr>
          <w:p w14:paraId="2A0FF3D5"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lastRenderedPageBreak/>
              <w:t>28/05/2020</w:t>
            </w:r>
          </w:p>
        </w:tc>
        <w:tc>
          <w:tcPr>
            <w:tcW w:w="0" w:type="auto"/>
            <w:tcMar>
              <w:top w:w="30" w:type="dxa"/>
              <w:left w:w="45" w:type="dxa"/>
              <w:bottom w:w="30" w:type="dxa"/>
              <w:right w:w="45" w:type="dxa"/>
            </w:tcMar>
            <w:vAlign w:val="center"/>
            <w:hideMark/>
          </w:tcPr>
          <w:p w14:paraId="410A06AC"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30/12/2020</w:t>
            </w:r>
          </w:p>
        </w:tc>
        <w:tc>
          <w:tcPr>
            <w:tcW w:w="1357" w:type="dxa"/>
            <w:tcMar>
              <w:top w:w="30" w:type="dxa"/>
              <w:left w:w="45" w:type="dxa"/>
              <w:bottom w:w="30" w:type="dxa"/>
              <w:right w:w="45" w:type="dxa"/>
            </w:tcMar>
            <w:vAlign w:val="center"/>
            <w:hideMark/>
          </w:tcPr>
          <w:p w14:paraId="38AEDB96" w14:textId="77777777" w:rsidR="00775001" w:rsidRPr="002E04B4" w:rsidRDefault="00775001" w:rsidP="00775001">
            <w:pPr>
              <w:jc w:val="cente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07C3BB5B" w14:textId="77777777" w:rsidTr="00F54DA5">
        <w:trPr>
          <w:trHeight w:val="315"/>
        </w:trPr>
        <w:tc>
          <w:tcPr>
            <w:tcW w:w="941" w:type="dxa"/>
            <w:vMerge/>
            <w:shd w:val="clear" w:color="auto" w:fill="F6AA3D"/>
            <w:tcMar>
              <w:top w:w="30" w:type="dxa"/>
              <w:left w:w="45" w:type="dxa"/>
              <w:bottom w:w="30" w:type="dxa"/>
              <w:right w:w="45" w:type="dxa"/>
            </w:tcMar>
            <w:vAlign w:val="bottom"/>
            <w:hideMark/>
          </w:tcPr>
          <w:p w14:paraId="330409B1" w14:textId="77777777" w:rsidR="00775001" w:rsidRPr="00F54DA5" w:rsidRDefault="00775001" w:rsidP="00F54DA5">
            <w:pPr>
              <w:rPr>
                <w:rFonts w:ascii="Helvetica" w:hAnsi="Helvetica"/>
                <w:b/>
                <w:bCs/>
                <w:sz w:val="14"/>
                <w:szCs w:val="14"/>
                <w:lang w:eastAsia="es-CO"/>
              </w:rPr>
            </w:pPr>
          </w:p>
        </w:tc>
        <w:tc>
          <w:tcPr>
            <w:tcW w:w="856" w:type="dxa"/>
            <w:tcMar>
              <w:top w:w="30" w:type="dxa"/>
              <w:left w:w="45" w:type="dxa"/>
              <w:bottom w:w="30" w:type="dxa"/>
              <w:right w:w="45" w:type="dxa"/>
            </w:tcMar>
            <w:vAlign w:val="center"/>
            <w:hideMark/>
          </w:tcPr>
          <w:p w14:paraId="3CF48F1D" w14:textId="4F6B8D25" w:rsidR="00775001" w:rsidRPr="00F54DA5" w:rsidRDefault="00F54DA5" w:rsidP="00775001">
            <w:pPr>
              <w:jc w:val="center"/>
              <w:rPr>
                <w:rFonts w:ascii="Garamond" w:hAnsi="Garamond"/>
                <w:b/>
                <w:bCs/>
                <w:sz w:val="16"/>
                <w:szCs w:val="16"/>
                <w:lang w:eastAsia="es-CO"/>
              </w:rPr>
            </w:pPr>
            <w:r w:rsidRPr="00F54DA5">
              <w:rPr>
                <w:rFonts w:ascii="Garamond" w:hAnsi="Garamond"/>
                <w:b/>
                <w:bCs/>
                <w:sz w:val="16"/>
                <w:szCs w:val="16"/>
                <w:lang w:eastAsia="es-CO"/>
              </w:rPr>
              <w:t>Hallazgo 10</w:t>
            </w:r>
          </w:p>
        </w:tc>
        <w:tc>
          <w:tcPr>
            <w:tcW w:w="3015" w:type="dxa"/>
            <w:tcMar>
              <w:top w:w="30" w:type="dxa"/>
              <w:left w:w="45" w:type="dxa"/>
              <w:bottom w:w="30" w:type="dxa"/>
              <w:right w:w="45" w:type="dxa"/>
            </w:tcMar>
            <w:vAlign w:val="center"/>
            <w:hideMark/>
          </w:tcPr>
          <w:p w14:paraId="0D230DC6"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El equipo auditor realizó análisis del caso de la señora Graciela Gámez donde se observó demoras en la realización de la visita ocular para el otorgamiento del permiso de comercialización, incumpliendo los tiempos establecidos en el Procedimiento Otorgamiento de Permisos. Lo anterior debido a falencias y demoras en la programación y aprobación de las comisiones para realizar las visitas oculares generando demoras en dar respuesta a los permisionarios.</w:t>
            </w:r>
          </w:p>
        </w:tc>
        <w:tc>
          <w:tcPr>
            <w:tcW w:w="1966" w:type="dxa"/>
            <w:tcMar>
              <w:top w:w="30" w:type="dxa"/>
              <w:left w:w="45" w:type="dxa"/>
              <w:bottom w:w="30" w:type="dxa"/>
              <w:right w:w="45" w:type="dxa"/>
            </w:tcMar>
            <w:vAlign w:val="center"/>
            <w:hideMark/>
          </w:tcPr>
          <w:p w14:paraId="14D42E4A"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10A: La DTAF actualizara la Resolución 601 de 2020, para el caso de Visitas de inspección ocular estas se </w:t>
            </w:r>
            <w:proofErr w:type="gramStart"/>
            <w:r w:rsidRPr="002E04B4">
              <w:rPr>
                <w:rFonts w:ascii="Garamond" w:hAnsi="Garamond"/>
                <w:sz w:val="14"/>
                <w:szCs w:val="14"/>
                <w:lang w:eastAsia="es-CO"/>
              </w:rPr>
              <w:t>eliminaran</w:t>
            </w:r>
            <w:proofErr w:type="gramEnd"/>
            <w:r w:rsidRPr="002E04B4">
              <w:rPr>
                <w:rFonts w:ascii="Garamond" w:hAnsi="Garamond"/>
                <w:sz w:val="14"/>
                <w:szCs w:val="14"/>
                <w:lang w:eastAsia="es-CO"/>
              </w:rPr>
              <w:t xml:space="preserve"> para todos los tramites, excepto para permiso de ornamentales y cultivo.</w:t>
            </w:r>
          </w:p>
        </w:tc>
        <w:tc>
          <w:tcPr>
            <w:tcW w:w="0" w:type="auto"/>
            <w:tcMar>
              <w:top w:w="30" w:type="dxa"/>
              <w:left w:w="45" w:type="dxa"/>
              <w:bottom w:w="30" w:type="dxa"/>
              <w:right w:w="45" w:type="dxa"/>
            </w:tcMar>
            <w:vAlign w:val="center"/>
            <w:hideMark/>
          </w:tcPr>
          <w:p w14:paraId="2B0079B1"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28/05/2020</w:t>
            </w:r>
          </w:p>
        </w:tc>
        <w:tc>
          <w:tcPr>
            <w:tcW w:w="0" w:type="auto"/>
            <w:tcMar>
              <w:top w:w="30" w:type="dxa"/>
              <w:left w:w="45" w:type="dxa"/>
              <w:bottom w:w="30" w:type="dxa"/>
              <w:right w:w="45" w:type="dxa"/>
            </w:tcMar>
            <w:vAlign w:val="center"/>
            <w:hideMark/>
          </w:tcPr>
          <w:p w14:paraId="4C49469A"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30/12/2020</w:t>
            </w:r>
          </w:p>
        </w:tc>
        <w:tc>
          <w:tcPr>
            <w:tcW w:w="1357" w:type="dxa"/>
            <w:tcMar>
              <w:top w:w="30" w:type="dxa"/>
              <w:left w:w="45" w:type="dxa"/>
              <w:bottom w:w="30" w:type="dxa"/>
              <w:right w:w="45" w:type="dxa"/>
            </w:tcMar>
            <w:vAlign w:val="center"/>
            <w:hideMark/>
          </w:tcPr>
          <w:p w14:paraId="322670D7" w14:textId="77777777" w:rsidR="00775001" w:rsidRPr="002E04B4" w:rsidRDefault="00775001" w:rsidP="00775001">
            <w:pPr>
              <w:jc w:val="cente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179AA48A" w14:textId="77777777" w:rsidTr="00F54DA5">
        <w:trPr>
          <w:trHeight w:val="315"/>
        </w:trPr>
        <w:tc>
          <w:tcPr>
            <w:tcW w:w="941" w:type="dxa"/>
            <w:vMerge w:val="restart"/>
            <w:shd w:val="clear" w:color="auto" w:fill="F6AA3D"/>
            <w:tcMar>
              <w:top w:w="30" w:type="dxa"/>
              <w:left w:w="45" w:type="dxa"/>
              <w:bottom w:w="30" w:type="dxa"/>
              <w:right w:w="45" w:type="dxa"/>
            </w:tcMar>
            <w:vAlign w:val="center"/>
          </w:tcPr>
          <w:p w14:paraId="7AF73DF7" w14:textId="1B54507A" w:rsidR="00775001" w:rsidRPr="00F54DA5" w:rsidRDefault="00F54DA5" w:rsidP="00F54DA5">
            <w:pPr>
              <w:rPr>
                <w:rFonts w:ascii="Helvetica" w:hAnsi="Helvetica"/>
                <w:b/>
                <w:bCs/>
                <w:sz w:val="14"/>
                <w:szCs w:val="14"/>
                <w:lang w:eastAsia="es-CO"/>
              </w:rPr>
            </w:pPr>
            <w:r w:rsidRPr="00F54DA5">
              <w:rPr>
                <w:rFonts w:ascii="Helvetica" w:hAnsi="Helvetica"/>
                <w:b/>
                <w:bCs/>
                <w:sz w:val="14"/>
                <w:szCs w:val="14"/>
                <w:lang w:eastAsia="es-CO"/>
              </w:rPr>
              <w:t>PLAN DE MEJORAMIENTO CALI</w:t>
            </w:r>
          </w:p>
        </w:tc>
        <w:tc>
          <w:tcPr>
            <w:tcW w:w="856" w:type="dxa"/>
            <w:vMerge w:val="restart"/>
            <w:tcMar>
              <w:top w:w="30" w:type="dxa"/>
              <w:left w:w="45" w:type="dxa"/>
              <w:bottom w:w="30" w:type="dxa"/>
              <w:right w:w="45" w:type="dxa"/>
            </w:tcMar>
            <w:vAlign w:val="center"/>
          </w:tcPr>
          <w:p w14:paraId="7A111780" w14:textId="2157A171" w:rsidR="00775001" w:rsidRPr="00F54DA5" w:rsidRDefault="00F54DA5" w:rsidP="00775001">
            <w:pPr>
              <w:jc w:val="center"/>
              <w:rPr>
                <w:rFonts w:ascii="Garamond" w:hAnsi="Garamond"/>
                <w:b/>
                <w:bCs/>
                <w:sz w:val="16"/>
                <w:szCs w:val="16"/>
                <w:lang w:eastAsia="es-CO"/>
              </w:rPr>
            </w:pPr>
            <w:r w:rsidRPr="00F54DA5">
              <w:rPr>
                <w:rFonts w:ascii="Garamond" w:hAnsi="Garamond"/>
                <w:b/>
                <w:bCs/>
                <w:sz w:val="16"/>
                <w:szCs w:val="16"/>
                <w:lang w:eastAsia="es-CO"/>
              </w:rPr>
              <w:t>Hallazgo 6</w:t>
            </w:r>
          </w:p>
        </w:tc>
        <w:tc>
          <w:tcPr>
            <w:tcW w:w="3015" w:type="dxa"/>
            <w:vMerge w:val="restart"/>
            <w:tcMar>
              <w:top w:w="30" w:type="dxa"/>
              <w:left w:w="45" w:type="dxa"/>
              <w:bottom w:w="30" w:type="dxa"/>
              <w:right w:w="45" w:type="dxa"/>
            </w:tcMar>
            <w:vAlign w:val="center"/>
          </w:tcPr>
          <w:p w14:paraId="7CBF838E"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El equipo auditor pudo evidenciar falta de control de los tramites, ya que se observan diferencias en las fechas de radicación de las solicitudes en el nivel central y nivel regional, al igual que no se cuenta con fecha que den cuenta de la notificación que se le realiza al permisionario comunicándole la finalización de su trámite, ocasionando que no se sepa el dato real para saber si se está cumplimiento con los términos establecidas el SUIT para dar de respuestas a las solicitudes de permisos.  </w:t>
            </w:r>
          </w:p>
        </w:tc>
        <w:tc>
          <w:tcPr>
            <w:tcW w:w="1966" w:type="dxa"/>
            <w:tcMar>
              <w:top w:w="30" w:type="dxa"/>
              <w:left w:w="45" w:type="dxa"/>
              <w:bottom w:w="30" w:type="dxa"/>
              <w:right w:w="45" w:type="dxa"/>
            </w:tcMar>
            <w:vAlign w:val="bottom"/>
          </w:tcPr>
          <w:p w14:paraId="5A26DABE"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6B: Se estructuro el procedimiento de expedición de permisos de la DTAF, donde se especifica en un político de operación el manejo de aviso de expedición de la resolución al interesado y su posterior notificación, así mismo establecer la proforma de texto en correo electrónico sobre la comunicación de la Expedición la cual será enviada a la Dirección Regional y permisionario.</w:t>
            </w:r>
          </w:p>
          <w:p w14:paraId="1FA2841E" w14:textId="77777777" w:rsidR="00775001" w:rsidRPr="002E04B4" w:rsidRDefault="00775001" w:rsidP="00775001">
            <w:pPr>
              <w:jc w:val="both"/>
              <w:rPr>
                <w:rFonts w:ascii="Garamond" w:hAnsi="Garamond"/>
                <w:sz w:val="14"/>
                <w:szCs w:val="14"/>
                <w:lang w:eastAsia="es-CO"/>
              </w:rPr>
            </w:pPr>
          </w:p>
          <w:p w14:paraId="38B32540"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Implementación de la herramienta AZ </w:t>
            </w:r>
            <w:proofErr w:type="gramStart"/>
            <w:r w:rsidRPr="002E04B4">
              <w:rPr>
                <w:rFonts w:ascii="Garamond" w:hAnsi="Garamond"/>
                <w:sz w:val="14"/>
                <w:szCs w:val="14"/>
                <w:lang w:eastAsia="es-CO"/>
              </w:rPr>
              <w:t>Digital  para</w:t>
            </w:r>
            <w:proofErr w:type="gramEnd"/>
            <w:r w:rsidRPr="002E04B4">
              <w:rPr>
                <w:rFonts w:ascii="Garamond" w:hAnsi="Garamond"/>
                <w:sz w:val="14"/>
                <w:szCs w:val="14"/>
                <w:lang w:eastAsia="es-CO"/>
              </w:rPr>
              <w:t xml:space="preserve"> el seguimiento y control de Tramites.</w:t>
            </w:r>
          </w:p>
        </w:tc>
        <w:tc>
          <w:tcPr>
            <w:tcW w:w="0" w:type="auto"/>
            <w:tcMar>
              <w:top w:w="30" w:type="dxa"/>
              <w:left w:w="45" w:type="dxa"/>
              <w:bottom w:w="30" w:type="dxa"/>
              <w:right w:w="45" w:type="dxa"/>
            </w:tcMar>
            <w:vAlign w:val="center"/>
          </w:tcPr>
          <w:p w14:paraId="4BA8E47D"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6/12/2019</w:t>
            </w:r>
          </w:p>
        </w:tc>
        <w:tc>
          <w:tcPr>
            <w:tcW w:w="0" w:type="auto"/>
            <w:tcMar>
              <w:top w:w="30" w:type="dxa"/>
              <w:left w:w="45" w:type="dxa"/>
              <w:bottom w:w="30" w:type="dxa"/>
              <w:right w:w="45" w:type="dxa"/>
            </w:tcMar>
            <w:vAlign w:val="center"/>
          </w:tcPr>
          <w:p w14:paraId="295259E4"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30/06/2020</w:t>
            </w:r>
          </w:p>
        </w:tc>
        <w:tc>
          <w:tcPr>
            <w:tcW w:w="1357" w:type="dxa"/>
            <w:tcMar>
              <w:top w:w="30" w:type="dxa"/>
              <w:left w:w="45" w:type="dxa"/>
              <w:bottom w:w="30" w:type="dxa"/>
              <w:right w:w="45" w:type="dxa"/>
            </w:tcMar>
            <w:vAlign w:val="center"/>
          </w:tcPr>
          <w:p w14:paraId="574F486F" w14:textId="77777777" w:rsidR="00775001" w:rsidRPr="002E04B4" w:rsidRDefault="00775001" w:rsidP="00775001">
            <w:pPr>
              <w:jc w:val="cente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6D271766" w14:textId="77777777" w:rsidTr="00F54DA5">
        <w:trPr>
          <w:trHeight w:val="315"/>
        </w:trPr>
        <w:tc>
          <w:tcPr>
            <w:tcW w:w="941" w:type="dxa"/>
            <w:vMerge/>
            <w:shd w:val="clear" w:color="auto" w:fill="F6AA3D"/>
            <w:tcMar>
              <w:top w:w="30" w:type="dxa"/>
              <w:left w:w="45" w:type="dxa"/>
              <w:bottom w:w="30" w:type="dxa"/>
              <w:right w:w="45" w:type="dxa"/>
            </w:tcMar>
            <w:vAlign w:val="bottom"/>
          </w:tcPr>
          <w:p w14:paraId="22A71049" w14:textId="77777777" w:rsidR="00775001" w:rsidRPr="00F54DA5" w:rsidRDefault="00775001" w:rsidP="00F54DA5">
            <w:pPr>
              <w:rPr>
                <w:rFonts w:ascii="Helvetica" w:hAnsi="Helvetica"/>
                <w:b/>
                <w:bCs/>
                <w:sz w:val="14"/>
                <w:szCs w:val="14"/>
                <w:lang w:eastAsia="es-CO"/>
              </w:rPr>
            </w:pPr>
          </w:p>
        </w:tc>
        <w:tc>
          <w:tcPr>
            <w:tcW w:w="856" w:type="dxa"/>
            <w:vMerge/>
            <w:tcMar>
              <w:top w:w="30" w:type="dxa"/>
              <w:left w:w="45" w:type="dxa"/>
              <w:bottom w:w="30" w:type="dxa"/>
              <w:right w:w="45" w:type="dxa"/>
            </w:tcMar>
            <w:vAlign w:val="bottom"/>
          </w:tcPr>
          <w:p w14:paraId="7E28854D" w14:textId="77777777" w:rsidR="00775001" w:rsidRPr="00F54DA5" w:rsidRDefault="00775001" w:rsidP="00775001">
            <w:pPr>
              <w:rPr>
                <w:rFonts w:ascii="Garamond" w:hAnsi="Garamond"/>
                <w:b/>
                <w:bCs/>
                <w:sz w:val="16"/>
                <w:szCs w:val="16"/>
                <w:lang w:eastAsia="es-CO"/>
              </w:rPr>
            </w:pPr>
          </w:p>
        </w:tc>
        <w:tc>
          <w:tcPr>
            <w:tcW w:w="3015" w:type="dxa"/>
            <w:vMerge/>
            <w:tcMar>
              <w:top w:w="30" w:type="dxa"/>
              <w:left w:w="45" w:type="dxa"/>
              <w:bottom w:w="30" w:type="dxa"/>
              <w:right w:w="45" w:type="dxa"/>
            </w:tcMar>
            <w:vAlign w:val="bottom"/>
          </w:tcPr>
          <w:p w14:paraId="738ED16E" w14:textId="77777777" w:rsidR="00775001" w:rsidRPr="002E04B4" w:rsidRDefault="00775001" w:rsidP="00775001">
            <w:pPr>
              <w:jc w:val="both"/>
              <w:rPr>
                <w:rFonts w:ascii="Garamond" w:hAnsi="Garamond"/>
                <w:sz w:val="14"/>
                <w:szCs w:val="14"/>
                <w:lang w:eastAsia="es-CO"/>
              </w:rPr>
            </w:pPr>
          </w:p>
        </w:tc>
        <w:tc>
          <w:tcPr>
            <w:tcW w:w="1966" w:type="dxa"/>
            <w:tcMar>
              <w:top w:w="30" w:type="dxa"/>
              <w:left w:w="45" w:type="dxa"/>
              <w:bottom w:w="30" w:type="dxa"/>
              <w:right w:w="45" w:type="dxa"/>
            </w:tcMar>
            <w:vAlign w:val="bottom"/>
          </w:tcPr>
          <w:p w14:paraId="49056FE8"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6C: Se establecerá Formato de Autorización de envió de información al correo electrónico del </w:t>
            </w:r>
            <w:proofErr w:type="gramStart"/>
            <w:r w:rsidRPr="002E04B4">
              <w:rPr>
                <w:rFonts w:ascii="Garamond" w:hAnsi="Garamond"/>
                <w:sz w:val="14"/>
                <w:szCs w:val="14"/>
                <w:lang w:eastAsia="es-CO"/>
              </w:rPr>
              <w:t>interesado( Peticionario</w:t>
            </w:r>
            <w:proofErr w:type="gramEnd"/>
            <w:r w:rsidRPr="002E04B4">
              <w:rPr>
                <w:rFonts w:ascii="Garamond" w:hAnsi="Garamond"/>
                <w:sz w:val="14"/>
                <w:szCs w:val="14"/>
                <w:lang w:eastAsia="es-CO"/>
              </w:rPr>
              <w:t>, permisionario).</w:t>
            </w:r>
          </w:p>
        </w:tc>
        <w:tc>
          <w:tcPr>
            <w:tcW w:w="0" w:type="auto"/>
            <w:tcMar>
              <w:top w:w="30" w:type="dxa"/>
              <w:left w:w="45" w:type="dxa"/>
              <w:bottom w:w="30" w:type="dxa"/>
              <w:right w:w="45" w:type="dxa"/>
            </w:tcMar>
            <w:vAlign w:val="center"/>
          </w:tcPr>
          <w:p w14:paraId="70A2F65D"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6/12/2019</w:t>
            </w:r>
          </w:p>
        </w:tc>
        <w:tc>
          <w:tcPr>
            <w:tcW w:w="0" w:type="auto"/>
            <w:tcMar>
              <w:top w:w="30" w:type="dxa"/>
              <w:left w:w="45" w:type="dxa"/>
              <w:bottom w:w="30" w:type="dxa"/>
              <w:right w:w="45" w:type="dxa"/>
            </w:tcMar>
            <w:vAlign w:val="center"/>
          </w:tcPr>
          <w:p w14:paraId="36D23AE2"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31/12/2019</w:t>
            </w:r>
          </w:p>
        </w:tc>
        <w:tc>
          <w:tcPr>
            <w:tcW w:w="1357" w:type="dxa"/>
            <w:tcMar>
              <w:top w:w="30" w:type="dxa"/>
              <w:left w:w="45" w:type="dxa"/>
              <w:bottom w:w="30" w:type="dxa"/>
              <w:right w:w="45" w:type="dxa"/>
            </w:tcMar>
            <w:vAlign w:val="center"/>
          </w:tcPr>
          <w:p w14:paraId="3A29B590" w14:textId="77777777" w:rsidR="00775001" w:rsidRPr="002E04B4" w:rsidRDefault="00775001" w:rsidP="00775001">
            <w:pPr>
              <w:jc w:val="center"/>
              <w:rPr>
                <w:rFonts w:ascii="Garamond" w:hAnsi="Garamond"/>
                <w:sz w:val="14"/>
                <w:szCs w:val="14"/>
                <w:lang w:eastAsia="es-CO"/>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111391A9" w14:textId="77777777" w:rsidTr="00F54DA5">
        <w:trPr>
          <w:trHeight w:val="315"/>
        </w:trPr>
        <w:tc>
          <w:tcPr>
            <w:tcW w:w="941" w:type="dxa"/>
            <w:vMerge/>
            <w:shd w:val="clear" w:color="auto" w:fill="F6AA3D"/>
            <w:tcMar>
              <w:top w:w="30" w:type="dxa"/>
              <w:left w:w="45" w:type="dxa"/>
              <w:bottom w:w="30" w:type="dxa"/>
              <w:right w:w="45" w:type="dxa"/>
            </w:tcMar>
            <w:vAlign w:val="bottom"/>
          </w:tcPr>
          <w:p w14:paraId="0FB985D7" w14:textId="77777777" w:rsidR="00775001" w:rsidRPr="00F54DA5" w:rsidRDefault="00775001" w:rsidP="00F54DA5">
            <w:pPr>
              <w:rPr>
                <w:rFonts w:ascii="Helvetica" w:hAnsi="Helvetica"/>
                <w:b/>
                <w:bCs/>
                <w:sz w:val="14"/>
                <w:szCs w:val="14"/>
                <w:lang w:eastAsia="es-CO"/>
              </w:rPr>
            </w:pPr>
          </w:p>
        </w:tc>
        <w:tc>
          <w:tcPr>
            <w:tcW w:w="856" w:type="dxa"/>
            <w:tcMar>
              <w:top w:w="30" w:type="dxa"/>
              <w:left w:w="45" w:type="dxa"/>
              <w:bottom w:w="30" w:type="dxa"/>
              <w:right w:w="45" w:type="dxa"/>
            </w:tcMar>
            <w:vAlign w:val="center"/>
          </w:tcPr>
          <w:p w14:paraId="5B503E3A" w14:textId="5D72637C" w:rsidR="00775001" w:rsidRPr="00F54DA5" w:rsidRDefault="00775001" w:rsidP="00775001">
            <w:pPr>
              <w:jc w:val="center"/>
              <w:rPr>
                <w:rFonts w:ascii="Garamond" w:hAnsi="Garamond"/>
                <w:b/>
                <w:bCs/>
                <w:sz w:val="16"/>
                <w:szCs w:val="16"/>
                <w:lang w:eastAsia="es-CO"/>
              </w:rPr>
            </w:pPr>
            <w:r w:rsidRPr="00F54DA5">
              <w:rPr>
                <w:rFonts w:ascii="Garamond" w:hAnsi="Garamond"/>
                <w:b/>
                <w:bCs/>
                <w:sz w:val="16"/>
                <w:szCs w:val="16"/>
                <w:lang w:eastAsia="es-CO"/>
              </w:rPr>
              <w:t>H</w:t>
            </w:r>
            <w:r w:rsidR="00F54DA5" w:rsidRPr="00F54DA5">
              <w:rPr>
                <w:rFonts w:ascii="Garamond" w:hAnsi="Garamond"/>
                <w:b/>
                <w:bCs/>
                <w:sz w:val="16"/>
                <w:szCs w:val="16"/>
                <w:lang w:eastAsia="es-CO"/>
              </w:rPr>
              <w:t>allazgo 8</w:t>
            </w:r>
          </w:p>
        </w:tc>
        <w:tc>
          <w:tcPr>
            <w:tcW w:w="3015" w:type="dxa"/>
            <w:tcMar>
              <w:top w:w="30" w:type="dxa"/>
              <w:left w:w="45" w:type="dxa"/>
              <w:bottom w:w="30" w:type="dxa"/>
              <w:right w:w="45" w:type="dxa"/>
            </w:tcMar>
            <w:vAlign w:val="center"/>
          </w:tcPr>
          <w:p w14:paraId="30702EF5"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Se pudo evidenciar debilidades en el control de entrega de las patentes de pesca, ya que se observó que no se cuenta con un registro que dé cuenta que la patente fue entregada al permisionario, por lo cual dificulta calcular el tiempo de respuesta y la veracidad de la entrega de la solicitud.</w:t>
            </w:r>
          </w:p>
        </w:tc>
        <w:tc>
          <w:tcPr>
            <w:tcW w:w="1966" w:type="dxa"/>
            <w:tcMar>
              <w:top w:w="30" w:type="dxa"/>
              <w:left w:w="45" w:type="dxa"/>
              <w:bottom w:w="30" w:type="dxa"/>
              <w:right w:w="45" w:type="dxa"/>
            </w:tcMar>
            <w:vAlign w:val="center"/>
          </w:tcPr>
          <w:p w14:paraId="5AC63875"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8B: Elaboración de Formato de Relación de Patentes de Embarcaciones (que establece la relación de recibido con firma original de quien recibe y </w:t>
            </w:r>
            <w:proofErr w:type="gramStart"/>
            <w:r w:rsidRPr="002E04B4">
              <w:rPr>
                <w:rFonts w:ascii="Garamond" w:hAnsi="Garamond"/>
                <w:sz w:val="14"/>
                <w:szCs w:val="14"/>
                <w:lang w:eastAsia="es-CO"/>
              </w:rPr>
              <w:t>fecha)  normalizado</w:t>
            </w:r>
            <w:proofErr w:type="gramEnd"/>
            <w:r w:rsidRPr="002E04B4">
              <w:rPr>
                <w:rFonts w:ascii="Garamond" w:hAnsi="Garamond"/>
                <w:sz w:val="14"/>
                <w:szCs w:val="14"/>
                <w:lang w:eastAsia="es-CO"/>
              </w:rPr>
              <w:t xml:space="preserve"> y socializado</w:t>
            </w:r>
          </w:p>
        </w:tc>
        <w:tc>
          <w:tcPr>
            <w:tcW w:w="0" w:type="auto"/>
            <w:tcMar>
              <w:top w:w="30" w:type="dxa"/>
              <w:left w:w="45" w:type="dxa"/>
              <w:bottom w:w="30" w:type="dxa"/>
              <w:right w:w="45" w:type="dxa"/>
            </w:tcMar>
            <w:vAlign w:val="center"/>
          </w:tcPr>
          <w:p w14:paraId="0170B6FA"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6/12/2019</w:t>
            </w:r>
          </w:p>
        </w:tc>
        <w:tc>
          <w:tcPr>
            <w:tcW w:w="0" w:type="auto"/>
            <w:tcMar>
              <w:top w:w="30" w:type="dxa"/>
              <w:left w:w="45" w:type="dxa"/>
              <w:bottom w:w="30" w:type="dxa"/>
              <w:right w:w="45" w:type="dxa"/>
            </w:tcMar>
            <w:vAlign w:val="center"/>
          </w:tcPr>
          <w:p w14:paraId="5C283975"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31/12/2019</w:t>
            </w:r>
          </w:p>
        </w:tc>
        <w:tc>
          <w:tcPr>
            <w:tcW w:w="1357" w:type="dxa"/>
            <w:tcMar>
              <w:top w:w="30" w:type="dxa"/>
              <w:left w:w="45" w:type="dxa"/>
              <w:bottom w:w="30" w:type="dxa"/>
              <w:right w:w="45" w:type="dxa"/>
            </w:tcMar>
            <w:vAlign w:val="center"/>
          </w:tcPr>
          <w:p w14:paraId="0E3136E4" w14:textId="77777777" w:rsidR="00775001" w:rsidRPr="002E04B4" w:rsidRDefault="00775001" w:rsidP="00775001">
            <w:pPr>
              <w:jc w:val="center"/>
              <w:rPr>
                <w:rFonts w:ascii="Garamond" w:hAnsi="Garamond"/>
                <w:color w:val="000000"/>
                <w:sz w:val="14"/>
                <w:szCs w:val="14"/>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64B795EF" w14:textId="77777777" w:rsidTr="00F54DA5">
        <w:trPr>
          <w:trHeight w:val="315"/>
        </w:trPr>
        <w:tc>
          <w:tcPr>
            <w:tcW w:w="941" w:type="dxa"/>
            <w:vMerge w:val="restart"/>
            <w:shd w:val="clear" w:color="auto" w:fill="F6AA3D"/>
            <w:tcMar>
              <w:top w:w="30" w:type="dxa"/>
              <w:left w:w="45" w:type="dxa"/>
              <w:bottom w:w="30" w:type="dxa"/>
              <w:right w:w="45" w:type="dxa"/>
            </w:tcMar>
            <w:vAlign w:val="center"/>
          </w:tcPr>
          <w:p w14:paraId="36C7C927" w14:textId="7313E13A" w:rsidR="00775001" w:rsidRPr="00F54DA5" w:rsidRDefault="00F54DA5" w:rsidP="00F54DA5">
            <w:pPr>
              <w:rPr>
                <w:rFonts w:ascii="Helvetica" w:hAnsi="Helvetica"/>
                <w:b/>
                <w:bCs/>
                <w:sz w:val="14"/>
                <w:szCs w:val="14"/>
                <w:lang w:eastAsia="es-CO"/>
              </w:rPr>
            </w:pPr>
            <w:r w:rsidRPr="00F54DA5">
              <w:rPr>
                <w:rFonts w:ascii="Helvetica" w:hAnsi="Helvetica"/>
                <w:b/>
                <w:bCs/>
                <w:sz w:val="14"/>
                <w:szCs w:val="14"/>
                <w:lang w:eastAsia="es-CO"/>
              </w:rPr>
              <w:t>PLAN DE MEJORAMIENTO BOGOTÁ</w:t>
            </w:r>
          </w:p>
        </w:tc>
        <w:tc>
          <w:tcPr>
            <w:tcW w:w="856" w:type="dxa"/>
            <w:tcMar>
              <w:top w:w="30" w:type="dxa"/>
              <w:left w:w="45" w:type="dxa"/>
              <w:bottom w:w="30" w:type="dxa"/>
              <w:right w:w="45" w:type="dxa"/>
            </w:tcMar>
            <w:vAlign w:val="center"/>
          </w:tcPr>
          <w:p w14:paraId="297C9EF5" w14:textId="50447695" w:rsidR="00775001" w:rsidRPr="00F54DA5" w:rsidRDefault="00F54DA5" w:rsidP="00775001">
            <w:pPr>
              <w:jc w:val="center"/>
              <w:rPr>
                <w:rFonts w:ascii="Garamond" w:hAnsi="Garamond"/>
                <w:b/>
                <w:bCs/>
                <w:sz w:val="16"/>
                <w:szCs w:val="16"/>
                <w:lang w:eastAsia="es-CO"/>
              </w:rPr>
            </w:pPr>
            <w:r w:rsidRPr="00F54DA5">
              <w:rPr>
                <w:rFonts w:ascii="Garamond" w:hAnsi="Garamond"/>
                <w:b/>
                <w:bCs/>
                <w:sz w:val="16"/>
                <w:szCs w:val="16"/>
                <w:lang w:eastAsia="es-CO"/>
              </w:rPr>
              <w:t>Hallazgo 4</w:t>
            </w:r>
          </w:p>
        </w:tc>
        <w:tc>
          <w:tcPr>
            <w:tcW w:w="3015" w:type="dxa"/>
            <w:tcMar>
              <w:top w:w="30" w:type="dxa"/>
              <w:left w:w="45" w:type="dxa"/>
              <w:bottom w:w="30" w:type="dxa"/>
              <w:right w:w="45" w:type="dxa"/>
            </w:tcMar>
            <w:vAlign w:val="center"/>
          </w:tcPr>
          <w:p w14:paraId="2CEAE2EA"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Se evidencia que la información suministrada por la Dirección Regional Bogotá no es coherente con la información suministrada por la Dirección Técnica de Administración y Fomento y la Dirección Técnica de inspección y Vigilancia, y por otro lado, la información allegada en formato Excel presenta incoherencias en cantidades entre la información </w:t>
            </w:r>
            <w:r w:rsidRPr="002E04B4">
              <w:rPr>
                <w:rFonts w:ascii="Garamond" w:hAnsi="Garamond"/>
                <w:sz w:val="14"/>
                <w:szCs w:val="14"/>
                <w:lang w:eastAsia="es-CO"/>
              </w:rPr>
              <w:lastRenderedPageBreak/>
              <w:t>detallada y los cuadros resumen, observando en este sentido falencias y debilidades en el envío y consolidación de los datos a reportar a nivel central y por otro lado se puede manifestar que teniendo en cuenta que no se sabe a ciencia cierta la cantidad de actividades ejecutadas, información ésta que no es confiable para la toma de decisiones.</w:t>
            </w:r>
          </w:p>
        </w:tc>
        <w:tc>
          <w:tcPr>
            <w:tcW w:w="1966" w:type="dxa"/>
            <w:tcMar>
              <w:top w:w="30" w:type="dxa"/>
              <w:left w:w="45" w:type="dxa"/>
              <w:bottom w:w="30" w:type="dxa"/>
              <w:right w:w="45" w:type="dxa"/>
            </w:tcMar>
            <w:vAlign w:val="center"/>
          </w:tcPr>
          <w:p w14:paraId="4A0FF08A"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lastRenderedPageBreak/>
              <w:t xml:space="preserve">4B: La DTAF establecerá drive con las bases de registro de todas las actividades que deben reportar a la DTAF y/o que tiene compartida con esta dependencia. En estos archivos de bases de datos las Direcciones Regionales </w:t>
            </w:r>
            <w:r w:rsidRPr="002E04B4">
              <w:rPr>
                <w:rFonts w:ascii="Garamond" w:hAnsi="Garamond"/>
                <w:sz w:val="14"/>
                <w:szCs w:val="14"/>
                <w:lang w:eastAsia="es-CO"/>
              </w:rPr>
              <w:lastRenderedPageBreak/>
              <w:t>reportaran mensualmente las actividades e información detallada de las cantidades, así mismo adjuntaran los respectivos soportes</w:t>
            </w:r>
          </w:p>
        </w:tc>
        <w:tc>
          <w:tcPr>
            <w:tcW w:w="0" w:type="auto"/>
            <w:tcMar>
              <w:top w:w="30" w:type="dxa"/>
              <w:left w:w="45" w:type="dxa"/>
              <w:bottom w:w="30" w:type="dxa"/>
              <w:right w:w="45" w:type="dxa"/>
            </w:tcMar>
            <w:vAlign w:val="center"/>
          </w:tcPr>
          <w:p w14:paraId="608BCD8D"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lastRenderedPageBreak/>
              <w:t>28/05/2020</w:t>
            </w:r>
          </w:p>
        </w:tc>
        <w:tc>
          <w:tcPr>
            <w:tcW w:w="0" w:type="auto"/>
            <w:tcMar>
              <w:top w:w="30" w:type="dxa"/>
              <w:left w:w="45" w:type="dxa"/>
              <w:bottom w:w="30" w:type="dxa"/>
              <w:right w:w="45" w:type="dxa"/>
            </w:tcMar>
            <w:vAlign w:val="center"/>
          </w:tcPr>
          <w:p w14:paraId="6E5977E1"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30/06/2020</w:t>
            </w:r>
          </w:p>
        </w:tc>
        <w:tc>
          <w:tcPr>
            <w:tcW w:w="1357" w:type="dxa"/>
            <w:tcMar>
              <w:top w:w="30" w:type="dxa"/>
              <w:left w:w="45" w:type="dxa"/>
              <w:bottom w:w="30" w:type="dxa"/>
              <w:right w:w="45" w:type="dxa"/>
            </w:tcMar>
            <w:vAlign w:val="center"/>
          </w:tcPr>
          <w:p w14:paraId="7958F4E3" w14:textId="77777777" w:rsidR="00775001" w:rsidRPr="002E04B4" w:rsidRDefault="00775001" w:rsidP="00775001">
            <w:pPr>
              <w:jc w:val="center"/>
              <w:rPr>
                <w:rFonts w:ascii="Garamond" w:hAnsi="Garamond"/>
                <w:color w:val="000000"/>
                <w:sz w:val="14"/>
                <w:szCs w:val="14"/>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1B473ACE" w14:textId="77777777" w:rsidTr="00F54DA5">
        <w:trPr>
          <w:trHeight w:val="315"/>
        </w:trPr>
        <w:tc>
          <w:tcPr>
            <w:tcW w:w="941" w:type="dxa"/>
            <w:vMerge/>
            <w:shd w:val="clear" w:color="auto" w:fill="F6AA3D"/>
            <w:tcMar>
              <w:top w:w="30" w:type="dxa"/>
              <w:left w:w="45" w:type="dxa"/>
              <w:bottom w:w="30" w:type="dxa"/>
              <w:right w:w="45" w:type="dxa"/>
            </w:tcMar>
            <w:vAlign w:val="bottom"/>
          </w:tcPr>
          <w:p w14:paraId="71FFDA32" w14:textId="77777777" w:rsidR="00775001" w:rsidRPr="00F54DA5" w:rsidRDefault="00775001" w:rsidP="00F54DA5">
            <w:pPr>
              <w:rPr>
                <w:rFonts w:ascii="Helvetica" w:hAnsi="Helvetica"/>
                <w:b/>
                <w:bCs/>
                <w:sz w:val="14"/>
                <w:szCs w:val="14"/>
                <w:lang w:eastAsia="es-CO"/>
              </w:rPr>
            </w:pPr>
          </w:p>
        </w:tc>
        <w:tc>
          <w:tcPr>
            <w:tcW w:w="856" w:type="dxa"/>
            <w:tcMar>
              <w:top w:w="30" w:type="dxa"/>
              <w:left w:w="45" w:type="dxa"/>
              <w:bottom w:w="30" w:type="dxa"/>
              <w:right w:w="45" w:type="dxa"/>
            </w:tcMar>
            <w:vAlign w:val="center"/>
          </w:tcPr>
          <w:p w14:paraId="7F62B156" w14:textId="4BE4AAFD" w:rsidR="00775001" w:rsidRPr="00F54DA5" w:rsidRDefault="00F54DA5" w:rsidP="00775001">
            <w:pPr>
              <w:jc w:val="center"/>
              <w:rPr>
                <w:rFonts w:ascii="Garamond" w:hAnsi="Garamond"/>
                <w:b/>
                <w:bCs/>
                <w:sz w:val="16"/>
                <w:szCs w:val="16"/>
                <w:lang w:eastAsia="es-CO"/>
              </w:rPr>
            </w:pPr>
            <w:r w:rsidRPr="00F54DA5">
              <w:rPr>
                <w:rFonts w:ascii="Garamond" w:hAnsi="Garamond"/>
                <w:b/>
                <w:bCs/>
                <w:sz w:val="16"/>
                <w:szCs w:val="16"/>
                <w:lang w:eastAsia="es-CO"/>
              </w:rPr>
              <w:t>Hallazgo 9</w:t>
            </w:r>
          </w:p>
        </w:tc>
        <w:tc>
          <w:tcPr>
            <w:tcW w:w="3015" w:type="dxa"/>
            <w:tcMar>
              <w:top w:w="30" w:type="dxa"/>
              <w:left w:w="45" w:type="dxa"/>
              <w:bottom w:w="30" w:type="dxa"/>
              <w:right w:w="45" w:type="dxa"/>
            </w:tcMar>
            <w:vAlign w:val="center"/>
          </w:tcPr>
          <w:p w14:paraId="083A3625"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Realizando el análisis de las bases de datos allegadas, no se encontró evidencia de fechas que den cuenta de la notificación que se le realiza al permisionario sobre la finalización de su trámite, incumpliendo lo establecido en el procedimiento otorgamiento de permisos PR-ADMF-001 de fecha 08/07/2015 que entre otros aspectos se encuentra desactualizado y no está cumpliendo con los requisitos establecidos en la Guía para la elaboración de los documentos del SIG GU-MC-001; respecto a que la finalización del trámite de permisos se da con la notificación de la resolución con sus respectivos soportes al permisionario.</w:t>
            </w:r>
          </w:p>
        </w:tc>
        <w:tc>
          <w:tcPr>
            <w:tcW w:w="1966" w:type="dxa"/>
            <w:tcMar>
              <w:top w:w="30" w:type="dxa"/>
              <w:left w:w="45" w:type="dxa"/>
              <w:bottom w:w="30" w:type="dxa"/>
              <w:right w:w="45" w:type="dxa"/>
            </w:tcMar>
            <w:vAlign w:val="center"/>
          </w:tcPr>
          <w:p w14:paraId="3C3BCD55"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9B: La DTAF establecerá la actualización y socialización del procedimiento para la expedición de permisos PR-AF-001.  Allí reencontrará cómo se debe notificar un permiso y cuando se finaliza el mismo.</w:t>
            </w:r>
          </w:p>
        </w:tc>
        <w:tc>
          <w:tcPr>
            <w:tcW w:w="0" w:type="auto"/>
            <w:tcMar>
              <w:top w:w="30" w:type="dxa"/>
              <w:left w:w="45" w:type="dxa"/>
              <w:bottom w:w="30" w:type="dxa"/>
              <w:right w:w="45" w:type="dxa"/>
            </w:tcMar>
            <w:vAlign w:val="center"/>
          </w:tcPr>
          <w:p w14:paraId="5D410FF1"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28/05/2020</w:t>
            </w:r>
          </w:p>
        </w:tc>
        <w:tc>
          <w:tcPr>
            <w:tcW w:w="0" w:type="auto"/>
            <w:tcMar>
              <w:top w:w="30" w:type="dxa"/>
              <w:left w:w="45" w:type="dxa"/>
              <w:bottom w:w="30" w:type="dxa"/>
              <w:right w:w="45" w:type="dxa"/>
            </w:tcMar>
            <w:vAlign w:val="center"/>
          </w:tcPr>
          <w:p w14:paraId="240D7721"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30/05/2020</w:t>
            </w:r>
          </w:p>
        </w:tc>
        <w:tc>
          <w:tcPr>
            <w:tcW w:w="1357" w:type="dxa"/>
            <w:tcMar>
              <w:top w:w="30" w:type="dxa"/>
              <w:left w:w="45" w:type="dxa"/>
              <w:bottom w:w="30" w:type="dxa"/>
              <w:right w:w="45" w:type="dxa"/>
            </w:tcMar>
            <w:vAlign w:val="center"/>
          </w:tcPr>
          <w:p w14:paraId="339FFA04" w14:textId="77777777" w:rsidR="00775001" w:rsidRPr="002E04B4" w:rsidRDefault="00775001" w:rsidP="00775001">
            <w:pPr>
              <w:jc w:val="center"/>
              <w:rPr>
                <w:rFonts w:ascii="Garamond" w:hAnsi="Garamond"/>
                <w:color w:val="000000"/>
                <w:sz w:val="14"/>
                <w:szCs w:val="14"/>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r w:rsidR="00775001" w:rsidRPr="002E04B4" w14:paraId="119A0067" w14:textId="77777777" w:rsidTr="00F54DA5">
        <w:trPr>
          <w:trHeight w:val="315"/>
        </w:trPr>
        <w:tc>
          <w:tcPr>
            <w:tcW w:w="941" w:type="dxa"/>
            <w:shd w:val="clear" w:color="auto" w:fill="F6AA3D"/>
            <w:tcMar>
              <w:top w:w="30" w:type="dxa"/>
              <w:left w:w="45" w:type="dxa"/>
              <w:bottom w:w="30" w:type="dxa"/>
              <w:right w:w="45" w:type="dxa"/>
            </w:tcMar>
            <w:vAlign w:val="center"/>
          </w:tcPr>
          <w:p w14:paraId="16A7B207" w14:textId="0F3C9919" w:rsidR="00775001" w:rsidRPr="00F54DA5" w:rsidRDefault="00F54DA5" w:rsidP="00F54DA5">
            <w:pPr>
              <w:rPr>
                <w:rFonts w:ascii="Helvetica" w:hAnsi="Helvetica"/>
                <w:b/>
                <w:bCs/>
                <w:sz w:val="14"/>
                <w:szCs w:val="14"/>
                <w:lang w:eastAsia="es-CO"/>
              </w:rPr>
            </w:pPr>
            <w:r w:rsidRPr="00F54DA5">
              <w:rPr>
                <w:rFonts w:ascii="Helvetica" w:hAnsi="Helvetica"/>
                <w:b/>
                <w:bCs/>
                <w:sz w:val="14"/>
                <w:szCs w:val="14"/>
                <w:lang w:eastAsia="es-CO"/>
              </w:rPr>
              <w:t>PLAN DE MEJORAMIENTO BARRANQUILLA</w:t>
            </w:r>
          </w:p>
        </w:tc>
        <w:tc>
          <w:tcPr>
            <w:tcW w:w="856" w:type="dxa"/>
            <w:tcMar>
              <w:top w:w="30" w:type="dxa"/>
              <w:left w:w="45" w:type="dxa"/>
              <w:bottom w:w="30" w:type="dxa"/>
              <w:right w:w="45" w:type="dxa"/>
            </w:tcMar>
            <w:vAlign w:val="center"/>
          </w:tcPr>
          <w:p w14:paraId="3A656B12" w14:textId="42EB702E" w:rsidR="00775001" w:rsidRPr="00F54DA5" w:rsidRDefault="00F54DA5" w:rsidP="00775001">
            <w:pPr>
              <w:jc w:val="both"/>
              <w:rPr>
                <w:rFonts w:ascii="Garamond" w:hAnsi="Garamond"/>
                <w:b/>
                <w:bCs/>
                <w:sz w:val="16"/>
                <w:szCs w:val="16"/>
                <w:lang w:eastAsia="es-CO"/>
              </w:rPr>
            </w:pPr>
            <w:r w:rsidRPr="00F54DA5">
              <w:rPr>
                <w:rFonts w:ascii="Garamond" w:hAnsi="Garamond"/>
                <w:b/>
                <w:bCs/>
                <w:sz w:val="16"/>
                <w:szCs w:val="16"/>
                <w:lang w:eastAsia="es-CO"/>
              </w:rPr>
              <w:t>Hallazgo 7</w:t>
            </w:r>
          </w:p>
        </w:tc>
        <w:tc>
          <w:tcPr>
            <w:tcW w:w="3015" w:type="dxa"/>
            <w:tcMar>
              <w:top w:w="30" w:type="dxa"/>
              <w:left w:w="45" w:type="dxa"/>
              <w:bottom w:w="30" w:type="dxa"/>
              <w:right w:w="45" w:type="dxa"/>
            </w:tcMar>
            <w:vAlign w:val="bottom"/>
          </w:tcPr>
          <w:p w14:paraId="5FC951AD"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Se evidencia que la información suministrada por la Dirección Regional Barranquilla no es coherente con la información suministrada por la Dirección Técnica de Administración y Fomento, observando por una parte falencias y debilidades en el envío y consolidación de los datos a reportar a nivel central y por otro lado se puede manifestar que teniendo en cuenta que no se sabe a ciencia cierta la cantidad de capacitaciones impartidas y número de personas capacitadas, esta información no es confiable para la toma de decisiones.</w:t>
            </w:r>
          </w:p>
        </w:tc>
        <w:tc>
          <w:tcPr>
            <w:tcW w:w="1966" w:type="dxa"/>
            <w:tcMar>
              <w:top w:w="30" w:type="dxa"/>
              <w:left w:w="45" w:type="dxa"/>
              <w:bottom w:w="30" w:type="dxa"/>
              <w:right w:w="45" w:type="dxa"/>
            </w:tcMar>
            <w:vAlign w:val="center"/>
          </w:tcPr>
          <w:p w14:paraId="494F4645"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7B: Construir, revisar y crea una base de datos consolidada y general por cada uno de los procesos establecidos. </w:t>
            </w:r>
          </w:p>
        </w:tc>
        <w:tc>
          <w:tcPr>
            <w:tcW w:w="0" w:type="auto"/>
            <w:tcMar>
              <w:top w:w="30" w:type="dxa"/>
              <w:left w:w="45" w:type="dxa"/>
              <w:bottom w:w="30" w:type="dxa"/>
              <w:right w:w="45" w:type="dxa"/>
            </w:tcMar>
            <w:vAlign w:val="center"/>
          </w:tcPr>
          <w:p w14:paraId="0147988A"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30/09/2019</w:t>
            </w:r>
          </w:p>
        </w:tc>
        <w:tc>
          <w:tcPr>
            <w:tcW w:w="0" w:type="auto"/>
            <w:tcMar>
              <w:top w:w="30" w:type="dxa"/>
              <w:left w:w="45" w:type="dxa"/>
              <w:bottom w:w="30" w:type="dxa"/>
              <w:right w:w="45" w:type="dxa"/>
            </w:tcMar>
            <w:vAlign w:val="center"/>
          </w:tcPr>
          <w:p w14:paraId="32B3A6F2"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23/10/2019</w:t>
            </w:r>
          </w:p>
        </w:tc>
        <w:tc>
          <w:tcPr>
            <w:tcW w:w="1357" w:type="dxa"/>
            <w:tcMar>
              <w:top w:w="30" w:type="dxa"/>
              <w:left w:w="45" w:type="dxa"/>
              <w:bottom w:w="30" w:type="dxa"/>
              <w:right w:w="45" w:type="dxa"/>
            </w:tcMar>
            <w:vAlign w:val="center"/>
          </w:tcPr>
          <w:p w14:paraId="31187053" w14:textId="77777777" w:rsidR="00775001" w:rsidRPr="002E04B4" w:rsidRDefault="00775001" w:rsidP="00775001">
            <w:pPr>
              <w:jc w:val="center"/>
              <w:rPr>
                <w:rFonts w:ascii="Garamond" w:hAnsi="Garamond"/>
                <w:color w:val="000000"/>
                <w:sz w:val="14"/>
                <w:szCs w:val="14"/>
              </w:rPr>
            </w:pPr>
            <w:r w:rsidRPr="002E04B4">
              <w:rPr>
                <w:rFonts w:ascii="Garamond" w:hAnsi="Garamond"/>
                <w:color w:val="000000"/>
                <w:sz w:val="14"/>
                <w:szCs w:val="14"/>
              </w:rPr>
              <w:t xml:space="preserve">Personal: </w:t>
            </w:r>
            <w:proofErr w:type="gramStart"/>
            <w:r w:rsidRPr="002E04B4">
              <w:rPr>
                <w:rFonts w:ascii="Garamond" w:hAnsi="Garamond"/>
                <w:color w:val="000000"/>
                <w:sz w:val="14"/>
                <w:szCs w:val="14"/>
              </w:rPr>
              <w:t>Funcionarios</w:t>
            </w:r>
            <w:proofErr w:type="gramEnd"/>
            <w:r w:rsidRPr="002E04B4">
              <w:rPr>
                <w:rFonts w:ascii="Garamond" w:hAnsi="Garamond"/>
                <w:color w:val="000000"/>
                <w:sz w:val="14"/>
                <w:szCs w:val="14"/>
              </w:rPr>
              <w:t xml:space="preserve"> y Contratistas</w:t>
            </w:r>
          </w:p>
        </w:tc>
      </w:tr>
    </w:tbl>
    <w:p w14:paraId="5C0E1BE3" w14:textId="77777777" w:rsidR="00775001" w:rsidRPr="002E04B4" w:rsidRDefault="00775001" w:rsidP="00775001">
      <w:pPr>
        <w:rPr>
          <w:rFonts w:ascii="Garamond" w:hAnsi="Garamond"/>
          <w:sz w:val="14"/>
          <w:szCs w:val="14"/>
          <w:lang w:eastAsia="x-none"/>
        </w:rPr>
      </w:pPr>
    </w:p>
    <w:p w14:paraId="2450B8F5" w14:textId="77777777" w:rsidR="00775001" w:rsidRPr="002E04B4" w:rsidRDefault="00775001" w:rsidP="00775001">
      <w:pPr>
        <w:pStyle w:val="Ttulo2"/>
      </w:pPr>
      <w:bookmarkStart w:id="101" w:name="_Toc53183913"/>
      <w:bookmarkStart w:id="102" w:name="_Toc57293921"/>
      <w:r w:rsidRPr="002E04B4">
        <w:rPr>
          <w:rStyle w:val="Ttulo2Car"/>
          <w:b/>
          <w:caps/>
          <w:shd w:val="clear" w:color="auto" w:fill="auto"/>
        </w:rPr>
        <w:t>Información sobre la gestión realizada frente a los temas recurrentes de las peticiones, quejas, reclamos o denuncias recibidas por la entidad</w:t>
      </w:r>
      <w:r w:rsidRPr="002E04B4">
        <w:t>.</w:t>
      </w:r>
      <w:bookmarkEnd w:id="101"/>
      <w:bookmarkEnd w:id="102"/>
    </w:p>
    <w:p w14:paraId="47D456EF" w14:textId="77777777" w:rsidR="00775001" w:rsidRPr="00225CDD" w:rsidRDefault="00775001" w:rsidP="005435B3">
      <w:pPr>
        <w:pStyle w:val="Prrafodelista"/>
      </w:pPr>
    </w:p>
    <w:tbl>
      <w:tblPr>
        <w:tblW w:w="9490" w:type="dxa"/>
        <w:tblBorders>
          <w:top w:val="single" w:sz="6" w:space="0" w:color="006950" w:themeColor="accent1"/>
          <w:left w:val="single" w:sz="6" w:space="0" w:color="006950" w:themeColor="accent1"/>
          <w:bottom w:val="single" w:sz="6" w:space="0" w:color="006950" w:themeColor="accent1"/>
          <w:right w:val="single" w:sz="6" w:space="0" w:color="006950" w:themeColor="accent1"/>
          <w:insideH w:val="single" w:sz="6" w:space="0" w:color="006950" w:themeColor="accent1"/>
          <w:insideV w:val="single" w:sz="6" w:space="0" w:color="006950" w:themeColor="accent1"/>
        </w:tblBorders>
        <w:tblCellMar>
          <w:left w:w="0" w:type="dxa"/>
          <w:right w:w="0" w:type="dxa"/>
        </w:tblCellMar>
        <w:tblLook w:val="04A0" w:firstRow="1" w:lastRow="0" w:firstColumn="1" w:lastColumn="0" w:noHBand="0" w:noVBand="1"/>
      </w:tblPr>
      <w:tblGrid>
        <w:gridCol w:w="2260"/>
        <w:gridCol w:w="2410"/>
        <w:gridCol w:w="3808"/>
        <w:gridCol w:w="1012"/>
      </w:tblGrid>
      <w:tr w:rsidR="00775001" w:rsidRPr="00225CDD" w14:paraId="5D572E55" w14:textId="77777777" w:rsidTr="00F54DA5">
        <w:trPr>
          <w:trHeight w:val="45"/>
          <w:tblHeader/>
        </w:trPr>
        <w:tc>
          <w:tcPr>
            <w:tcW w:w="2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3817F70D" w14:textId="77777777" w:rsidR="00775001" w:rsidRPr="00F54DA5" w:rsidRDefault="00775001" w:rsidP="00775001">
            <w:pPr>
              <w:jc w:val="center"/>
              <w:rPr>
                <w:rFonts w:ascii="Helvetica" w:hAnsi="Helvetica" w:cs="Arial"/>
                <w:b/>
                <w:color w:val="FFFFFF" w:themeColor="background1"/>
                <w:sz w:val="14"/>
                <w:szCs w:val="14"/>
                <w:lang w:eastAsia="es-CO"/>
              </w:rPr>
            </w:pPr>
            <w:r w:rsidRPr="00F54DA5">
              <w:rPr>
                <w:rFonts w:ascii="Helvetica" w:hAnsi="Helvetica" w:cs="Arial"/>
                <w:b/>
                <w:color w:val="FFFFFF" w:themeColor="background1"/>
                <w:sz w:val="14"/>
                <w:szCs w:val="14"/>
                <w:lang w:eastAsia="es-CO"/>
              </w:rPr>
              <w:t>TEMA</w:t>
            </w:r>
          </w:p>
        </w:tc>
        <w:tc>
          <w:tcPr>
            <w:tcW w:w="2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0A6D7A9A" w14:textId="77777777" w:rsidR="00775001" w:rsidRPr="00F54DA5" w:rsidRDefault="00775001" w:rsidP="00775001">
            <w:pPr>
              <w:jc w:val="center"/>
              <w:rPr>
                <w:rFonts w:ascii="Helvetica" w:hAnsi="Helvetica" w:cs="Arial"/>
                <w:b/>
                <w:color w:val="FFFFFF" w:themeColor="background1"/>
                <w:sz w:val="14"/>
                <w:szCs w:val="14"/>
                <w:lang w:eastAsia="es-CO"/>
              </w:rPr>
            </w:pPr>
            <w:r w:rsidRPr="00F54DA5">
              <w:rPr>
                <w:rFonts w:ascii="Helvetica" w:hAnsi="Helvetica" w:cs="Arial"/>
                <w:b/>
                <w:color w:val="FFFFFF" w:themeColor="background1"/>
                <w:sz w:val="14"/>
                <w:szCs w:val="14"/>
                <w:lang w:eastAsia="es-CO"/>
              </w:rPr>
              <w:t>Área que atendió el tema</w:t>
            </w:r>
          </w:p>
        </w:tc>
        <w:tc>
          <w:tcPr>
            <w:tcW w:w="38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2505275C" w14:textId="77777777" w:rsidR="00775001" w:rsidRPr="00F54DA5" w:rsidRDefault="00775001" w:rsidP="00775001">
            <w:pPr>
              <w:jc w:val="center"/>
              <w:rPr>
                <w:rFonts w:ascii="Helvetica" w:hAnsi="Helvetica" w:cs="Arial"/>
                <w:b/>
                <w:color w:val="FFFFFF" w:themeColor="background1"/>
                <w:sz w:val="14"/>
                <w:szCs w:val="14"/>
                <w:lang w:eastAsia="es-CO"/>
              </w:rPr>
            </w:pPr>
            <w:r w:rsidRPr="00F54DA5">
              <w:rPr>
                <w:rFonts w:ascii="Helvetica" w:hAnsi="Helvetica" w:cs="Arial"/>
                <w:b/>
                <w:color w:val="FFFFFF" w:themeColor="background1"/>
                <w:sz w:val="14"/>
                <w:szCs w:val="14"/>
                <w:lang w:eastAsia="es-CO"/>
              </w:rPr>
              <w:t>Gestión Realizada</w:t>
            </w:r>
          </w:p>
        </w:tc>
        <w:tc>
          <w:tcPr>
            <w:tcW w:w="10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FAB84"/>
            <w:tcMar>
              <w:top w:w="30" w:type="dxa"/>
              <w:left w:w="45" w:type="dxa"/>
              <w:bottom w:w="30" w:type="dxa"/>
              <w:right w:w="45" w:type="dxa"/>
            </w:tcMar>
            <w:vAlign w:val="center"/>
            <w:hideMark/>
          </w:tcPr>
          <w:p w14:paraId="51C3BDDA" w14:textId="77777777" w:rsidR="00775001" w:rsidRPr="00F54DA5" w:rsidRDefault="00775001" w:rsidP="00775001">
            <w:pPr>
              <w:jc w:val="center"/>
              <w:rPr>
                <w:rFonts w:ascii="Helvetica" w:hAnsi="Helvetica" w:cs="Arial"/>
                <w:b/>
                <w:color w:val="FFFFFF" w:themeColor="background1"/>
                <w:sz w:val="14"/>
                <w:szCs w:val="14"/>
                <w:lang w:eastAsia="es-CO"/>
              </w:rPr>
            </w:pPr>
            <w:r w:rsidRPr="00F54DA5">
              <w:rPr>
                <w:rFonts w:ascii="Helvetica" w:hAnsi="Helvetica" w:cs="Arial"/>
                <w:b/>
                <w:color w:val="FFFFFF" w:themeColor="background1"/>
                <w:sz w:val="14"/>
                <w:szCs w:val="14"/>
                <w:lang w:eastAsia="es-CO"/>
              </w:rPr>
              <w:t>Tiempo de Respuesta</w:t>
            </w:r>
          </w:p>
        </w:tc>
      </w:tr>
      <w:tr w:rsidR="00775001" w:rsidRPr="00225CDD" w14:paraId="6FDDA4DA" w14:textId="77777777" w:rsidTr="00F54DA5">
        <w:trPr>
          <w:trHeight w:val="223"/>
        </w:trPr>
        <w:tc>
          <w:tcPr>
            <w:tcW w:w="2260" w:type="dxa"/>
            <w:tcBorders>
              <w:top w:val="single" w:sz="6" w:space="0" w:color="FFFFFF" w:themeColor="background1"/>
            </w:tcBorders>
            <w:shd w:val="clear" w:color="auto" w:fill="F6AA3D"/>
            <w:tcMar>
              <w:top w:w="30" w:type="dxa"/>
              <w:left w:w="45" w:type="dxa"/>
              <w:bottom w:w="30" w:type="dxa"/>
              <w:right w:w="45" w:type="dxa"/>
            </w:tcMar>
            <w:vAlign w:val="center"/>
            <w:hideMark/>
          </w:tcPr>
          <w:p w14:paraId="7499606C" w14:textId="77777777" w:rsidR="00775001" w:rsidRPr="00F54DA5" w:rsidRDefault="00775001" w:rsidP="00F54DA5">
            <w:pP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Documentos y Tasas Requeridas Para Permisos De Comercialización</w:t>
            </w:r>
          </w:p>
        </w:tc>
        <w:tc>
          <w:tcPr>
            <w:tcW w:w="2410" w:type="dxa"/>
            <w:tcBorders>
              <w:top w:val="single" w:sz="6" w:space="0" w:color="FFFFFF" w:themeColor="background1"/>
            </w:tcBorders>
            <w:tcMar>
              <w:top w:w="30" w:type="dxa"/>
              <w:left w:w="45" w:type="dxa"/>
              <w:bottom w:w="30" w:type="dxa"/>
              <w:right w:w="45" w:type="dxa"/>
            </w:tcMar>
            <w:vAlign w:val="center"/>
            <w:hideMark/>
          </w:tcPr>
          <w:p w14:paraId="3B14FE81"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Borders>
              <w:top w:val="single" w:sz="6" w:space="0" w:color="FFFFFF" w:themeColor="background1"/>
            </w:tcBorders>
            <w:tcMar>
              <w:top w:w="30" w:type="dxa"/>
              <w:left w:w="45" w:type="dxa"/>
              <w:bottom w:w="30" w:type="dxa"/>
              <w:right w:w="45" w:type="dxa"/>
            </w:tcMar>
            <w:vAlign w:val="center"/>
            <w:hideMark/>
          </w:tcPr>
          <w:p w14:paraId="2F746AAA"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Se responde vía telefónica o mediante correo electrónico los documentos requeridos del tipo de permiso que se solicite</w:t>
            </w:r>
          </w:p>
        </w:tc>
        <w:tc>
          <w:tcPr>
            <w:tcW w:w="1012" w:type="dxa"/>
            <w:tcBorders>
              <w:top w:val="single" w:sz="6" w:space="0" w:color="FFFFFF" w:themeColor="background1"/>
            </w:tcBorders>
            <w:tcMar>
              <w:top w:w="30" w:type="dxa"/>
              <w:left w:w="45" w:type="dxa"/>
              <w:bottom w:w="30" w:type="dxa"/>
              <w:right w:w="45" w:type="dxa"/>
            </w:tcMar>
            <w:vAlign w:val="center"/>
            <w:hideMark/>
          </w:tcPr>
          <w:p w14:paraId="202CC065"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 días</w:t>
            </w:r>
          </w:p>
        </w:tc>
      </w:tr>
      <w:tr w:rsidR="00775001" w:rsidRPr="00225CDD" w14:paraId="18E568F5" w14:textId="77777777" w:rsidTr="00F54DA5">
        <w:trPr>
          <w:trHeight w:val="223"/>
        </w:trPr>
        <w:tc>
          <w:tcPr>
            <w:tcW w:w="2260" w:type="dxa"/>
            <w:shd w:val="clear" w:color="auto" w:fill="F6AA3D"/>
            <w:tcMar>
              <w:top w:w="30" w:type="dxa"/>
              <w:left w:w="45" w:type="dxa"/>
              <w:bottom w:w="30" w:type="dxa"/>
              <w:right w:w="45" w:type="dxa"/>
            </w:tcMar>
            <w:vAlign w:val="center"/>
            <w:hideMark/>
          </w:tcPr>
          <w:p w14:paraId="250A27F2" w14:textId="77777777" w:rsidR="00775001" w:rsidRPr="00F54DA5" w:rsidRDefault="00775001" w:rsidP="00F54DA5">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 xml:space="preserve">Estado en que se encuentra </w:t>
            </w:r>
            <w:proofErr w:type="gramStart"/>
            <w:r w:rsidRPr="00F54DA5">
              <w:rPr>
                <w:rFonts w:ascii="Helvetica" w:hAnsi="Helvetica"/>
                <w:b/>
                <w:bCs/>
                <w:color w:val="FFFFFF" w:themeColor="background1"/>
                <w:sz w:val="14"/>
                <w:szCs w:val="14"/>
                <w:lang w:eastAsia="es-CO"/>
              </w:rPr>
              <w:t>el  permiso</w:t>
            </w:r>
            <w:proofErr w:type="gramEnd"/>
          </w:p>
        </w:tc>
        <w:tc>
          <w:tcPr>
            <w:tcW w:w="2410" w:type="dxa"/>
            <w:tcMar>
              <w:top w:w="30" w:type="dxa"/>
              <w:left w:w="45" w:type="dxa"/>
              <w:bottom w:w="30" w:type="dxa"/>
              <w:right w:w="45" w:type="dxa"/>
            </w:tcMar>
            <w:vAlign w:val="center"/>
            <w:hideMark/>
          </w:tcPr>
          <w:p w14:paraId="11AB465C"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Mar>
              <w:top w:w="30" w:type="dxa"/>
              <w:left w:w="45" w:type="dxa"/>
              <w:bottom w:w="30" w:type="dxa"/>
              <w:right w:w="45" w:type="dxa"/>
            </w:tcMar>
            <w:vAlign w:val="center"/>
            <w:hideMark/>
          </w:tcPr>
          <w:p w14:paraId="72B6E9EC"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Por vía telefónica o correo electrónico se informa la radicación del permiso, tiempo del trámite y asignación o en dado caso el número y fecha de acto administrativo</w:t>
            </w:r>
          </w:p>
        </w:tc>
        <w:tc>
          <w:tcPr>
            <w:tcW w:w="1012" w:type="dxa"/>
            <w:tcMar>
              <w:top w:w="30" w:type="dxa"/>
              <w:left w:w="45" w:type="dxa"/>
              <w:bottom w:w="30" w:type="dxa"/>
              <w:right w:w="45" w:type="dxa"/>
            </w:tcMar>
            <w:vAlign w:val="center"/>
            <w:hideMark/>
          </w:tcPr>
          <w:p w14:paraId="6E38ECE8"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1 día</w:t>
            </w:r>
          </w:p>
        </w:tc>
      </w:tr>
      <w:tr w:rsidR="00775001" w:rsidRPr="00225CDD" w14:paraId="7DA9BE8B" w14:textId="77777777" w:rsidTr="00F54DA5">
        <w:trPr>
          <w:trHeight w:val="223"/>
        </w:trPr>
        <w:tc>
          <w:tcPr>
            <w:tcW w:w="2260" w:type="dxa"/>
            <w:shd w:val="clear" w:color="auto" w:fill="F6AA3D"/>
            <w:tcMar>
              <w:top w:w="30" w:type="dxa"/>
              <w:left w:w="45" w:type="dxa"/>
              <w:bottom w:w="30" w:type="dxa"/>
              <w:right w:w="45" w:type="dxa"/>
            </w:tcMar>
            <w:vAlign w:val="center"/>
            <w:hideMark/>
          </w:tcPr>
          <w:p w14:paraId="33F84F67" w14:textId="77777777" w:rsidR="00775001" w:rsidRPr="00F54DA5" w:rsidRDefault="00775001" w:rsidP="00F54DA5">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Solicitudes De Certificados De Permisionarios Con Permiso De Pesca Y/O Carnés</w:t>
            </w:r>
          </w:p>
        </w:tc>
        <w:tc>
          <w:tcPr>
            <w:tcW w:w="2410" w:type="dxa"/>
            <w:tcMar>
              <w:top w:w="30" w:type="dxa"/>
              <w:left w:w="45" w:type="dxa"/>
              <w:bottom w:w="30" w:type="dxa"/>
              <w:right w:w="45" w:type="dxa"/>
            </w:tcMar>
            <w:vAlign w:val="center"/>
            <w:hideMark/>
          </w:tcPr>
          <w:p w14:paraId="580AF86F"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Mar>
              <w:top w:w="30" w:type="dxa"/>
              <w:left w:w="45" w:type="dxa"/>
              <w:bottom w:w="30" w:type="dxa"/>
              <w:right w:w="45" w:type="dxa"/>
            </w:tcMar>
            <w:vAlign w:val="center"/>
            <w:hideMark/>
          </w:tcPr>
          <w:p w14:paraId="37E9A83F"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Solicitado mediante oficio por entidades del estado colombiano en donde se certifica la existencia y legalidad de permisos o carnés vigentes</w:t>
            </w:r>
          </w:p>
        </w:tc>
        <w:tc>
          <w:tcPr>
            <w:tcW w:w="1012" w:type="dxa"/>
            <w:tcMar>
              <w:top w:w="30" w:type="dxa"/>
              <w:left w:w="45" w:type="dxa"/>
              <w:bottom w:w="30" w:type="dxa"/>
              <w:right w:w="45" w:type="dxa"/>
            </w:tcMar>
            <w:vAlign w:val="center"/>
            <w:hideMark/>
          </w:tcPr>
          <w:p w14:paraId="19E83E46"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5 días</w:t>
            </w:r>
          </w:p>
        </w:tc>
      </w:tr>
      <w:tr w:rsidR="00775001" w:rsidRPr="00225CDD" w14:paraId="5681BC22" w14:textId="77777777" w:rsidTr="00F54DA5">
        <w:trPr>
          <w:trHeight w:val="223"/>
        </w:trPr>
        <w:tc>
          <w:tcPr>
            <w:tcW w:w="2260" w:type="dxa"/>
            <w:shd w:val="clear" w:color="auto" w:fill="F6AA3D"/>
            <w:tcMar>
              <w:top w:w="30" w:type="dxa"/>
              <w:left w:w="45" w:type="dxa"/>
              <w:bottom w:w="30" w:type="dxa"/>
              <w:right w:w="45" w:type="dxa"/>
            </w:tcMar>
            <w:vAlign w:val="center"/>
            <w:hideMark/>
          </w:tcPr>
          <w:p w14:paraId="73FFE6C2" w14:textId="77777777" w:rsidR="00775001" w:rsidRPr="00F54DA5" w:rsidRDefault="00775001" w:rsidP="00F54DA5">
            <w:pPr>
              <w:rPr>
                <w:rFonts w:ascii="Helvetica" w:hAnsi="Helvetica"/>
                <w:b/>
                <w:bCs/>
                <w:color w:val="FFFFFF" w:themeColor="background1"/>
                <w:sz w:val="14"/>
                <w:szCs w:val="14"/>
                <w:lang w:eastAsia="es-CO"/>
              </w:rPr>
            </w:pPr>
            <w:r w:rsidRPr="00F54DA5">
              <w:rPr>
                <w:rFonts w:ascii="Helvetica" w:hAnsi="Helvetica" w:cs="Arial"/>
                <w:b/>
                <w:bCs/>
                <w:color w:val="FFFFFF" w:themeColor="background1"/>
                <w:sz w:val="14"/>
                <w:szCs w:val="14"/>
                <w:lang w:eastAsia="es-CO"/>
              </w:rPr>
              <w:lastRenderedPageBreak/>
              <w:t>Carnés Nuevos</w:t>
            </w:r>
          </w:p>
        </w:tc>
        <w:tc>
          <w:tcPr>
            <w:tcW w:w="2410" w:type="dxa"/>
            <w:tcMar>
              <w:top w:w="30" w:type="dxa"/>
              <w:left w:w="45" w:type="dxa"/>
              <w:bottom w:w="30" w:type="dxa"/>
              <w:right w:w="45" w:type="dxa"/>
            </w:tcMar>
            <w:vAlign w:val="center"/>
            <w:hideMark/>
          </w:tcPr>
          <w:p w14:paraId="3B44A1E1"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Mar>
              <w:top w:w="30" w:type="dxa"/>
              <w:left w:w="45" w:type="dxa"/>
              <w:bottom w:w="30" w:type="dxa"/>
              <w:right w:w="45" w:type="dxa"/>
            </w:tcMar>
            <w:vAlign w:val="center"/>
            <w:hideMark/>
          </w:tcPr>
          <w:p w14:paraId="530302E3"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Presenta la solicitud y el funcionario o contratista encargado de proyectar respuesta envía mediante correo electrónico al interesado</w:t>
            </w:r>
          </w:p>
        </w:tc>
        <w:tc>
          <w:tcPr>
            <w:tcW w:w="1012" w:type="dxa"/>
            <w:tcMar>
              <w:top w:w="30" w:type="dxa"/>
              <w:left w:w="45" w:type="dxa"/>
              <w:bottom w:w="30" w:type="dxa"/>
              <w:right w:w="45" w:type="dxa"/>
            </w:tcMar>
            <w:vAlign w:val="center"/>
            <w:hideMark/>
          </w:tcPr>
          <w:p w14:paraId="3592A99D"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3 días</w:t>
            </w:r>
          </w:p>
        </w:tc>
      </w:tr>
      <w:tr w:rsidR="00775001" w:rsidRPr="00225CDD" w14:paraId="5C1BC70A" w14:textId="77777777" w:rsidTr="00F54DA5">
        <w:trPr>
          <w:trHeight w:val="223"/>
        </w:trPr>
        <w:tc>
          <w:tcPr>
            <w:tcW w:w="2260" w:type="dxa"/>
            <w:shd w:val="clear" w:color="auto" w:fill="F6AA3D"/>
            <w:tcMar>
              <w:top w:w="30" w:type="dxa"/>
              <w:left w:w="45" w:type="dxa"/>
              <w:bottom w:w="30" w:type="dxa"/>
              <w:right w:w="45" w:type="dxa"/>
            </w:tcMar>
            <w:vAlign w:val="center"/>
            <w:hideMark/>
          </w:tcPr>
          <w:p w14:paraId="4A1B44DC" w14:textId="77777777" w:rsidR="00775001" w:rsidRPr="00F54DA5" w:rsidRDefault="00775001" w:rsidP="00F54DA5">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Proyectos Asociaciones Pesqueras</w:t>
            </w:r>
          </w:p>
        </w:tc>
        <w:tc>
          <w:tcPr>
            <w:tcW w:w="2410" w:type="dxa"/>
            <w:tcMar>
              <w:top w:w="30" w:type="dxa"/>
              <w:left w:w="45" w:type="dxa"/>
              <w:bottom w:w="30" w:type="dxa"/>
              <w:right w:w="45" w:type="dxa"/>
            </w:tcMar>
            <w:vAlign w:val="center"/>
            <w:hideMark/>
          </w:tcPr>
          <w:p w14:paraId="132D83F7"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Mar>
              <w:top w:w="30" w:type="dxa"/>
              <w:left w:w="45" w:type="dxa"/>
              <w:bottom w:w="30" w:type="dxa"/>
              <w:right w:w="45" w:type="dxa"/>
            </w:tcMar>
            <w:vAlign w:val="center"/>
            <w:hideMark/>
          </w:tcPr>
          <w:p w14:paraId="542C5E9D"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Se </w:t>
            </w:r>
            <w:proofErr w:type="spellStart"/>
            <w:r w:rsidRPr="002E04B4">
              <w:rPr>
                <w:rFonts w:ascii="Garamond" w:hAnsi="Garamond"/>
                <w:sz w:val="14"/>
                <w:szCs w:val="14"/>
                <w:lang w:eastAsia="es-CO"/>
              </w:rPr>
              <w:t>recepcióna</w:t>
            </w:r>
            <w:proofErr w:type="spellEnd"/>
            <w:r w:rsidRPr="002E04B4">
              <w:rPr>
                <w:rFonts w:ascii="Garamond" w:hAnsi="Garamond"/>
                <w:sz w:val="14"/>
                <w:szCs w:val="14"/>
                <w:lang w:eastAsia="es-CO"/>
              </w:rPr>
              <w:t xml:space="preserve"> la información física o por correo electrónico del proyecto, se asigna a funcionario D.T.A.F, en donde se responde si hay o no viabilidad</w:t>
            </w:r>
          </w:p>
        </w:tc>
        <w:tc>
          <w:tcPr>
            <w:tcW w:w="1012" w:type="dxa"/>
            <w:tcMar>
              <w:top w:w="30" w:type="dxa"/>
              <w:left w:w="45" w:type="dxa"/>
              <w:bottom w:w="30" w:type="dxa"/>
              <w:right w:w="45" w:type="dxa"/>
            </w:tcMar>
            <w:vAlign w:val="center"/>
            <w:hideMark/>
          </w:tcPr>
          <w:p w14:paraId="45369C9A"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15 días</w:t>
            </w:r>
          </w:p>
          <w:p w14:paraId="5B22AB8A" w14:textId="77777777" w:rsidR="00775001" w:rsidRPr="002E04B4" w:rsidRDefault="00775001" w:rsidP="00775001">
            <w:pPr>
              <w:jc w:val="center"/>
              <w:rPr>
                <w:rFonts w:ascii="Garamond" w:hAnsi="Garamond"/>
                <w:sz w:val="14"/>
                <w:szCs w:val="14"/>
                <w:lang w:eastAsia="es-CO"/>
              </w:rPr>
            </w:pPr>
          </w:p>
        </w:tc>
      </w:tr>
      <w:tr w:rsidR="00775001" w:rsidRPr="00225CDD" w14:paraId="143EE8AC" w14:textId="77777777" w:rsidTr="00F54DA5">
        <w:trPr>
          <w:trHeight w:val="223"/>
        </w:trPr>
        <w:tc>
          <w:tcPr>
            <w:tcW w:w="2260" w:type="dxa"/>
            <w:shd w:val="clear" w:color="auto" w:fill="F6AA3D"/>
            <w:tcMar>
              <w:top w:w="30" w:type="dxa"/>
              <w:left w:w="45" w:type="dxa"/>
              <w:bottom w:w="30" w:type="dxa"/>
              <w:right w:w="45" w:type="dxa"/>
            </w:tcMar>
            <w:vAlign w:val="center"/>
            <w:hideMark/>
          </w:tcPr>
          <w:p w14:paraId="30AFB8C7" w14:textId="77777777" w:rsidR="00775001" w:rsidRPr="00F54DA5" w:rsidRDefault="00775001" w:rsidP="00F54DA5">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Solicitud De Recursos Financieros Para Proyectos</w:t>
            </w:r>
          </w:p>
        </w:tc>
        <w:tc>
          <w:tcPr>
            <w:tcW w:w="2410" w:type="dxa"/>
            <w:tcMar>
              <w:top w:w="30" w:type="dxa"/>
              <w:left w:w="45" w:type="dxa"/>
              <w:bottom w:w="30" w:type="dxa"/>
              <w:right w:w="45" w:type="dxa"/>
            </w:tcMar>
            <w:vAlign w:val="center"/>
            <w:hideMark/>
          </w:tcPr>
          <w:p w14:paraId="60508494"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Mar>
              <w:top w:w="30" w:type="dxa"/>
              <w:left w:w="45" w:type="dxa"/>
              <w:bottom w:w="30" w:type="dxa"/>
              <w:right w:w="45" w:type="dxa"/>
            </w:tcMar>
            <w:vAlign w:val="center"/>
            <w:hideMark/>
          </w:tcPr>
          <w:p w14:paraId="0BFB1D40"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Se </w:t>
            </w:r>
            <w:proofErr w:type="spellStart"/>
            <w:r w:rsidRPr="002E04B4">
              <w:rPr>
                <w:rFonts w:ascii="Garamond" w:hAnsi="Garamond"/>
                <w:sz w:val="14"/>
                <w:szCs w:val="14"/>
                <w:lang w:eastAsia="es-CO"/>
              </w:rPr>
              <w:t>recepciona</w:t>
            </w:r>
            <w:proofErr w:type="spellEnd"/>
            <w:r w:rsidRPr="002E04B4">
              <w:rPr>
                <w:rFonts w:ascii="Garamond" w:hAnsi="Garamond"/>
                <w:sz w:val="14"/>
                <w:szCs w:val="14"/>
                <w:lang w:eastAsia="es-CO"/>
              </w:rPr>
              <w:t xml:space="preserve"> la información física o por correo electrónico del proyecto, se asigna a funcionario D.T.A.F, en donde se responde si hay o no viabilidad</w:t>
            </w:r>
          </w:p>
        </w:tc>
        <w:tc>
          <w:tcPr>
            <w:tcW w:w="1012" w:type="dxa"/>
            <w:tcMar>
              <w:top w:w="30" w:type="dxa"/>
              <w:left w:w="45" w:type="dxa"/>
              <w:bottom w:w="30" w:type="dxa"/>
              <w:right w:w="45" w:type="dxa"/>
            </w:tcMar>
            <w:vAlign w:val="center"/>
            <w:hideMark/>
          </w:tcPr>
          <w:p w14:paraId="3B9DE0EA"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15 días</w:t>
            </w:r>
          </w:p>
          <w:p w14:paraId="32CA417B" w14:textId="77777777" w:rsidR="00775001" w:rsidRPr="002E04B4" w:rsidRDefault="00775001" w:rsidP="00775001">
            <w:pPr>
              <w:jc w:val="center"/>
              <w:rPr>
                <w:rFonts w:ascii="Garamond" w:hAnsi="Garamond"/>
                <w:sz w:val="14"/>
                <w:szCs w:val="14"/>
                <w:lang w:eastAsia="es-CO"/>
              </w:rPr>
            </w:pPr>
          </w:p>
        </w:tc>
      </w:tr>
      <w:tr w:rsidR="00775001" w:rsidRPr="00225CDD" w14:paraId="33FFD422" w14:textId="77777777" w:rsidTr="00F54DA5">
        <w:trPr>
          <w:trHeight w:val="223"/>
        </w:trPr>
        <w:tc>
          <w:tcPr>
            <w:tcW w:w="2260" w:type="dxa"/>
            <w:shd w:val="clear" w:color="auto" w:fill="F6AA3D"/>
            <w:tcMar>
              <w:top w:w="30" w:type="dxa"/>
              <w:left w:w="45" w:type="dxa"/>
              <w:bottom w:w="30" w:type="dxa"/>
              <w:right w:w="45" w:type="dxa"/>
            </w:tcMar>
            <w:vAlign w:val="center"/>
            <w:hideMark/>
          </w:tcPr>
          <w:p w14:paraId="4C70D1EB" w14:textId="77777777" w:rsidR="00775001" w:rsidRPr="00F54DA5" w:rsidRDefault="00775001" w:rsidP="00F54DA5">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Insumos Requerimientos De Atención Al Ciudadano De Entidades Del Estado</w:t>
            </w:r>
          </w:p>
        </w:tc>
        <w:tc>
          <w:tcPr>
            <w:tcW w:w="2410" w:type="dxa"/>
            <w:tcMar>
              <w:top w:w="30" w:type="dxa"/>
              <w:left w:w="45" w:type="dxa"/>
              <w:bottom w:w="30" w:type="dxa"/>
              <w:right w:w="45" w:type="dxa"/>
            </w:tcMar>
            <w:vAlign w:val="center"/>
            <w:hideMark/>
          </w:tcPr>
          <w:p w14:paraId="1F32107F"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Mar>
              <w:top w:w="30" w:type="dxa"/>
              <w:left w:w="45" w:type="dxa"/>
              <w:bottom w:w="30" w:type="dxa"/>
              <w:right w:w="45" w:type="dxa"/>
            </w:tcMar>
            <w:vAlign w:val="center"/>
            <w:hideMark/>
          </w:tcPr>
          <w:p w14:paraId="5EAF8FBB"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Estas son </w:t>
            </w:r>
            <w:proofErr w:type="spellStart"/>
            <w:r w:rsidRPr="002E04B4">
              <w:rPr>
                <w:rFonts w:ascii="Garamond" w:hAnsi="Garamond"/>
                <w:sz w:val="14"/>
                <w:szCs w:val="14"/>
                <w:lang w:eastAsia="es-CO"/>
              </w:rPr>
              <w:t>recepcionadas</w:t>
            </w:r>
            <w:proofErr w:type="spellEnd"/>
            <w:r w:rsidRPr="002E04B4">
              <w:rPr>
                <w:rFonts w:ascii="Garamond" w:hAnsi="Garamond"/>
                <w:sz w:val="14"/>
                <w:szCs w:val="14"/>
                <w:lang w:eastAsia="es-CO"/>
              </w:rPr>
              <w:t xml:space="preserve"> por el canal de atención al ciudadano de las entidades del estado y se radican en la AUNAP, para que sean designadas a los funcionarios por intermedio del Director General para su respectivo insumo y contestación mediante oficio</w:t>
            </w:r>
          </w:p>
        </w:tc>
        <w:tc>
          <w:tcPr>
            <w:tcW w:w="1012" w:type="dxa"/>
            <w:tcMar>
              <w:top w:w="30" w:type="dxa"/>
              <w:left w:w="45" w:type="dxa"/>
              <w:bottom w:w="30" w:type="dxa"/>
              <w:right w:w="45" w:type="dxa"/>
            </w:tcMar>
            <w:vAlign w:val="center"/>
            <w:hideMark/>
          </w:tcPr>
          <w:p w14:paraId="1029F099"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5 días</w:t>
            </w:r>
          </w:p>
        </w:tc>
      </w:tr>
      <w:tr w:rsidR="00775001" w:rsidRPr="00225CDD" w14:paraId="3AD9EEB5" w14:textId="77777777" w:rsidTr="00F54DA5">
        <w:trPr>
          <w:trHeight w:val="223"/>
        </w:trPr>
        <w:tc>
          <w:tcPr>
            <w:tcW w:w="2260" w:type="dxa"/>
            <w:shd w:val="clear" w:color="auto" w:fill="F6AA3D"/>
            <w:tcMar>
              <w:top w:w="30" w:type="dxa"/>
              <w:left w:w="45" w:type="dxa"/>
              <w:bottom w:w="30" w:type="dxa"/>
              <w:right w:w="45" w:type="dxa"/>
            </w:tcMar>
            <w:vAlign w:val="center"/>
            <w:hideMark/>
          </w:tcPr>
          <w:p w14:paraId="7879D8D1" w14:textId="77777777" w:rsidR="00775001" w:rsidRPr="00F54DA5" w:rsidRDefault="00775001" w:rsidP="00F54DA5">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Información De Vedas Actualizadas</w:t>
            </w:r>
          </w:p>
        </w:tc>
        <w:tc>
          <w:tcPr>
            <w:tcW w:w="2410" w:type="dxa"/>
            <w:tcMar>
              <w:top w:w="30" w:type="dxa"/>
              <w:left w:w="45" w:type="dxa"/>
              <w:bottom w:w="30" w:type="dxa"/>
              <w:right w:w="45" w:type="dxa"/>
            </w:tcMar>
            <w:vAlign w:val="center"/>
            <w:hideMark/>
          </w:tcPr>
          <w:p w14:paraId="757FBA2A"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Mar>
              <w:top w:w="30" w:type="dxa"/>
              <w:left w:w="45" w:type="dxa"/>
              <w:bottom w:w="30" w:type="dxa"/>
              <w:right w:w="45" w:type="dxa"/>
            </w:tcMar>
            <w:vAlign w:val="center"/>
            <w:hideMark/>
          </w:tcPr>
          <w:p w14:paraId="4015E15B"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Se informa mediante correo electrónico, el tiempo de restricción, la cuenca y la especie, con el fin de aumentar la reproducción y la talla mínima de captura de </w:t>
            </w:r>
            <w:proofErr w:type="gramStart"/>
            <w:r w:rsidRPr="002E04B4">
              <w:rPr>
                <w:rFonts w:ascii="Garamond" w:hAnsi="Garamond"/>
                <w:sz w:val="14"/>
                <w:szCs w:val="14"/>
                <w:lang w:eastAsia="es-CO"/>
              </w:rPr>
              <w:t>la misma</w:t>
            </w:r>
            <w:proofErr w:type="gramEnd"/>
          </w:p>
        </w:tc>
        <w:tc>
          <w:tcPr>
            <w:tcW w:w="1012" w:type="dxa"/>
            <w:tcMar>
              <w:top w:w="30" w:type="dxa"/>
              <w:left w:w="45" w:type="dxa"/>
              <w:bottom w:w="30" w:type="dxa"/>
              <w:right w:w="45" w:type="dxa"/>
            </w:tcMar>
            <w:vAlign w:val="center"/>
            <w:hideMark/>
          </w:tcPr>
          <w:p w14:paraId="227342E4"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15 días</w:t>
            </w:r>
          </w:p>
        </w:tc>
      </w:tr>
      <w:tr w:rsidR="00775001" w:rsidRPr="00225CDD" w14:paraId="3656A264" w14:textId="77777777" w:rsidTr="00F54DA5">
        <w:trPr>
          <w:trHeight w:val="223"/>
        </w:trPr>
        <w:tc>
          <w:tcPr>
            <w:tcW w:w="2260" w:type="dxa"/>
            <w:shd w:val="clear" w:color="auto" w:fill="F6AA3D"/>
            <w:tcMar>
              <w:top w:w="30" w:type="dxa"/>
              <w:left w:w="45" w:type="dxa"/>
              <w:bottom w:w="30" w:type="dxa"/>
              <w:right w:w="45" w:type="dxa"/>
            </w:tcMar>
            <w:vAlign w:val="center"/>
            <w:hideMark/>
          </w:tcPr>
          <w:p w14:paraId="55A77357" w14:textId="77777777" w:rsidR="00775001" w:rsidRPr="00F54DA5" w:rsidRDefault="00775001" w:rsidP="00F54DA5">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Requisitos De Pesca Deportiva</w:t>
            </w:r>
          </w:p>
        </w:tc>
        <w:tc>
          <w:tcPr>
            <w:tcW w:w="2410" w:type="dxa"/>
            <w:tcMar>
              <w:top w:w="30" w:type="dxa"/>
              <w:left w:w="45" w:type="dxa"/>
              <w:bottom w:w="30" w:type="dxa"/>
              <w:right w:w="45" w:type="dxa"/>
            </w:tcMar>
            <w:vAlign w:val="center"/>
            <w:hideMark/>
          </w:tcPr>
          <w:p w14:paraId="1400A56D"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Mar>
              <w:top w:w="30" w:type="dxa"/>
              <w:left w:w="45" w:type="dxa"/>
              <w:bottom w:w="30" w:type="dxa"/>
              <w:right w:w="45" w:type="dxa"/>
            </w:tcMar>
            <w:vAlign w:val="center"/>
            <w:hideMark/>
          </w:tcPr>
          <w:p w14:paraId="77D711BF"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Se informa al solicitante mediante correo electrónico los requisitos </w:t>
            </w:r>
            <w:proofErr w:type="gramStart"/>
            <w:r w:rsidRPr="002E04B4">
              <w:rPr>
                <w:rFonts w:ascii="Garamond" w:hAnsi="Garamond"/>
                <w:sz w:val="14"/>
                <w:szCs w:val="14"/>
                <w:lang w:eastAsia="es-CO"/>
              </w:rPr>
              <w:t>de acuerdo al</w:t>
            </w:r>
            <w:proofErr w:type="gramEnd"/>
            <w:r w:rsidRPr="002E04B4">
              <w:rPr>
                <w:rFonts w:ascii="Garamond" w:hAnsi="Garamond"/>
                <w:sz w:val="14"/>
                <w:szCs w:val="14"/>
                <w:lang w:eastAsia="es-CO"/>
              </w:rPr>
              <w:t xml:space="preserve"> torneo y si esta es continental o marítima</w:t>
            </w:r>
          </w:p>
        </w:tc>
        <w:tc>
          <w:tcPr>
            <w:tcW w:w="1012" w:type="dxa"/>
            <w:tcMar>
              <w:top w:w="30" w:type="dxa"/>
              <w:left w:w="45" w:type="dxa"/>
              <w:bottom w:w="30" w:type="dxa"/>
              <w:right w:w="45" w:type="dxa"/>
            </w:tcMar>
            <w:vAlign w:val="center"/>
            <w:hideMark/>
          </w:tcPr>
          <w:p w14:paraId="10D0D3B6"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15 días</w:t>
            </w:r>
          </w:p>
        </w:tc>
      </w:tr>
      <w:tr w:rsidR="00775001" w:rsidRPr="00225CDD" w14:paraId="5264877A" w14:textId="77777777" w:rsidTr="00F54DA5">
        <w:trPr>
          <w:trHeight w:val="223"/>
        </w:trPr>
        <w:tc>
          <w:tcPr>
            <w:tcW w:w="2260" w:type="dxa"/>
            <w:shd w:val="clear" w:color="auto" w:fill="F6AA3D"/>
            <w:tcMar>
              <w:top w:w="30" w:type="dxa"/>
              <w:left w:w="45" w:type="dxa"/>
              <w:bottom w:w="30" w:type="dxa"/>
              <w:right w:w="45" w:type="dxa"/>
            </w:tcMar>
            <w:vAlign w:val="center"/>
            <w:hideMark/>
          </w:tcPr>
          <w:p w14:paraId="34A0B5CA" w14:textId="77777777" w:rsidR="00775001" w:rsidRPr="00F54DA5" w:rsidRDefault="00775001" w:rsidP="00F54DA5">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Solicitud De Normas Complementarias Del Estatuto General De Pesca</w:t>
            </w:r>
          </w:p>
        </w:tc>
        <w:tc>
          <w:tcPr>
            <w:tcW w:w="2410" w:type="dxa"/>
            <w:tcMar>
              <w:top w:w="30" w:type="dxa"/>
              <w:left w:w="45" w:type="dxa"/>
              <w:bottom w:w="30" w:type="dxa"/>
              <w:right w:w="45" w:type="dxa"/>
            </w:tcMar>
            <w:vAlign w:val="center"/>
            <w:hideMark/>
          </w:tcPr>
          <w:p w14:paraId="146AC999" w14:textId="77777777" w:rsidR="00775001" w:rsidRPr="00F54DA5" w:rsidRDefault="00775001" w:rsidP="00775001">
            <w:pPr>
              <w:jc w:val="both"/>
              <w:rPr>
                <w:rFonts w:ascii="Garamond" w:hAnsi="Garamond"/>
                <w:b/>
                <w:bCs/>
                <w:sz w:val="14"/>
                <w:szCs w:val="14"/>
                <w:lang w:eastAsia="es-CO"/>
              </w:rPr>
            </w:pPr>
            <w:r w:rsidRPr="00F54DA5">
              <w:rPr>
                <w:rFonts w:ascii="Garamond" w:hAnsi="Garamond"/>
                <w:b/>
                <w:bCs/>
                <w:sz w:val="14"/>
                <w:szCs w:val="14"/>
                <w:lang w:eastAsia="es-CO"/>
              </w:rPr>
              <w:t>Dirección Técnica de Administración y Fomento DTAF</w:t>
            </w:r>
          </w:p>
        </w:tc>
        <w:tc>
          <w:tcPr>
            <w:tcW w:w="3808" w:type="dxa"/>
            <w:tcMar>
              <w:top w:w="30" w:type="dxa"/>
              <w:left w:w="45" w:type="dxa"/>
              <w:bottom w:w="30" w:type="dxa"/>
              <w:right w:w="45" w:type="dxa"/>
            </w:tcMar>
            <w:vAlign w:val="center"/>
            <w:hideMark/>
          </w:tcPr>
          <w:p w14:paraId="5FC4A36F" w14:textId="77777777" w:rsidR="00775001" w:rsidRPr="002E04B4" w:rsidRDefault="00775001" w:rsidP="00775001">
            <w:pPr>
              <w:jc w:val="both"/>
              <w:rPr>
                <w:rFonts w:ascii="Garamond" w:hAnsi="Garamond"/>
                <w:sz w:val="14"/>
                <w:szCs w:val="14"/>
                <w:lang w:eastAsia="es-CO"/>
              </w:rPr>
            </w:pPr>
            <w:r w:rsidRPr="002E04B4">
              <w:rPr>
                <w:rFonts w:ascii="Garamond" w:hAnsi="Garamond"/>
                <w:sz w:val="14"/>
                <w:szCs w:val="14"/>
                <w:lang w:eastAsia="es-CO"/>
              </w:rPr>
              <w:t xml:space="preserve">Estas solicitudes son respondidas </w:t>
            </w:r>
            <w:proofErr w:type="gramStart"/>
            <w:r w:rsidRPr="002E04B4">
              <w:rPr>
                <w:rFonts w:ascii="Garamond" w:hAnsi="Garamond"/>
                <w:sz w:val="14"/>
                <w:szCs w:val="14"/>
                <w:lang w:eastAsia="es-CO"/>
              </w:rPr>
              <w:t>de acuerdo a</w:t>
            </w:r>
            <w:proofErr w:type="gramEnd"/>
            <w:r w:rsidRPr="002E04B4">
              <w:rPr>
                <w:rFonts w:ascii="Garamond" w:hAnsi="Garamond"/>
                <w:sz w:val="14"/>
                <w:szCs w:val="14"/>
                <w:lang w:eastAsia="es-CO"/>
              </w:rPr>
              <w:t xml:space="preserve"> las peticiones que correspondan a la Ley 13de 1990-decreto 2256 de 1991-decreto 1431 de 2006-decreto 1190 de 2009-decreto 4181 de 2001-ley 47 de 1993-ley 915 de 2004-Decreto 2668 de 2012</w:t>
            </w:r>
          </w:p>
        </w:tc>
        <w:tc>
          <w:tcPr>
            <w:tcW w:w="1012" w:type="dxa"/>
            <w:tcMar>
              <w:top w:w="30" w:type="dxa"/>
              <w:left w:w="45" w:type="dxa"/>
              <w:bottom w:w="30" w:type="dxa"/>
              <w:right w:w="45" w:type="dxa"/>
            </w:tcMar>
            <w:vAlign w:val="center"/>
            <w:hideMark/>
          </w:tcPr>
          <w:p w14:paraId="15BEC3A6" w14:textId="77777777" w:rsidR="00775001" w:rsidRPr="002E04B4" w:rsidRDefault="00775001" w:rsidP="00775001">
            <w:pPr>
              <w:jc w:val="center"/>
              <w:rPr>
                <w:rFonts w:ascii="Garamond" w:hAnsi="Garamond"/>
                <w:sz w:val="14"/>
                <w:szCs w:val="14"/>
                <w:lang w:eastAsia="es-CO"/>
              </w:rPr>
            </w:pPr>
            <w:r w:rsidRPr="002E04B4">
              <w:rPr>
                <w:rFonts w:ascii="Garamond" w:hAnsi="Garamond"/>
                <w:sz w:val="14"/>
                <w:szCs w:val="14"/>
                <w:lang w:eastAsia="es-CO"/>
              </w:rPr>
              <w:t>15 días</w:t>
            </w:r>
          </w:p>
        </w:tc>
      </w:tr>
    </w:tbl>
    <w:p w14:paraId="75AE3ACB" w14:textId="77777777" w:rsidR="00775001" w:rsidRPr="00225CDD" w:rsidRDefault="00775001" w:rsidP="00775001">
      <w:pPr>
        <w:rPr>
          <w:rFonts w:ascii="Garamond" w:hAnsi="Garamond"/>
          <w:sz w:val="22"/>
          <w:szCs w:val="22"/>
          <w:lang w:eastAsia="x-none"/>
        </w:rPr>
      </w:pPr>
    </w:p>
    <w:p w14:paraId="38127808" w14:textId="02283263" w:rsidR="00775001" w:rsidRPr="00225CDD" w:rsidRDefault="00775001" w:rsidP="00775001">
      <w:pPr>
        <w:pStyle w:val="Ttulo2"/>
        <w:rPr>
          <w:shd w:val="clear" w:color="auto" w:fill="FFFFFF"/>
        </w:rPr>
      </w:pPr>
      <w:bookmarkStart w:id="103" w:name="_Toc53183914"/>
      <w:bookmarkStart w:id="104" w:name="_Toc57293922"/>
      <w:r w:rsidRPr="00225CDD">
        <w:rPr>
          <w:shd w:val="clear" w:color="auto" w:fill="FFFFFF"/>
        </w:rPr>
        <w:t>Información que podría ser generada y analizada por los grupos de interés de manera colaborativa.</w:t>
      </w:r>
      <w:bookmarkEnd w:id="103"/>
      <w:bookmarkEnd w:id="104"/>
    </w:p>
    <w:p w14:paraId="37938F2B"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tbl>
      <w:tblPr>
        <w:tblW w:w="5000" w:type="pct"/>
        <w:tblBorders>
          <w:top w:val="single" w:sz="4" w:space="0" w:color="006950" w:themeColor="accent1"/>
          <w:left w:val="single" w:sz="4" w:space="0" w:color="006950" w:themeColor="accent1"/>
          <w:bottom w:val="single" w:sz="4" w:space="0" w:color="006950" w:themeColor="accent1"/>
          <w:right w:val="single" w:sz="4" w:space="0" w:color="006950" w:themeColor="accent1"/>
          <w:insideH w:val="single" w:sz="4" w:space="0" w:color="006950" w:themeColor="accent1"/>
          <w:insideV w:val="single" w:sz="4" w:space="0" w:color="006950" w:themeColor="accent1"/>
        </w:tblBorders>
        <w:tblLook w:val="04A0" w:firstRow="1" w:lastRow="0" w:firstColumn="1" w:lastColumn="0" w:noHBand="0" w:noVBand="1"/>
      </w:tblPr>
      <w:tblGrid>
        <w:gridCol w:w="1223"/>
        <w:gridCol w:w="2253"/>
        <w:gridCol w:w="3491"/>
        <w:gridCol w:w="1861"/>
      </w:tblGrid>
      <w:tr w:rsidR="00775001" w:rsidRPr="00225CDD" w14:paraId="43CE78C6" w14:textId="77777777" w:rsidTr="00F54DA5">
        <w:trPr>
          <w:trHeight w:val="485"/>
          <w:tblHeader/>
        </w:trPr>
        <w:tc>
          <w:tcPr>
            <w:tcW w:w="69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vAlign w:val="center"/>
          </w:tcPr>
          <w:p w14:paraId="32E82A4E" w14:textId="2D19195F"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GRUPOS DE INTERÉS</w:t>
            </w:r>
          </w:p>
        </w:tc>
        <w:tc>
          <w:tcPr>
            <w:tcW w:w="127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vAlign w:val="center"/>
          </w:tcPr>
          <w:p w14:paraId="0FABC955" w14:textId="0C14DEC6"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EXPECTATIVA</w:t>
            </w:r>
          </w:p>
        </w:tc>
        <w:tc>
          <w:tcPr>
            <w:tcW w:w="197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vAlign w:val="center"/>
          </w:tcPr>
          <w:p w14:paraId="4C5770EF" w14:textId="25315911"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TIPO DE INFORMACIÓN</w:t>
            </w:r>
          </w:p>
        </w:tc>
        <w:tc>
          <w:tcPr>
            <w:tcW w:w="105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vAlign w:val="center"/>
          </w:tcPr>
          <w:p w14:paraId="51945D5C" w14:textId="3F8B792A" w:rsidR="00775001" w:rsidRPr="00F54DA5" w:rsidRDefault="00F54DA5"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MECANISMO DE COMUNICACIÓN</w:t>
            </w:r>
          </w:p>
        </w:tc>
      </w:tr>
      <w:tr w:rsidR="00775001" w:rsidRPr="00225CDD" w14:paraId="0E39E85B" w14:textId="77777777" w:rsidTr="00F54DA5">
        <w:trPr>
          <w:cantSplit/>
          <w:trHeight w:val="248"/>
          <w:tblHeader/>
        </w:trPr>
        <w:tc>
          <w:tcPr>
            <w:tcW w:w="69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vAlign w:val="center"/>
          </w:tcPr>
          <w:p w14:paraId="62FC226A" w14:textId="77777777" w:rsidR="00775001" w:rsidRPr="00225CDD" w:rsidRDefault="00775001" w:rsidP="00775001">
            <w:pPr>
              <w:pStyle w:val="NormalWeb"/>
              <w:spacing w:before="0" w:beforeAutospacing="0" w:after="0" w:afterAutospacing="0"/>
              <w:jc w:val="both"/>
              <w:rPr>
                <w:rFonts w:ascii="Garamond" w:eastAsia="Calibri" w:hAnsi="Garamond"/>
                <w:sz w:val="22"/>
                <w:szCs w:val="22"/>
                <w:lang w:eastAsia="en-US"/>
              </w:rPr>
            </w:pPr>
          </w:p>
        </w:tc>
        <w:tc>
          <w:tcPr>
            <w:tcW w:w="12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vAlign w:val="center"/>
          </w:tcPr>
          <w:p w14:paraId="7DC11837" w14:textId="77777777" w:rsidR="00775001" w:rsidRPr="00225CDD" w:rsidRDefault="00775001" w:rsidP="00775001">
            <w:pPr>
              <w:pStyle w:val="NormalWeb"/>
              <w:spacing w:before="0" w:beforeAutospacing="0" w:after="0" w:afterAutospacing="0"/>
              <w:jc w:val="both"/>
              <w:rPr>
                <w:rFonts w:ascii="Garamond" w:eastAsia="Calibri" w:hAnsi="Garamond"/>
                <w:sz w:val="22"/>
                <w:szCs w:val="22"/>
                <w:lang w:eastAsia="en-US"/>
              </w:rPr>
            </w:pPr>
          </w:p>
        </w:tc>
        <w:tc>
          <w:tcPr>
            <w:tcW w:w="19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vAlign w:val="center"/>
          </w:tcPr>
          <w:p w14:paraId="73CB02C5" w14:textId="77777777" w:rsidR="00775001" w:rsidRPr="00225CDD" w:rsidRDefault="00775001" w:rsidP="00775001">
            <w:pPr>
              <w:pStyle w:val="NormalWeb"/>
              <w:spacing w:before="0" w:beforeAutospacing="0" w:after="0" w:afterAutospacing="0"/>
              <w:jc w:val="both"/>
              <w:rPr>
                <w:rFonts w:ascii="Garamond" w:eastAsia="Calibri" w:hAnsi="Garamond"/>
                <w:sz w:val="22"/>
                <w:szCs w:val="22"/>
                <w:lang w:eastAsia="en-US"/>
              </w:rPr>
            </w:pPr>
          </w:p>
        </w:tc>
        <w:tc>
          <w:tcPr>
            <w:tcW w:w="105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AB84"/>
            <w:vAlign w:val="center"/>
          </w:tcPr>
          <w:p w14:paraId="4E362518" w14:textId="77777777" w:rsidR="00775001" w:rsidRPr="00225CDD" w:rsidRDefault="00775001" w:rsidP="00775001">
            <w:pPr>
              <w:pStyle w:val="NormalWeb"/>
              <w:spacing w:before="0" w:beforeAutospacing="0" w:after="0" w:afterAutospacing="0"/>
              <w:jc w:val="both"/>
              <w:rPr>
                <w:rFonts w:ascii="Garamond" w:eastAsia="Calibri" w:hAnsi="Garamond"/>
                <w:sz w:val="22"/>
                <w:szCs w:val="22"/>
                <w:lang w:eastAsia="en-US"/>
              </w:rPr>
            </w:pPr>
          </w:p>
        </w:tc>
      </w:tr>
      <w:tr w:rsidR="00775001" w:rsidRPr="00225CDD" w14:paraId="0ADC5AF8" w14:textId="77777777" w:rsidTr="00F54DA5">
        <w:trPr>
          <w:cantSplit/>
          <w:trHeight w:val="1504"/>
        </w:trPr>
        <w:tc>
          <w:tcPr>
            <w:tcW w:w="693" w:type="pct"/>
            <w:tcBorders>
              <w:top w:val="single" w:sz="4" w:space="0" w:color="FFFFFF" w:themeColor="background1"/>
            </w:tcBorders>
            <w:shd w:val="clear" w:color="auto" w:fill="F6AA3D"/>
            <w:vAlign w:val="center"/>
          </w:tcPr>
          <w:p w14:paraId="5E93AE58"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b/>
                <w:color w:val="FFFFFF" w:themeColor="background1"/>
                <w:sz w:val="14"/>
                <w:szCs w:val="14"/>
                <w:lang w:eastAsia="en-US"/>
              </w:rPr>
              <w:t>Grupo 1:</w:t>
            </w:r>
            <w:r w:rsidRPr="00F54DA5">
              <w:rPr>
                <w:rFonts w:ascii="Helvetica" w:eastAsia="Calibri" w:hAnsi="Helvetica"/>
                <w:color w:val="FFFFFF" w:themeColor="background1"/>
                <w:sz w:val="14"/>
                <w:szCs w:val="14"/>
                <w:lang w:eastAsia="en-US"/>
              </w:rPr>
              <w:t xml:space="preserve"> Estado</w:t>
            </w:r>
          </w:p>
          <w:p w14:paraId="62944427"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hAnsi="Helvetica"/>
                <w:color w:val="FFFFFF" w:themeColor="background1"/>
                <w:sz w:val="14"/>
                <w:szCs w:val="14"/>
              </w:rPr>
              <w:t>(Entidades estatales del nivel nacional o internacional)</w:t>
            </w:r>
          </w:p>
        </w:tc>
        <w:tc>
          <w:tcPr>
            <w:tcW w:w="1276" w:type="pct"/>
            <w:tcBorders>
              <w:top w:val="single" w:sz="4" w:space="0" w:color="FFFFFF" w:themeColor="background1"/>
            </w:tcBorders>
            <w:shd w:val="clear" w:color="auto" w:fill="auto"/>
            <w:vAlign w:val="center"/>
          </w:tcPr>
          <w:p w14:paraId="6D07725E"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Formulación y desarrollo de programas y proyectos en beneficio del sector pesquero y de la acuicultura que propendan por la sostenibilidad de los recuso y que a su vez cumplan con los diferentes aspectos normativos vigentes y de legalidad.</w:t>
            </w:r>
          </w:p>
        </w:tc>
        <w:tc>
          <w:tcPr>
            <w:tcW w:w="1977" w:type="pct"/>
            <w:tcBorders>
              <w:top w:val="single" w:sz="4" w:space="0" w:color="FFFFFF" w:themeColor="background1"/>
            </w:tcBorders>
            <w:shd w:val="clear" w:color="auto" w:fill="auto"/>
            <w:vAlign w:val="center"/>
          </w:tcPr>
          <w:p w14:paraId="51BB770F"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 xml:space="preserve">La entidad se encuentra desarrollando proyectos de investigación, ajustes normativos, socialización y </w:t>
            </w:r>
            <w:proofErr w:type="gramStart"/>
            <w:r w:rsidRPr="002E04B4">
              <w:rPr>
                <w:rFonts w:ascii="Garamond" w:eastAsia="Calibri" w:hAnsi="Garamond"/>
                <w:sz w:val="14"/>
                <w:szCs w:val="14"/>
                <w:lang w:eastAsia="en-US"/>
              </w:rPr>
              <w:t>divulgación,  formalización</w:t>
            </w:r>
            <w:proofErr w:type="gramEnd"/>
            <w:r w:rsidRPr="002E04B4">
              <w:rPr>
                <w:rFonts w:ascii="Garamond" w:eastAsia="Calibri" w:hAnsi="Garamond"/>
                <w:sz w:val="14"/>
                <w:szCs w:val="14"/>
                <w:lang w:eastAsia="en-US"/>
              </w:rPr>
              <w:t>, legalidad, ordenación de los recursos pesqueros y fomento a las organizaciones de pescadores y acuicultores en el territorio nacional y aquellos asuntos internacionales de su competencia.</w:t>
            </w:r>
          </w:p>
        </w:tc>
        <w:tc>
          <w:tcPr>
            <w:tcW w:w="1054" w:type="pct"/>
            <w:tcBorders>
              <w:top w:val="single" w:sz="4" w:space="0" w:color="FFFFFF" w:themeColor="background1"/>
            </w:tcBorders>
            <w:vAlign w:val="center"/>
          </w:tcPr>
          <w:p w14:paraId="1FD35E7B"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Reuniones interinstitucionales, correos electrónicos, llamadas telefónicas</w:t>
            </w:r>
          </w:p>
        </w:tc>
      </w:tr>
      <w:tr w:rsidR="00775001" w:rsidRPr="00225CDD" w14:paraId="0C9CCB06" w14:textId="77777777" w:rsidTr="00F54DA5">
        <w:trPr>
          <w:cantSplit/>
          <w:trHeight w:val="1589"/>
        </w:trPr>
        <w:tc>
          <w:tcPr>
            <w:tcW w:w="693" w:type="pct"/>
            <w:shd w:val="clear" w:color="auto" w:fill="F6AA3D"/>
            <w:vAlign w:val="center"/>
          </w:tcPr>
          <w:p w14:paraId="429A9E1B"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b/>
                <w:color w:val="FFFFFF" w:themeColor="background1"/>
                <w:sz w:val="14"/>
                <w:szCs w:val="14"/>
                <w:lang w:eastAsia="en-US"/>
              </w:rPr>
              <w:t>Grupo 2:</w:t>
            </w:r>
            <w:r w:rsidRPr="00F54DA5">
              <w:rPr>
                <w:rFonts w:ascii="Helvetica" w:eastAsia="Calibri" w:hAnsi="Helvetica"/>
                <w:color w:val="FFFFFF" w:themeColor="background1"/>
                <w:sz w:val="14"/>
                <w:szCs w:val="14"/>
                <w:lang w:eastAsia="en-US"/>
              </w:rPr>
              <w:t xml:space="preserve"> Estado</w:t>
            </w:r>
          </w:p>
          <w:p w14:paraId="40B04C9F"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hAnsi="Helvetica"/>
                <w:color w:val="FFFFFF" w:themeColor="background1"/>
                <w:sz w:val="14"/>
                <w:szCs w:val="14"/>
              </w:rPr>
              <w:t>(Organismos de control)</w:t>
            </w:r>
          </w:p>
        </w:tc>
        <w:tc>
          <w:tcPr>
            <w:tcW w:w="1276" w:type="pct"/>
            <w:shd w:val="clear" w:color="auto" w:fill="auto"/>
            <w:vAlign w:val="center"/>
          </w:tcPr>
          <w:p w14:paraId="46784F4C"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Transparencia y equidad en la ejecución de los recursos</w:t>
            </w:r>
          </w:p>
        </w:tc>
        <w:tc>
          <w:tcPr>
            <w:tcW w:w="1977" w:type="pct"/>
            <w:shd w:val="clear" w:color="auto" w:fill="auto"/>
            <w:vAlign w:val="center"/>
          </w:tcPr>
          <w:p w14:paraId="1086E0CB"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La entidad cuenta con el área de control interno, la cual se encarga acompañar todos los procesos que se desarrollen desde su concepción hasta su ejecución, la entidad desde el área de calidad ha diseñado formatos que permiten el adecuado desarrollo de cada proceso (planeas operativos, planes de inversión, informes de seguimiento, informes financieros, técnicos e informe final de ejecución).</w:t>
            </w:r>
          </w:p>
        </w:tc>
        <w:tc>
          <w:tcPr>
            <w:tcW w:w="1054" w:type="pct"/>
            <w:vAlign w:val="center"/>
          </w:tcPr>
          <w:p w14:paraId="216A787B"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Reuniones interinstitucionales, correos electrónicos, llamadas telefónicas</w:t>
            </w:r>
          </w:p>
        </w:tc>
      </w:tr>
      <w:tr w:rsidR="00775001" w:rsidRPr="00225CDD" w14:paraId="55850969" w14:textId="77777777" w:rsidTr="00F54DA5">
        <w:trPr>
          <w:trHeight w:val="1476"/>
        </w:trPr>
        <w:tc>
          <w:tcPr>
            <w:tcW w:w="693" w:type="pct"/>
            <w:shd w:val="clear" w:color="auto" w:fill="F6AA3D"/>
            <w:vAlign w:val="center"/>
          </w:tcPr>
          <w:p w14:paraId="76254B77"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b/>
                <w:color w:val="FFFFFF" w:themeColor="background1"/>
                <w:sz w:val="14"/>
                <w:szCs w:val="14"/>
                <w:lang w:eastAsia="en-US"/>
              </w:rPr>
              <w:lastRenderedPageBreak/>
              <w:t>Grupo 3:</w:t>
            </w:r>
            <w:r w:rsidRPr="00F54DA5">
              <w:rPr>
                <w:rFonts w:ascii="Helvetica" w:eastAsia="Calibri" w:hAnsi="Helvetica"/>
                <w:color w:val="FFFFFF" w:themeColor="background1"/>
                <w:sz w:val="14"/>
                <w:szCs w:val="14"/>
                <w:lang w:eastAsia="en-US"/>
              </w:rPr>
              <w:t xml:space="preserve"> </w:t>
            </w:r>
          </w:p>
          <w:p w14:paraId="0FCD0D78"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hAnsi="Helvetica"/>
                <w:color w:val="FFFFFF" w:themeColor="background1"/>
                <w:sz w:val="14"/>
                <w:szCs w:val="14"/>
              </w:rPr>
              <w:t>Estado (</w:t>
            </w:r>
            <w:r w:rsidRPr="00F54DA5">
              <w:rPr>
                <w:rFonts w:ascii="Helvetica" w:eastAsia="Calibri" w:hAnsi="Helvetica"/>
                <w:color w:val="FFFFFF" w:themeColor="background1"/>
                <w:sz w:val="14"/>
                <w:szCs w:val="14"/>
                <w:lang w:eastAsia="en-US"/>
              </w:rPr>
              <w:t>Corporaciones político-administrativas de elección popular)</w:t>
            </w:r>
          </w:p>
        </w:tc>
        <w:tc>
          <w:tcPr>
            <w:tcW w:w="1276" w:type="pct"/>
            <w:shd w:val="clear" w:color="auto" w:fill="auto"/>
            <w:vAlign w:val="center"/>
          </w:tcPr>
          <w:p w14:paraId="488A642C"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Desarrollar proyectos para los pescadores y acuicultores en todo el territorio nacional, con especial atención de las regiones de mayor vulnerabilidad y especial atención estatal</w:t>
            </w:r>
          </w:p>
        </w:tc>
        <w:tc>
          <w:tcPr>
            <w:tcW w:w="1977" w:type="pct"/>
            <w:shd w:val="clear" w:color="auto" w:fill="auto"/>
            <w:vAlign w:val="center"/>
          </w:tcPr>
          <w:p w14:paraId="0031D2F1"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La entidad cuenta con 7 Direcciones Regionales, con sus respectivas jurisdicciones, cubriendo la totalidad de extensión de país, una vez le es asignado el presupuesto realiza ejercicios de planeación que le permiten enfocar su atención en estas regiones de mayor vulnerabilidad</w:t>
            </w:r>
          </w:p>
        </w:tc>
        <w:tc>
          <w:tcPr>
            <w:tcW w:w="1054" w:type="pct"/>
            <w:vAlign w:val="center"/>
          </w:tcPr>
          <w:p w14:paraId="12760AB2"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Reuniones interinstitucionales, correos electrónicos, llamadas telefónicas.</w:t>
            </w:r>
          </w:p>
        </w:tc>
      </w:tr>
      <w:tr w:rsidR="00775001" w:rsidRPr="00225CDD" w14:paraId="045B8935" w14:textId="77777777" w:rsidTr="00F54DA5">
        <w:trPr>
          <w:trHeight w:val="2752"/>
        </w:trPr>
        <w:tc>
          <w:tcPr>
            <w:tcW w:w="693" w:type="pct"/>
            <w:shd w:val="clear" w:color="auto" w:fill="F6AA3D"/>
            <w:vAlign w:val="center"/>
          </w:tcPr>
          <w:p w14:paraId="6BC6D292"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b/>
                <w:color w:val="FFFFFF" w:themeColor="background1"/>
                <w:sz w:val="14"/>
                <w:szCs w:val="14"/>
                <w:lang w:eastAsia="en-US"/>
              </w:rPr>
              <w:t>Grupo 4:</w:t>
            </w:r>
            <w:r w:rsidRPr="00F54DA5">
              <w:rPr>
                <w:rFonts w:ascii="Helvetica" w:eastAsia="Calibri" w:hAnsi="Helvetica"/>
                <w:color w:val="FFFFFF" w:themeColor="background1"/>
                <w:sz w:val="14"/>
                <w:szCs w:val="14"/>
                <w:lang w:eastAsia="en-US"/>
              </w:rPr>
              <w:t xml:space="preserve"> Cliente (Gremios, Organizaciones sociales representativas de la comunidad que se han conformado frente a los servicios institucionales.)</w:t>
            </w:r>
          </w:p>
        </w:tc>
        <w:tc>
          <w:tcPr>
            <w:tcW w:w="1276" w:type="pct"/>
            <w:shd w:val="clear" w:color="auto" w:fill="auto"/>
            <w:vAlign w:val="center"/>
          </w:tcPr>
          <w:p w14:paraId="45891DC1"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Que la entidad desarrolle investigaciones técnicas que mejoren la competitividad y productividad del sector, que la entidad ejerza un adecuado control sobre el uso de los recursos pesqueros y de la acuicultura, que apoye a través del programa de fomento al sector, con acciones tangibles.</w:t>
            </w:r>
          </w:p>
        </w:tc>
        <w:tc>
          <w:tcPr>
            <w:tcW w:w="1977" w:type="pct"/>
            <w:shd w:val="clear" w:color="auto" w:fill="auto"/>
            <w:vAlign w:val="center"/>
          </w:tcPr>
          <w:p w14:paraId="3847528D"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La entidad desarrolla proyectos de investigación de interés para el sector y el resultado es de carácter público y de acceso ilimitado, estas investigaciones permiten ajustes normativos, los cuales son socialización y divulgación. De otra parte, la entidad está desarrollando programas de    formalización y legalidad del sector y también desarrolla acciones de ordenación de los recursos que permitan la sostenibilidad en el tiempo, así mismo implemento un programa de fomento, en el cual a través de proyectos se entrega insumos, equipos y elementos como impulso al desarrollo del sector.</w:t>
            </w:r>
          </w:p>
        </w:tc>
        <w:tc>
          <w:tcPr>
            <w:tcW w:w="1054" w:type="pct"/>
            <w:vAlign w:val="center"/>
          </w:tcPr>
          <w:p w14:paraId="2336B21B"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 xml:space="preserve">Reuniones, talleres, capacitaciones, </w:t>
            </w:r>
            <w:proofErr w:type="spellStart"/>
            <w:r w:rsidRPr="002E04B4">
              <w:rPr>
                <w:rFonts w:ascii="Garamond" w:eastAsia="Calibri" w:hAnsi="Garamond"/>
                <w:sz w:val="14"/>
                <w:szCs w:val="14"/>
                <w:lang w:eastAsia="en-US"/>
              </w:rPr>
              <w:t>pagina</w:t>
            </w:r>
            <w:proofErr w:type="spellEnd"/>
            <w:r w:rsidRPr="002E04B4">
              <w:rPr>
                <w:rFonts w:ascii="Garamond" w:eastAsia="Calibri" w:hAnsi="Garamond"/>
                <w:sz w:val="14"/>
                <w:szCs w:val="14"/>
                <w:lang w:eastAsia="en-US"/>
              </w:rPr>
              <w:t xml:space="preserve"> web (PQRS)</w:t>
            </w:r>
          </w:p>
        </w:tc>
      </w:tr>
      <w:tr w:rsidR="00775001" w:rsidRPr="00225CDD" w14:paraId="0DC0622D" w14:textId="77777777" w:rsidTr="00F54DA5">
        <w:trPr>
          <w:trHeight w:val="43"/>
        </w:trPr>
        <w:tc>
          <w:tcPr>
            <w:tcW w:w="693" w:type="pct"/>
            <w:shd w:val="clear" w:color="auto" w:fill="F6AA3D"/>
            <w:vAlign w:val="center"/>
          </w:tcPr>
          <w:p w14:paraId="46AB7019"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b/>
                <w:color w:val="FFFFFF" w:themeColor="background1"/>
                <w:sz w:val="14"/>
                <w:szCs w:val="14"/>
                <w:lang w:eastAsia="en-US"/>
              </w:rPr>
              <w:t xml:space="preserve">Grupo 5: </w:t>
            </w:r>
            <w:r w:rsidRPr="00F54DA5">
              <w:rPr>
                <w:rFonts w:ascii="Helvetica" w:eastAsia="Calibri" w:hAnsi="Helvetica"/>
                <w:color w:val="FFFFFF" w:themeColor="background1"/>
                <w:sz w:val="14"/>
                <w:szCs w:val="14"/>
                <w:lang w:eastAsia="en-US"/>
              </w:rPr>
              <w:t>Cliente</w:t>
            </w:r>
          </w:p>
          <w:p w14:paraId="39F8519D"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color w:val="FFFFFF" w:themeColor="background1"/>
                <w:sz w:val="14"/>
                <w:szCs w:val="14"/>
                <w:lang w:eastAsia="en-US"/>
              </w:rPr>
              <w:t>(Beneficiarios de los servicios de la entidad)</w:t>
            </w:r>
          </w:p>
        </w:tc>
        <w:tc>
          <w:tcPr>
            <w:tcW w:w="1276" w:type="pct"/>
            <w:shd w:val="clear" w:color="auto" w:fill="auto"/>
            <w:vAlign w:val="center"/>
          </w:tcPr>
          <w:p w14:paraId="065FC869"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Eficiencia en los tramites solicitados</w:t>
            </w:r>
          </w:p>
        </w:tc>
        <w:tc>
          <w:tcPr>
            <w:tcW w:w="1977" w:type="pct"/>
            <w:shd w:val="clear" w:color="auto" w:fill="auto"/>
            <w:vAlign w:val="center"/>
          </w:tcPr>
          <w:p w14:paraId="2398057D"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La entidad realiza seguimiento semanal referente al tiempo de respuesta de las diferentes solicitudes de los usuarios, tomando correctivos y acciones de mejora</w:t>
            </w:r>
          </w:p>
        </w:tc>
        <w:tc>
          <w:tcPr>
            <w:tcW w:w="1054" w:type="pct"/>
            <w:vAlign w:val="center"/>
          </w:tcPr>
          <w:p w14:paraId="1A175FBC"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 xml:space="preserve">Reuniones, talleres, capacitaciones, </w:t>
            </w:r>
            <w:proofErr w:type="spellStart"/>
            <w:r w:rsidRPr="002E04B4">
              <w:rPr>
                <w:rFonts w:ascii="Garamond" w:eastAsia="Calibri" w:hAnsi="Garamond"/>
                <w:sz w:val="14"/>
                <w:szCs w:val="14"/>
                <w:lang w:eastAsia="en-US"/>
              </w:rPr>
              <w:t>pagina</w:t>
            </w:r>
            <w:proofErr w:type="spellEnd"/>
            <w:r w:rsidRPr="002E04B4">
              <w:rPr>
                <w:rFonts w:ascii="Garamond" w:eastAsia="Calibri" w:hAnsi="Garamond"/>
                <w:sz w:val="14"/>
                <w:szCs w:val="14"/>
                <w:lang w:eastAsia="en-US"/>
              </w:rPr>
              <w:t xml:space="preserve"> web (PQRS)</w:t>
            </w:r>
          </w:p>
        </w:tc>
      </w:tr>
      <w:tr w:rsidR="00775001" w:rsidRPr="00225CDD" w14:paraId="0662B723" w14:textId="77777777" w:rsidTr="00F54DA5">
        <w:trPr>
          <w:trHeight w:val="214"/>
        </w:trPr>
        <w:tc>
          <w:tcPr>
            <w:tcW w:w="693" w:type="pct"/>
            <w:shd w:val="clear" w:color="auto" w:fill="F6AA3D"/>
            <w:vAlign w:val="center"/>
          </w:tcPr>
          <w:p w14:paraId="288318A3" w14:textId="77777777" w:rsidR="00775001" w:rsidRPr="00F54DA5" w:rsidRDefault="00775001" w:rsidP="00F54DA5">
            <w:pPr>
              <w:pStyle w:val="NormalWeb"/>
              <w:spacing w:before="0" w:beforeAutospacing="0" w:after="0" w:afterAutospacing="0"/>
              <w:rPr>
                <w:rFonts w:ascii="Helvetica" w:eastAsia="Calibri" w:hAnsi="Helvetica"/>
                <w:b/>
                <w:color w:val="FFFFFF" w:themeColor="background1"/>
                <w:sz w:val="14"/>
                <w:szCs w:val="14"/>
                <w:lang w:eastAsia="en-US"/>
              </w:rPr>
            </w:pPr>
            <w:r w:rsidRPr="00F54DA5">
              <w:rPr>
                <w:rFonts w:ascii="Helvetica" w:eastAsia="Calibri" w:hAnsi="Helvetica"/>
                <w:b/>
                <w:color w:val="FFFFFF" w:themeColor="background1"/>
                <w:sz w:val="14"/>
                <w:szCs w:val="14"/>
                <w:lang w:eastAsia="en-US"/>
              </w:rPr>
              <w:t xml:space="preserve">Grupo 6: </w:t>
            </w:r>
            <w:r w:rsidRPr="00F54DA5">
              <w:rPr>
                <w:rFonts w:ascii="Helvetica" w:eastAsia="Calibri" w:hAnsi="Helvetica"/>
                <w:color w:val="FFFFFF" w:themeColor="background1"/>
                <w:sz w:val="14"/>
                <w:szCs w:val="14"/>
                <w:lang w:eastAsia="en-US"/>
              </w:rPr>
              <w:t>Directivo</w:t>
            </w:r>
          </w:p>
        </w:tc>
        <w:tc>
          <w:tcPr>
            <w:tcW w:w="1276" w:type="pct"/>
            <w:shd w:val="clear" w:color="auto" w:fill="auto"/>
            <w:vAlign w:val="center"/>
          </w:tcPr>
          <w:p w14:paraId="4854F936"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Capacidad de gestión, posicionamiento estatal, que permita obtener la asignación de presupuesto necesaria que permita el desarrollo misional de la entidad.</w:t>
            </w:r>
          </w:p>
        </w:tc>
        <w:tc>
          <w:tcPr>
            <w:tcW w:w="1977" w:type="pct"/>
            <w:shd w:val="clear" w:color="auto" w:fill="auto"/>
            <w:vAlign w:val="center"/>
          </w:tcPr>
          <w:p w14:paraId="7EE957D7"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 xml:space="preserve">La AUNAP cuenta con Directivos capacitados e idóneos para el ejercicio de sus cargos públicos y a su vez su desempeño es auditado por el área de control interno de la entidad y entes de control externos. </w:t>
            </w:r>
          </w:p>
        </w:tc>
        <w:tc>
          <w:tcPr>
            <w:tcW w:w="1054" w:type="pct"/>
            <w:vAlign w:val="center"/>
          </w:tcPr>
          <w:p w14:paraId="58DBE165"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Reuniones, talleres, capacitaciones, correos electrónicos</w:t>
            </w:r>
          </w:p>
        </w:tc>
      </w:tr>
      <w:tr w:rsidR="00775001" w:rsidRPr="00225CDD" w14:paraId="63488187" w14:textId="77777777" w:rsidTr="00F54DA5">
        <w:trPr>
          <w:trHeight w:val="734"/>
        </w:trPr>
        <w:tc>
          <w:tcPr>
            <w:tcW w:w="693" w:type="pct"/>
            <w:shd w:val="clear" w:color="auto" w:fill="F6AA3D"/>
            <w:vAlign w:val="center"/>
          </w:tcPr>
          <w:p w14:paraId="14186C38"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b/>
                <w:color w:val="FFFFFF" w:themeColor="background1"/>
                <w:sz w:val="14"/>
                <w:szCs w:val="14"/>
                <w:lang w:eastAsia="en-US"/>
              </w:rPr>
              <w:t>Grupo 7:</w:t>
            </w:r>
            <w:r w:rsidRPr="00F54DA5">
              <w:rPr>
                <w:rFonts w:ascii="Helvetica" w:eastAsia="Calibri" w:hAnsi="Helvetica"/>
                <w:color w:val="FFFFFF" w:themeColor="background1"/>
                <w:sz w:val="14"/>
                <w:szCs w:val="14"/>
                <w:lang w:eastAsia="en-US"/>
              </w:rPr>
              <w:t xml:space="preserve"> Sociedad en general.</w:t>
            </w:r>
          </w:p>
          <w:p w14:paraId="07FC6428"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color w:val="FFFFFF" w:themeColor="background1"/>
                <w:sz w:val="14"/>
                <w:szCs w:val="14"/>
                <w:lang w:eastAsia="en-US"/>
              </w:rPr>
              <w:t>(Personas interesadas en los temas institucionales)</w:t>
            </w:r>
          </w:p>
        </w:tc>
        <w:tc>
          <w:tcPr>
            <w:tcW w:w="1276" w:type="pct"/>
            <w:shd w:val="clear" w:color="auto" w:fill="auto"/>
            <w:vAlign w:val="center"/>
          </w:tcPr>
          <w:p w14:paraId="789B14C4"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Mayor divulgación de las acciones desarrolladas por la entidad y que existe condiciones de consumo de productos pesqueros adecuadas</w:t>
            </w:r>
          </w:p>
        </w:tc>
        <w:tc>
          <w:tcPr>
            <w:tcW w:w="1977" w:type="pct"/>
            <w:shd w:val="clear" w:color="auto" w:fill="auto"/>
            <w:vAlign w:val="center"/>
          </w:tcPr>
          <w:p w14:paraId="707892EB"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Se adelantan campañas de divulgación y socialización, se realiza anualmente la rendición de cuentas, en la página web de la entidad se publican información de interés general.</w:t>
            </w:r>
          </w:p>
        </w:tc>
        <w:tc>
          <w:tcPr>
            <w:tcW w:w="1054" w:type="pct"/>
            <w:vAlign w:val="center"/>
          </w:tcPr>
          <w:p w14:paraId="5CA93AFA"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Página web (PQRS), telefónicamente</w:t>
            </w:r>
          </w:p>
        </w:tc>
      </w:tr>
      <w:tr w:rsidR="00775001" w:rsidRPr="00225CDD" w14:paraId="348C8AAA" w14:textId="77777777" w:rsidTr="00F54DA5">
        <w:trPr>
          <w:trHeight w:val="512"/>
        </w:trPr>
        <w:tc>
          <w:tcPr>
            <w:tcW w:w="693" w:type="pct"/>
            <w:shd w:val="clear" w:color="auto" w:fill="F6AA3D"/>
            <w:vAlign w:val="center"/>
          </w:tcPr>
          <w:p w14:paraId="6F9E09C8"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b/>
                <w:color w:val="FFFFFF" w:themeColor="background1"/>
                <w:sz w:val="14"/>
                <w:szCs w:val="14"/>
                <w:lang w:eastAsia="en-US"/>
              </w:rPr>
              <w:t xml:space="preserve">Grupo 8: </w:t>
            </w:r>
            <w:r w:rsidRPr="00F54DA5">
              <w:rPr>
                <w:rFonts w:ascii="Helvetica" w:eastAsia="Calibri" w:hAnsi="Helvetica"/>
                <w:color w:val="FFFFFF" w:themeColor="background1"/>
                <w:sz w:val="14"/>
                <w:szCs w:val="14"/>
                <w:lang w:eastAsia="en-US"/>
              </w:rPr>
              <w:t xml:space="preserve">Empleado </w:t>
            </w:r>
          </w:p>
          <w:p w14:paraId="1CEA3385" w14:textId="77777777" w:rsidR="00775001" w:rsidRPr="00F54DA5" w:rsidRDefault="00775001" w:rsidP="00F54DA5">
            <w:pPr>
              <w:pStyle w:val="NormalWeb"/>
              <w:spacing w:before="0" w:beforeAutospacing="0" w:after="0" w:afterAutospacing="0"/>
              <w:rPr>
                <w:rFonts w:ascii="Helvetica" w:eastAsia="Calibri" w:hAnsi="Helvetica"/>
                <w:b/>
                <w:color w:val="FFFFFF" w:themeColor="background1"/>
                <w:sz w:val="14"/>
                <w:szCs w:val="14"/>
                <w:lang w:eastAsia="en-US"/>
              </w:rPr>
            </w:pPr>
            <w:r w:rsidRPr="00F54DA5">
              <w:rPr>
                <w:rFonts w:ascii="Helvetica" w:eastAsia="Calibri" w:hAnsi="Helvetica"/>
                <w:color w:val="FFFFFF" w:themeColor="background1"/>
                <w:sz w:val="14"/>
                <w:szCs w:val="14"/>
                <w:lang w:eastAsia="en-US"/>
              </w:rPr>
              <w:t>(Perteneciente a sindicato)</w:t>
            </w:r>
          </w:p>
        </w:tc>
        <w:tc>
          <w:tcPr>
            <w:tcW w:w="1276" w:type="pct"/>
            <w:shd w:val="clear" w:color="auto" w:fill="auto"/>
            <w:vAlign w:val="center"/>
          </w:tcPr>
          <w:p w14:paraId="5FC74484"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Condiciones de estabilidad laboral, salarios adecuados, bienestar de los empleados</w:t>
            </w:r>
          </w:p>
        </w:tc>
        <w:tc>
          <w:tcPr>
            <w:tcW w:w="1977" w:type="pct"/>
            <w:shd w:val="clear" w:color="auto" w:fill="auto"/>
            <w:vAlign w:val="center"/>
          </w:tcPr>
          <w:p w14:paraId="7A9C5590"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Los funcionarios de planta de la entidad haciendo uso de sus facultades constitucionales de manera voluntaria pueden o no pertenecer a los diferentes sindicatos.</w:t>
            </w:r>
          </w:p>
        </w:tc>
        <w:tc>
          <w:tcPr>
            <w:tcW w:w="1054" w:type="pct"/>
            <w:vAlign w:val="center"/>
          </w:tcPr>
          <w:p w14:paraId="5A8B7ECE"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Reuniones, talleres, capacitaciones, correos electrónicos.</w:t>
            </w:r>
          </w:p>
        </w:tc>
      </w:tr>
      <w:tr w:rsidR="00775001" w:rsidRPr="00225CDD" w14:paraId="76F41831" w14:textId="77777777" w:rsidTr="00F54DA5">
        <w:trPr>
          <w:trHeight w:val="909"/>
        </w:trPr>
        <w:tc>
          <w:tcPr>
            <w:tcW w:w="693" w:type="pct"/>
            <w:shd w:val="clear" w:color="auto" w:fill="F6AA3D"/>
            <w:vAlign w:val="center"/>
          </w:tcPr>
          <w:p w14:paraId="0EB06FD5" w14:textId="77777777" w:rsidR="00775001" w:rsidRPr="00F54DA5" w:rsidRDefault="00775001" w:rsidP="00F54DA5">
            <w:pPr>
              <w:pStyle w:val="NormalWeb"/>
              <w:spacing w:before="0" w:beforeAutospacing="0" w:after="0" w:afterAutospacing="0"/>
              <w:rPr>
                <w:rFonts w:ascii="Helvetica" w:eastAsia="Calibri" w:hAnsi="Helvetica"/>
                <w:b/>
                <w:color w:val="FFFFFF" w:themeColor="background1"/>
                <w:sz w:val="14"/>
                <w:szCs w:val="14"/>
                <w:lang w:eastAsia="en-US"/>
              </w:rPr>
            </w:pPr>
            <w:r w:rsidRPr="00F54DA5">
              <w:rPr>
                <w:rFonts w:ascii="Helvetica" w:eastAsia="Calibri" w:hAnsi="Helvetica"/>
                <w:b/>
                <w:color w:val="FFFFFF" w:themeColor="background1"/>
                <w:sz w:val="14"/>
                <w:szCs w:val="14"/>
                <w:lang w:eastAsia="en-US"/>
              </w:rPr>
              <w:t xml:space="preserve">Grupo 9: </w:t>
            </w:r>
            <w:r w:rsidRPr="00F54DA5">
              <w:rPr>
                <w:rFonts w:ascii="Helvetica" w:eastAsia="Calibri" w:hAnsi="Helvetica"/>
                <w:color w:val="FFFFFF" w:themeColor="background1"/>
                <w:sz w:val="14"/>
                <w:szCs w:val="14"/>
                <w:lang w:eastAsia="en-US"/>
              </w:rPr>
              <w:t xml:space="preserve">Empleado </w:t>
            </w:r>
          </w:p>
        </w:tc>
        <w:tc>
          <w:tcPr>
            <w:tcW w:w="1276" w:type="pct"/>
            <w:shd w:val="clear" w:color="auto" w:fill="auto"/>
            <w:vAlign w:val="center"/>
          </w:tcPr>
          <w:p w14:paraId="21BEEA37"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Que la entidad tenga permanencia en el tiempo, que garantice sus condiciones laborales y de desarrollo profesional</w:t>
            </w:r>
          </w:p>
        </w:tc>
        <w:tc>
          <w:tcPr>
            <w:tcW w:w="1977" w:type="pct"/>
            <w:shd w:val="clear" w:color="auto" w:fill="auto"/>
            <w:vAlign w:val="center"/>
          </w:tcPr>
          <w:p w14:paraId="342BFD6C"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 xml:space="preserve">La AUNAP cuenta con funcionarios y contratistas capacitados e idóneos para el ejercicio de sus cargos y a su vez su desempeño es auditado por el área de control interno de la entidad y entes de control externos. </w:t>
            </w:r>
          </w:p>
        </w:tc>
        <w:tc>
          <w:tcPr>
            <w:tcW w:w="1054" w:type="pct"/>
            <w:vAlign w:val="center"/>
          </w:tcPr>
          <w:p w14:paraId="16A5EFFA"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Reuniones, talleres, capacitaciones, correos electrónicos.</w:t>
            </w:r>
          </w:p>
        </w:tc>
      </w:tr>
      <w:tr w:rsidR="00775001" w:rsidRPr="00225CDD" w14:paraId="2B9D67FB" w14:textId="77777777" w:rsidTr="00F54DA5">
        <w:trPr>
          <w:trHeight w:val="626"/>
        </w:trPr>
        <w:tc>
          <w:tcPr>
            <w:tcW w:w="693" w:type="pct"/>
            <w:shd w:val="clear" w:color="auto" w:fill="F6AA3D"/>
            <w:vAlign w:val="center"/>
          </w:tcPr>
          <w:p w14:paraId="0D510FDB" w14:textId="77777777" w:rsidR="00775001" w:rsidRPr="00F54DA5" w:rsidRDefault="00775001" w:rsidP="00F54DA5">
            <w:pPr>
              <w:pStyle w:val="NormalWeb"/>
              <w:spacing w:before="0" w:beforeAutospacing="0" w:after="0" w:afterAutospacing="0"/>
              <w:rPr>
                <w:rFonts w:ascii="Helvetica" w:eastAsia="Calibri" w:hAnsi="Helvetica"/>
                <w:b/>
                <w:color w:val="FFFFFF" w:themeColor="background1"/>
                <w:sz w:val="14"/>
                <w:szCs w:val="14"/>
                <w:lang w:eastAsia="en-US"/>
              </w:rPr>
            </w:pPr>
            <w:r w:rsidRPr="00F54DA5">
              <w:rPr>
                <w:rFonts w:ascii="Helvetica" w:eastAsia="Calibri" w:hAnsi="Helvetica"/>
                <w:b/>
                <w:color w:val="FFFFFF" w:themeColor="background1"/>
                <w:sz w:val="14"/>
                <w:szCs w:val="14"/>
                <w:lang w:eastAsia="en-US"/>
              </w:rPr>
              <w:t xml:space="preserve">Grupo 10: </w:t>
            </w:r>
            <w:r w:rsidRPr="00F54DA5">
              <w:rPr>
                <w:rFonts w:ascii="Helvetica" w:eastAsia="Calibri" w:hAnsi="Helvetica"/>
                <w:color w:val="FFFFFF" w:themeColor="background1"/>
                <w:sz w:val="14"/>
                <w:szCs w:val="14"/>
                <w:lang w:eastAsia="en-US"/>
              </w:rPr>
              <w:t xml:space="preserve">Contratistas </w:t>
            </w:r>
          </w:p>
        </w:tc>
        <w:tc>
          <w:tcPr>
            <w:tcW w:w="1276" w:type="pct"/>
            <w:shd w:val="clear" w:color="auto" w:fill="auto"/>
            <w:vAlign w:val="center"/>
          </w:tcPr>
          <w:p w14:paraId="79DA085E"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Que la entidad les garantice sus condiciones contractuales y que exista continuidad en los contratos</w:t>
            </w:r>
          </w:p>
        </w:tc>
        <w:tc>
          <w:tcPr>
            <w:tcW w:w="1977" w:type="pct"/>
            <w:shd w:val="clear" w:color="auto" w:fill="auto"/>
            <w:vAlign w:val="center"/>
          </w:tcPr>
          <w:p w14:paraId="3C7FE6C0"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 xml:space="preserve">La entidad da cumplimiento a la normatividad contractual y hace uso de los formatos establecidos por el área de calidad. </w:t>
            </w:r>
          </w:p>
        </w:tc>
        <w:tc>
          <w:tcPr>
            <w:tcW w:w="1054" w:type="pct"/>
            <w:vAlign w:val="center"/>
          </w:tcPr>
          <w:p w14:paraId="11C41D1C"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Reuniones, talleres, capacitaciones, correos electrónicos.</w:t>
            </w:r>
          </w:p>
        </w:tc>
      </w:tr>
      <w:tr w:rsidR="00775001" w:rsidRPr="00225CDD" w14:paraId="0AA40A04" w14:textId="77777777" w:rsidTr="00F54DA5">
        <w:trPr>
          <w:trHeight w:val="484"/>
        </w:trPr>
        <w:tc>
          <w:tcPr>
            <w:tcW w:w="693" w:type="pct"/>
            <w:shd w:val="clear" w:color="auto" w:fill="F6AA3D"/>
            <w:vAlign w:val="center"/>
          </w:tcPr>
          <w:p w14:paraId="50AAD37C"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b/>
                <w:color w:val="FFFFFF" w:themeColor="background1"/>
                <w:sz w:val="14"/>
                <w:szCs w:val="14"/>
                <w:lang w:eastAsia="en-US"/>
              </w:rPr>
              <w:t>Grupo 11:</w:t>
            </w:r>
            <w:r w:rsidRPr="00F54DA5">
              <w:rPr>
                <w:rFonts w:ascii="Helvetica" w:eastAsia="Calibri" w:hAnsi="Helvetica"/>
                <w:color w:val="FFFFFF" w:themeColor="background1"/>
                <w:sz w:val="14"/>
                <w:szCs w:val="14"/>
                <w:lang w:eastAsia="en-US"/>
              </w:rPr>
              <w:t xml:space="preserve">  Entorno</w:t>
            </w:r>
          </w:p>
        </w:tc>
        <w:tc>
          <w:tcPr>
            <w:tcW w:w="1276" w:type="pct"/>
            <w:shd w:val="clear" w:color="auto" w:fill="auto"/>
            <w:vAlign w:val="center"/>
          </w:tcPr>
          <w:p w14:paraId="44802AF1"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 xml:space="preserve">Las ONG esperan ser incluidas en el desarrollo de programas y actividades que se desarrolle la entidad, la academia espera tener acceso a la información técnica, los medios de comunicación esperan ser tenidos en cuenta para los diferentes eventos desarrollados por la entidad. </w:t>
            </w:r>
          </w:p>
        </w:tc>
        <w:tc>
          <w:tcPr>
            <w:tcW w:w="1977" w:type="pct"/>
            <w:shd w:val="clear" w:color="auto" w:fill="auto"/>
            <w:vAlign w:val="center"/>
          </w:tcPr>
          <w:p w14:paraId="03FC32CD"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 xml:space="preserve">La entidad cuenta con un área de comunicaciones, la cual desarrolla foros, capacitaciones, realiza divulgación del accionar misional y se encarga de las relaciones públicas de la entidad. </w:t>
            </w:r>
          </w:p>
        </w:tc>
        <w:tc>
          <w:tcPr>
            <w:tcW w:w="1054" w:type="pct"/>
            <w:vAlign w:val="center"/>
          </w:tcPr>
          <w:p w14:paraId="7D358E61"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Página web (PQRS), telefónicamente</w:t>
            </w:r>
          </w:p>
        </w:tc>
      </w:tr>
      <w:tr w:rsidR="00775001" w:rsidRPr="00225CDD" w14:paraId="729424BE" w14:textId="77777777" w:rsidTr="00F54DA5">
        <w:trPr>
          <w:trHeight w:val="750"/>
        </w:trPr>
        <w:tc>
          <w:tcPr>
            <w:tcW w:w="693" w:type="pct"/>
            <w:shd w:val="clear" w:color="auto" w:fill="F6AA3D"/>
            <w:vAlign w:val="center"/>
          </w:tcPr>
          <w:p w14:paraId="5220E8C9" w14:textId="77777777" w:rsidR="00775001" w:rsidRPr="00F54DA5" w:rsidRDefault="00775001" w:rsidP="00F54DA5">
            <w:pPr>
              <w:pStyle w:val="NormalWeb"/>
              <w:spacing w:before="0" w:beforeAutospacing="0" w:after="0" w:afterAutospacing="0"/>
              <w:rPr>
                <w:rFonts w:ascii="Helvetica" w:eastAsia="Calibri" w:hAnsi="Helvetica"/>
                <w:color w:val="FFFFFF" w:themeColor="background1"/>
                <w:sz w:val="14"/>
                <w:szCs w:val="14"/>
                <w:lang w:eastAsia="en-US"/>
              </w:rPr>
            </w:pPr>
            <w:r w:rsidRPr="00F54DA5">
              <w:rPr>
                <w:rFonts w:ascii="Helvetica" w:eastAsia="Calibri" w:hAnsi="Helvetica"/>
                <w:b/>
                <w:color w:val="FFFFFF" w:themeColor="background1"/>
                <w:sz w:val="14"/>
                <w:szCs w:val="14"/>
                <w:lang w:eastAsia="en-US"/>
              </w:rPr>
              <w:t>Grupo 12</w:t>
            </w:r>
            <w:r w:rsidRPr="00F54DA5">
              <w:rPr>
                <w:rFonts w:ascii="Helvetica" w:eastAsia="Calibri" w:hAnsi="Helvetica"/>
                <w:color w:val="FFFFFF" w:themeColor="background1"/>
                <w:sz w:val="14"/>
                <w:szCs w:val="14"/>
                <w:lang w:eastAsia="en-US"/>
              </w:rPr>
              <w:t>:  Proveedores</w:t>
            </w:r>
          </w:p>
        </w:tc>
        <w:tc>
          <w:tcPr>
            <w:tcW w:w="1276" w:type="pct"/>
            <w:shd w:val="clear" w:color="auto" w:fill="auto"/>
            <w:vAlign w:val="center"/>
          </w:tcPr>
          <w:p w14:paraId="538F3CBD"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Que los procesos contractuales de la entidad sean transparentes y públicos</w:t>
            </w:r>
          </w:p>
        </w:tc>
        <w:tc>
          <w:tcPr>
            <w:tcW w:w="1977" w:type="pct"/>
            <w:shd w:val="clear" w:color="auto" w:fill="auto"/>
            <w:vAlign w:val="center"/>
          </w:tcPr>
          <w:p w14:paraId="3919F0B5"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 xml:space="preserve">La entidad cuenta con un área contractual, que atiende las disposiciones normativas vigentes y los procesos son realizados a través de la plataforma del gobierno SECOP I y SECOP II, de manera pública, cumpliendo además con toda la documentación establecida por área de calidad en la cual se evidencia la trazabilidad de cada proceso </w:t>
            </w:r>
          </w:p>
        </w:tc>
        <w:tc>
          <w:tcPr>
            <w:tcW w:w="1054" w:type="pct"/>
            <w:vAlign w:val="center"/>
          </w:tcPr>
          <w:p w14:paraId="3334259F" w14:textId="77777777" w:rsidR="00775001" w:rsidRPr="002E04B4" w:rsidRDefault="00775001" w:rsidP="00775001">
            <w:pPr>
              <w:pStyle w:val="NormalWeb"/>
              <w:spacing w:before="0" w:beforeAutospacing="0" w:after="0" w:afterAutospacing="0"/>
              <w:jc w:val="both"/>
              <w:rPr>
                <w:rFonts w:ascii="Garamond" w:eastAsia="Calibri" w:hAnsi="Garamond"/>
                <w:sz w:val="14"/>
                <w:szCs w:val="14"/>
                <w:lang w:eastAsia="en-US"/>
              </w:rPr>
            </w:pPr>
            <w:r w:rsidRPr="002E04B4">
              <w:rPr>
                <w:rFonts w:ascii="Garamond" w:eastAsia="Calibri" w:hAnsi="Garamond"/>
                <w:sz w:val="14"/>
                <w:szCs w:val="14"/>
                <w:lang w:eastAsia="en-US"/>
              </w:rPr>
              <w:t>Página web (PQRS), telefónicamente</w:t>
            </w:r>
          </w:p>
        </w:tc>
      </w:tr>
    </w:tbl>
    <w:p w14:paraId="38528103"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p w14:paraId="502C30D2"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p w14:paraId="778D99BB" w14:textId="77777777" w:rsidR="00775001" w:rsidRPr="00225CDD" w:rsidRDefault="00775001" w:rsidP="00775001">
      <w:pPr>
        <w:rPr>
          <w:rFonts w:ascii="Garamond" w:hAnsi="Garamond"/>
          <w:sz w:val="22"/>
          <w:szCs w:val="22"/>
        </w:rPr>
      </w:pPr>
    </w:p>
    <w:p w14:paraId="0E4F8EB3" w14:textId="77777777" w:rsidR="00775001" w:rsidRPr="00225CDD" w:rsidRDefault="00775001" w:rsidP="00775001">
      <w:pPr>
        <w:pStyle w:val="Ttulo1"/>
        <w:rPr>
          <w:rFonts w:ascii="Garamond" w:hAnsi="Garamond"/>
        </w:rPr>
      </w:pPr>
      <w:bookmarkStart w:id="105" w:name="_Toc57293923"/>
      <w:r w:rsidRPr="00225CDD">
        <w:rPr>
          <w:rFonts w:ascii="Garamond" w:hAnsi="Garamond"/>
        </w:rPr>
        <w:lastRenderedPageBreak/>
        <w:t>DIRECCIÓN TÉCNICA DE INSPECCIÓN Y VIGILANCIA</w:t>
      </w:r>
      <w:bookmarkEnd w:id="105"/>
    </w:p>
    <w:p w14:paraId="1D2234EF" w14:textId="77777777" w:rsidR="00775001" w:rsidRDefault="00775001" w:rsidP="00775001">
      <w:pPr>
        <w:rPr>
          <w:rFonts w:ascii="Garamond" w:hAnsi="Garamond"/>
          <w:sz w:val="22"/>
          <w:szCs w:val="22"/>
        </w:rPr>
      </w:pPr>
    </w:p>
    <w:p w14:paraId="44556860" w14:textId="18C7AFE4" w:rsidR="00775001" w:rsidRPr="00F34A7B" w:rsidRDefault="00775001" w:rsidP="00775001">
      <w:pPr>
        <w:pStyle w:val="Textoindependiente"/>
        <w:jc w:val="both"/>
        <w:rPr>
          <w:rFonts w:ascii="Garamond" w:hAnsi="Garamond"/>
          <w:sz w:val="22"/>
          <w:szCs w:val="22"/>
        </w:rPr>
      </w:pPr>
      <w:r w:rsidRPr="00F34A7B">
        <w:rPr>
          <w:rFonts w:ascii="Garamond" w:hAnsi="Garamond"/>
          <w:sz w:val="22"/>
          <w:szCs w:val="22"/>
        </w:rPr>
        <w:t>La DTIV es la dependencia que estructura y coordina, de manera transversal a las direcciones regionales, la implementación y aplicación de las acciones de control que permitan verificar el cumplimiento a las disposiciones legales vigentes relacionadas con el ejercicio de las actividades de pesca y acuicultura en el país, las cuales están orientadas a velar por la sustentabilidad y el buen aprovechamiento de nuestros recursos pesqueros. Adicionalmente, es la encargada de acciones misionales estratégicas como el Registro General de Pesca, las Estadísticas Pesqueras – SEPEC, las Cuotas Globales y las Investigaciones Administrativas</w:t>
      </w:r>
    </w:p>
    <w:p w14:paraId="1B920385" w14:textId="77777777" w:rsidR="00775001" w:rsidRPr="00F34A7B" w:rsidRDefault="00775001" w:rsidP="00775001">
      <w:pPr>
        <w:pStyle w:val="Textoindependiente"/>
        <w:jc w:val="both"/>
        <w:rPr>
          <w:rFonts w:ascii="Garamond" w:hAnsi="Garamond"/>
          <w:color w:val="808080" w:themeColor="background1" w:themeShade="80"/>
          <w:sz w:val="22"/>
          <w:szCs w:val="22"/>
          <w:lang w:val="es-CO" w:eastAsia="x-none"/>
        </w:rPr>
      </w:pPr>
    </w:p>
    <w:p w14:paraId="4B9DB439" w14:textId="77777777" w:rsidR="00775001" w:rsidRPr="00F34A7B" w:rsidRDefault="00775001" w:rsidP="00775001">
      <w:pPr>
        <w:pStyle w:val="Textoindependiente"/>
        <w:jc w:val="both"/>
        <w:rPr>
          <w:rFonts w:ascii="Garamond" w:hAnsi="Garamond"/>
          <w:sz w:val="22"/>
          <w:szCs w:val="22"/>
        </w:rPr>
      </w:pPr>
      <w:r w:rsidRPr="00F34A7B">
        <w:rPr>
          <w:rFonts w:ascii="Garamond" w:hAnsi="Garamond"/>
          <w:sz w:val="22"/>
          <w:szCs w:val="22"/>
        </w:rPr>
        <w:t xml:space="preserve">El área está bajo la Dirección de la Dra. Nelcy Villa </w:t>
      </w:r>
      <w:proofErr w:type="spellStart"/>
      <w:r w:rsidRPr="00F34A7B">
        <w:rPr>
          <w:rFonts w:ascii="Garamond" w:hAnsi="Garamond"/>
          <w:sz w:val="22"/>
          <w:szCs w:val="22"/>
        </w:rPr>
        <w:t>Estarita</w:t>
      </w:r>
      <w:proofErr w:type="spellEnd"/>
      <w:r w:rsidRPr="00F34A7B">
        <w:rPr>
          <w:rFonts w:ascii="Garamond" w:hAnsi="Garamond"/>
          <w:sz w:val="22"/>
          <w:szCs w:val="22"/>
        </w:rPr>
        <w:t xml:space="preserve"> quien tiene a cargo 16 profesionales contratistas de apoyo y siete</w:t>
      </w:r>
      <w:r w:rsidRPr="00F34A7B">
        <w:rPr>
          <w:rFonts w:ascii="Garamond" w:hAnsi="Garamond"/>
          <w:color w:val="FF0000"/>
          <w:sz w:val="22"/>
          <w:szCs w:val="22"/>
        </w:rPr>
        <w:t xml:space="preserve"> </w:t>
      </w:r>
      <w:r w:rsidRPr="00F34A7B">
        <w:rPr>
          <w:rFonts w:ascii="Garamond" w:hAnsi="Garamond"/>
          <w:sz w:val="22"/>
          <w:szCs w:val="22"/>
        </w:rPr>
        <w:t>(7) de planta de la AUNAP, divididos entre técnicos y profesionales</w:t>
      </w:r>
    </w:p>
    <w:p w14:paraId="7C17BD4E" w14:textId="77777777" w:rsidR="00775001" w:rsidRPr="00F34A7B" w:rsidRDefault="00775001" w:rsidP="00775001">
      <w:pPr>
        <w:pStyle w:val="Textoindependiente"/>
        <w:jc w:val="both"/>
        <w:rPr>
          <w:rFonts w:ascii="Garamond" w:hAnsi="Garamond"/>
          <w:sz w:val="22"/>
          <w:szCs w:val="22"/>
        </w:rPr>
      </w:pPr>
    </w:p>
    <w:p w14:paraId="35C647EE" w14:textId="77777777" w:rsidR="00775001" w:rsidRPr="00F34A7B" w:rsidRDefault="00775001" w:rsidP="00775001">
      <w:pPr>
        <w:jc w:val="both"/>
        <w:rPr>
          <w:rFonts w:ascii="Garamond" w:hAnsi="Garamond" w:cs="Arial"/>
          <w:sz w:val="22"/>
          <w:szCs w:val="22"/>
        </w:rPr>
      </w:pPr>
      <w:r w:rsidRPr="00F34A7B">
        <w:rPr>
          <w:rFonts w:ascii="Garamond" w:hAnsi="Garamond" w:cs="Arial"/>
          <w:sz w:val="22"/>
          <w:szCs w:val="22"/>
        </w:rPr>
        <w:t>Los técnicos son los encargados de apoyar los procesos de investigación y fortalecimiento en acuicultura sostenible, temas relacionados con acuicultura continental y marina, evaluación de los recursos pesqueros y otros de carácter técnico y científico, que se requieran desde la entidad, así como también la zonificación de la pesca y la acuicultura realizada desde la AUNAP, de igual manera apoyar  en el desarrollo de modelos de análisis de información e implementación de  técnicas de información geográfica, orientados a fortalecer la gestión de la  información y conocimiento, la vigilancia  y la formalización de la actividad pesquera y acuícola, además de las acciones requeridas para el establecimiento de alianzas estratégicas que favorezcan el desarrollo de la acuicultura sostenible en el país y el análisis de información técnica en pesca y acuicultura, entre otras.</w:t>
      </w:r>
    </w:p>
    <w:p w14:paraId="12C25333" w14:textId="77777777" w:rsidR="00775001" w:rsidRPr="00F34A7B" w:rsidRDefault="00775001" w:rsidP="00775001">
      <w:pPr>
        <w:jc w:val="both"/>
        <w:rPr>
          <w:rFonts w:ascii="Garamond" w:hAnsi="Garamond"/>
          <w:color w:val="808080" w:themeColor="background1" w:themeShade="80"/>
          <w:sz w:val="22"/>
          <w:szCs w:val="22"/>
          <w:lang w:eastAsia="x-none"/>
        </w:rPr>
      </w:pPr>
    </w:p>
    <w:p w14:paraId="43FE87EB" w14:textId="77777777" w:rsidR="00775001" w:rsidRPr="00F34A7B" w:rsidRDefault="00775001" w:rsidP="00775001">
      <w:pPr>
        <w:jc w:val="both"/>
        <w:rPr>
          <w:rFonts w:ascii="Garamond" w:hAnsi="Garamond" w:cs="Arial"/>
          <w:b/>
          <w:sz w:val="22"/>
          <w:szCs w:val="22"/>
        </w:rPr>
      </w:pPr>
      <w:r w:rsidRPr="00F34A7B">
        <w:rPr>
          <w:rFonts w:ascii="Garamond" w:hAnsi="Garamond" w:cs="Arial"/>
          <w:b/>
          <w:sz w:val="22"/>
          <w:szCs w:val="22"/>
        </w:rPr>
        <w:t>Los administrativos lo conforman:</w:t>
      </w:r>
    </w:p>
    <w:p w14:paraId="16B12BA6" w14:textId="77777777" w:rsidR="00775001" w:rsidRPr="00F34A7B" w:rsidRDefault="00775001" w:rsidP="00775001">
      <w:pPr>
        <w:jc w:val="both"/>
        <w:rPr>
          <w:rFonts w:ascii="Garamond" w:hAnsi="Garamond" w:cs="Arial"/>
          <w:sz w:val="22"/>
          <w:szCs w:val="22"/>
        </w:rPr>
      </w:pPr>
    </w:p>
    <w:p w14:paraId="25E43AA6" w14:textId="77777777" w:rsidR="00775001" w:rsidRPr="00F34A7B" w:rsidRDefault="00775001" w:rsidP="00775001">
      <w:pPr>
        <w:jc w:val="both"/>
        <w:rPr>
          <w:rFonts w:ascii="Garamond" w:hAnsi="Garamond" w:cs="Arial"/>
          <w:sz w:val="22"/>
          <w:szCs w:val="22"/>
        </w:rPr>
      </w:pPr>
      <w:r w:rsidRPr="00F34A7B">
        <w:rPr>
          <w:rFonts w:ascii="Garamond" w:hAnsi="Garamond" w:cs="Arial"/>
          <w:b/>
          <w:sz w:val="22"/>
          <w:szCs w:val="22"/>
        </w:rPr>
        <w:t>Una Auxiliar administrativo:</w:t>
      </w:r>
      <w:r w:rsidRPr="00F34A7B">
        <w:rPr>
          <w:rFonts w:ascii="Garamond" w:hAnsi="Garamond" w:cs="Arial"/>
          <w:sz w:val="22"/>
          <w:szCs w:val="22"/>
        </w:rPr>
        <w:t xml:space="preserve"> quien se encarga de ejecutar actividades administrativas de las dependencias de la entidad y atender los requerimientos de manejo de correspondencia, archivo, manejo de documentos e informes a fin de brindar soporte a la administración para su normal funcionamiento.</w:t>
      </w:r>
    </w:p>
    <w:p w14:paraId="3FAAC6C0" w14:textId="77777777" w:rsidR="00775001" w:rsidRPr="00F34A7B" w:rsidRDefault="00775001" w:rsidP="00775001">
      <w:pPr>
        <w:jc w:val="both"/>
        <w:rPr>
          <w:rFonts w:ascii="Garamond" w:hAnsi="Garamond" w:cs="Arial"/>
          <w:sz w:val="22"/>
          <w:szCs w:val="22"/>
        </w:rPr>
      </w:pPr>
      <w:r w:rsidRPr="00F34A7B">
        <w:rPr>
          <w:rFonts w:ascii="Garamond" w:hAnsi="Garamond" w:cs="Arial"/>
          <w:b/>
          <w:sz w:val="22"/>
          <w:szCs w:val="22"/>
        </w:rPr>
        <w:t>Cuatro Técnicos Operativos:</w:t>
      </w:r>
      <w:r w:rsidRPr="00F34A7B">
        <w:rPr>
          <w:rFonts w:ascii="Garamond" w:hAnsi="Garamond" w:cs="Arial"/>
          <w:sz w:val="22"/>
          <w:szCs w:val="22"/>
        </w:rPr>
        <w:t xml:space="preserve"> quien Brinda soporte y asistencia técnica en el diseño, desarrollo, aplicación, instalación, actualización, operación y mantenimiento de planes, programas, proyectos, procedimientos y tecnologías que adelante el área de desempeño.</w:t>
      </w:r>
    </w:p>
    <w:p w14:paraId="1597826D" w14:textId="77777777" w:rsidR="00775001" w:rsidRPr="00F34A7B" w:rsidRDefault="00775001" w:rsidP="00775001">
      <w:pPr>
        <w:jc w:val="both"/>
        <w:rPr>
          <w:rFonts w:ascii="Garamond" w:hAnsi="Garamond" w:cs="Arial"/>
          <w:sz w:val="22"/>
          <w:szCs w:val="22"/>
        </w:rPr>
      </w:pPr>
    </w:p>
    <w:p w14:paraId="70735ECB" w14:textId="77777777" w:rsidR="00775001" w:rsidRPr="00F34A7B" w:rsidRDefault="00775001" w:rsidP="00775001">
      <w:pPr>
        <w:jc w:val="both"/>
        <w:rPr>
          <w:rFonts w:ascii="Garamond" w:hAnsi="Garamond" w:cs="Arial"/>
          <w:sz w:val="22"/>
          <w:szCs w:val="22"/>
        </w:rPr>
      </w:pPr>
      <w:r w:rsidRPr="00F34A7B">
        <w:rPr>
          <w:rFonts w:ascii="Garamond" w:hAnsi="Garamond" w:cs="Arial"/>
          <w:b/>
          <w:sz w:val="22"/>
          <w:szCs w:val="22"/>
        </w:rPr>
        <w:t>Dos Contratistas Financieros:</w:t>
      </w:r>
      <w:r w:rsidRPr="00F34A7B">
        <w:rPr>
          <w:rFonts w:ascii="Garamond" w:hAnsi="Garamond" w:cs="Arial"/>
          <w:sz w:val="22"/>
          <w:szCs w:val="22"/>
        </w:rPr>
        <w:t xml:space="preserve"> quienes se encargan de brindar apoyo a la gestión financiera de los proyectos de inversión para los procesos de contratación y adquisición de los insumos requeridos para la misionalidad de la dependencia.</w:t>
      </w:r>
    </w:p>
    <w:p w14:paraId="150891BA" w14:textId="77777777" w:rsidR="00775001" w:rsidRPr="00F34A7B" w:rsidRDefault="00775001" w:rsidP="00775001">
      <w:pPr>
        <w:jc w:val="both"/>
        <w:rPr>
          <w:rFonts w:ascii="Garamond" w:hAnsi="Garamond" w:cs="Arial"/>
          <w:sz w:val="22"/>
          <w:szCs w:val="22"/>
        </w:rPr>
      </w:pPr>
    </w:p>
    <w:p w14:paraId="05C94E00" w14:textId="3FB36A56" w:rsidR="00775001" w:rsidRPr="00F34A7B" w:rsidRDefault="00775001" w:rsidP="00775001">
      <w:pPr>
        <w:jc w:val="both"/>
        <w:rPr>
          <w:rFonts w:ascii="Garamond" w:hAnsi="Garamond" w:cs="Arial"/>
          <w:sz w:val="22"/>
          <w:szCs w:val="22"/>
        </w:rPr>
      </w:pPr>
      <w:r w:rsidRPr="00F34A7B">
        <w:rPr>
          <w:rFonts w:ascii="Garamond" w:hAnsi="Garamond" w:cs="Arial"/>
          <w:b/>
          <w:sz w:val="22"/>
          <w:szCs w:val="22"/>
        </w:rPr>
        <w:t>Seis Contratistas jurídicos:</w:t>
      </w:r>
      <w:r w:rsidRPr="00F34A7B">
        <w:rPr>
          <w:rFonts w:ascii="Garamond" w:hAnsi="Garamond" w:cs="Arial"/>
          <w:sz w:val="22"/>
          <w:szCs w:val="22"/>
        </w:rPr>
        <w:t xml:space="preserve"> encargados de las investigaciones y procesos sancionatorios relacionados con el incumplimiento de la normatividad pesquera.</w:t>
      </w:r>
    </w:p>
    <w:p w14:paraId="2B09B4FB" w14:textId="61033B09" w:rsidR="00775001" w:rsidRPr="00F34A7B" w:rsidRDefault="00775001" w:rsidP="00775001">
      <w:pPr>
        <w:jc w:val="both"/>
        <w:rPr>
          <w:rFonts w:ascii="Garamond" w:hAnsi="Garamond" w:cs="Arial"/>
          <w:b/>
          <w:bCs/>
          <w:sz w:val="22"/>
          <w:szCs w:val="22"/>
        </w:rPr>
      </w:pPr>
      <w:r w:rsidRPr="00F34A7B">
        <w:rPr>
          <w:rFonts w:ascii="Garamond" w:hAnsi="Garamond" w:cs="Arial"/>
          <w:sz w:val="22"/>
          <w:szCs w:val="22"/>
        </w:rPr>
        <w:lastRenderedPageBreak/>
        <w:t xml:space="preserve">Cuatro </w:t>
      </w:r>
      <w:r w:rsidRPr="00F34A7B">
        <w:rPr>
          <w:rFonts w:ascii="Garamond" w:hAnsi="Garamond" w:cs="Arial"/>
          <w:b/>
          <w:bCs/>
          <w:sz w:val="22"/>
          <w:szCs w:val="22"/>
        </w:rPr>
        <w:t xml:space="preserve">Inspectores Contratista de pesca: Encargados de realizar operativos de inspección y vigilancia </w:t>
      </w:r>
    </w:p>
    <w:p w14:paraId="363F7883" w14:textId="53FCA149" w:rsidR="00775001" w:rsidRPr="00F34A7B" w:rsidRDefault="00775001" w:rsidP="00775001">
      <w:pPr>
        <w:jc w:val="both"/>
        <w:rPr>
          <w:rFonts w:ascii="Garamond" w:hAnsi="Garamond" w:cs="Arial"/>
          <w:sz w:val="22"/>
          <w:szCs w:val="22"/>
        </w:rPr>
      </w:pPr>
      <w:r w:rsidRPr="00F34A7B">
        <w:rPr>
          <w:rFonts w:ascii="Garamond" w:hAnsi="Garamond" w:cs="Arial"/>
          <w:b/>
          <w:bCs/>
          <w:sz w:val="22"/>
          <w:szCs w:val="22"/>
        </w:rPr>
        <w:t xml:space="preserve">Cuatro contratistas profesionales técnicos de apoyo: </w:t>
      </w:r>
      <w:r w:rsidRPr="00F34A7B">
        <w:rPr>
          <w:rFonts w:ascii="Garamond" w:hAnsi="Garamond" w:cs="Arial"/>
          <w:sz w:val="22"/>
          <w:szCs w:val="22"/>
        </w:rPr>
        <w:t>encargados de apoyar el desarrollo de las funciones misionales a cargo de la dependencia.</w:t>
      </w:r>
    </w:p>
    <w:p w14:paraId="3BFF1C92" w14:textId="77777777" w:rsidR="00775001" w:rsidRPr="00F34A7B" w:rsidRDefault="00775001" w:rsidP="00775001">
      <w:pPr>
        <w:jc w:val="both"/>
        <w:rPr>
          <w:rFonts w:ascii="Garamond" w:hAnsi="Garamond" w:cs="Arial"/>
          <w:sz w:val="22"/>
          <w:szCs w:val="22"/>
        </w:rPr>
      </w:pPr>
      <w:r w:rsidRPr="00F34A7B">
        <w:rPr>
          <w:rFonts w:ascii="Garamond" w:hAnsi="Garamond" w:cs="Arial"/>
          <w:b/>
          <w:sz w:val="22"/>
          <w:szCs w:val="22"/>
        </w:rPr>
        <w:t>Cobertura:</w:t>
      </w:r>
      <w:r w:rsidRPr="00F34A7B">
        <w:rPr>
          <w:rFonts w:ascii="Garamond" w:hAnsi="Garamond" w:cs="Arial"/>
          <w:sz w:val="22"/>
          <w:szCs w:val="22"/>
        </w:rPr>
        <w:t xml:space="preserve"> la cobertura del área es a nivel nacional, garantizando la presencia de la entidad para las acciones de control y vigilancia; además de la colecta análisis y generación de estadísticas en el territorio nacional. </w:t>
      </w:r>
    </w:p>
    <w:p w14:paraId="75137AE6" w14:textId="1DC43F45" w:rsidR="00775001" w:rsidRPr="00F34A7B" w:rsidRDefault="00775001" w:rsidP="00775001">
      <w:pPr>
        <w:jc w:val="both"/>
        <w:rPr>
          <w:rFonts w:ascii="Garamond" w:hAnsi="Garamond" w:cs="Arial"/>
          <w:sz w:val="22"/>
          <w:szCs w:val="22"/>
        </w:rPr>
      </w:pPr>
      <w:r w:rsidRPr="00F34A7B">
        <w:rPr>
          <w:rFonts w:ascii="Garamond" w:hAnsi="Garamond" w:cs="Arial"/>
          <w:sz w:val="22"/>
          <w:szCs w:val="22"/>
        </w:rPr>
        <w:t>La labor de inspección, Vigilancia y control se realiza en el territorio nacional a través de las 7 direcciones regionales con las que cuenta la AUNAP.</w:t>
      </w:r>
    </w:p>
    <w:p w14:paraId="075EC57D" w14:textId="77777777" w:rsidR="00775001" w:rsidRPr="00F34A7B" w:rsidRDefault="00775001" w:rsidP="00775001">
      <w:pPr>
        <w:jc w:val="both"/>
        <w:rPr>
          <w:rFonts w:ascii="Garamond" w:hAnsi="Garamond" w:cs="Arial"/>
          <w:b/>
          <w:bCs/>
          <w:sz w:val="22"/>
          <w:szCs w:val="22"/>
        </w:rPr>
      </w:pPr>
      <w:r w:rsidRPr="00F34A7B">
        <w:rPr>
          <w:rFonts w:ascii="Garamond" w:hAnsi="Garamond" w:cs="Arial"/>
          <w:b/>
          <w:bCs/>
          <w:sz w:val="22"/>
          <w:szCs w:val="22"/>
        </w:rPr>
        <w:t xml:space="preserve">Identificación de las actividades priorizadas </w:t>
      </w:r>
    </w:p>
    <w:p w14:paraId="59CB10AB" w14:textId="77777777" w:rsidR="00775001" w:rsidRPr="00F34A7B" w:rsidRDefault="00775001" w:rsidP="00775001">
      <w:pPr>
        <w:ind w:left="705"/>
        <w:jc w:val="both"/>
        <w:rPr>
          <w:rFonts w:ascii="Garamond" w:hAnsi="Garamond" w:cs="Arial"/>
          <w:b/>
          <w:bCs/>
          <w:sz w:val="22"/>
          <w:szCs w:val="22"/>
        </w:rPr>
      </w:pPr>
    </w:p>
    <w:p w14:paraId="5E4B5C2B" w14:textId="77777777" w:rsidR="00775001" w:rsidRPr="00F34A7B" w:rsidRDefault="00775001" w:rsidP="00775001">
      <w:pPr>
        <w:pStyle w:val="Ttulo2"/>
        <w:rPr>
          <w:rFonts w:ascii="Garamond" w:hAnsi="Garamond"/>
        </w:rPr>
      </w:pPr>
      <w:bookmarkStart w:id="106" w:name="_Toc57293924"/>
      <w:r w:rsidRPr="00F34A7B">
        <w:rPr>
          <w:rStyle w:val="Ttulo1Car"/>
          <w:rFonts w:ascii="Garamond" w:hAnsi="Garamond"/>
          <w:b/>
          <w:bCs w:val="0"/>
          <w:caps/>
          <w:color w:val="006950" w:themeColor="accent1"/>
          <w:shd w:val="clear" w:color="auto" w:fill="auto"/>
        </w:rPr>
        <w:t>Información presupuestal de las actividades priorizadas</w:t>
      </w:r>
      <w:r w:rsidRPr="00F34A7B">
        <w:rPr>
          <w:rFonts w:ascii="Garamond" w:hAnsi="Garamond"/>
        </w:rPr>
        <w:t>.</w:t>
      </w:r>
      <w:bookmarkEnd w:id="106"/>
    </w:p>
    <w:p w14:paraId="0C1BB49E" w14:textId="77777777" w:rsidR="00775001" w:rsidRPr="00F34A7B" w:rsidRDefault="00775001" w:rsidP="00775001">
      <w:pPr>
        <w:ind w:left="705"/>
        <w:jc w:val="both"/>
        <w:rPr>
          <w:rFonts w:ascii="Garamond" w:hAnsi="Garamond" w:cs="Arial"/>
          <w:b/>
          <w:bCs/>
          <w:sz w:val="22"/>
          <w:szCs w:val="22"/>
        </w:rPr>
      </w:pPr>
    </w:p>
    <w:p w14:paraId="1DECC075" w14:textId="77777777" w:rsidR="00775001" w:rsidRPr="00F34A7B" w:rsidRDefault="00775001" w:rsidP="00775001">
      <w:pPr>
        <w:pStyle w:val="Textoindependiente"/>
        <w:jc w:val="both"/>
        <w:rPr>
          <w:rFonts w:ascii="Garamond" w:hAnsi="Garamond"/>
          <w:sz w:val="22"/>
          <w:szCs w:val="22"/>
        </w:rPr>
      </w:pPr>
      <w:r w:rsidRPr="00F34A7B">
        <w:rPr>
          <w:rFonts w:ascii="Garamond" w:hAnsi="Garamond"/>
          <w:sz w:val="22"/>
          <w:szCs w:val="22"/>
        </w:rPr>
        <w:t>FORTALECIMIENTO DEL SERVICIO ESTADÍSTICO PESQUERO COLOMBIANO NACIONAL - SEPEC</w:t>
      </w:r>
    </w:p>
    <w:p w14:paraId="1E9FFEAE" w14:textId="77777777" w:rsidR="00775001" w:rsidRPr="00F34A7B" w:rsidRDefault="00775001" w:rsidP="00775001">
      <w:pPr>
        <w:pStyle w:val="Textoindependiente"/>
        <w:jc w:val="both"/>
        <w:rPr>
          <w:rFonts w:ascii="Garamond" w:hAnsi="Garamond"/>
          <w:b/>
          <w:color w:val="808080" w:themeColor="background1" w:themeShade="80"/>
          <w:sz w:val="22"/>
          <w:szCs w:val="22"/>
        </w:rPr>
      </w:pPr>
    </w:p>
    <w:p w14:paraId="7AFA1932" w14:textId="77777777" w:rsidR="00775001" w:rsidRPr="00F34A7B" w:rsidRDefault="00775001" w:rsidP="00775001">
      <w:pPr>
        <w:pStyle w:val="Textoindependiente"/>
        <w:jc w:val="both"/>
        <w:rPr>
          <w:rFonts w:ascii="Garamond" w:hAnsi="Garamond"/>
          <w:sz w:val="22"/>
          <w:szCs w:val="22"/>
          <w:lang w:val="es-CO" w:eastAsia="es-CO"/>
        </w:rPr>
      </w:pPr>
      <w:r w:rsidRPr="00F34A7B">
        <w:rPr>
          <w:rFonts w:ascii="Garamond" w:hAnsi="Garamond"/>
          <w:sz w:val="22"/>
          <w:szCs w:val="22"/>
          <w:lang w:val="es-CO" w:eastAsia="es-CO"/>
        </w:rPr>
        <w:t xml:space="preserve">El SEPEC constituye, por ley, un sistema encargado de centralizar la recepción y difundir toda la información estadística oficial del subsector pesquero con la finalidad de ordenar y planificar la explotación racional de los recursos pesqueros y como soporte de la administración, manejo y control de las actividades propias de la AUNAP. </w:t>
      </w:r>
    </w:p>
    <w:p w14:paraId="67A59803" w14:textId="77777777" w:rsidR="00775001" w:rsidRPr="00F34A7B" w:rsidRDefault="00775001" w:rsidP="00775001">
      <w:pPr>
        <w:pStyle w:val="Textoindependiente"/>
        <w:jc w:val="both"/>
        <w:rPr>
          <w:rFonts w:ascii="Garamond" w:hAnsi="Garamond"/>
          <w:sz w:val="22"/>
          <w:szCs w:val="22"/>
          <w:lang w:val="es-CO" w:eastAsia="es-CO"/>
        </w:rPr>
      </w:pPr>
    </w:p>
    <w:p w14:paraId="56C586E0" w14:textId="77777777" w:rsidR="00775001" w:rsidRPr="00F34A7B" w:rsidRDefault="00775001" w:rsidP="00775001">
      <w:pPr>
        <w:pStyle w:val="Textoindependiente"/>
        <w:jc w:val="both"/>
        <w:rPr>
          <w:rFonts w:ascii="Garamond" w:hAnsi="Garamond"/>
          <w:sz w:val="22"/>
          <w:szCs w:val="22"/>
          <w:lang w:val="es-CO" w:eastAsia="es-CO"/>
        </w:rPr>
      </w:pPr>
      <w:r w:rsidRPr="00F34A7B">
        <w:rPr>
          <w:rFonts w:ascii="Garamond" w:hAnsi="Garamond"/>
          <w:sz w:val="22"/>
          <w:szCs w:val="22"/>
          <w:lang w:val="es-CO" w:eastAsia="es-CO"/>
        </w:rPr>
        <w:t>Comprende los procesos de recolección, ordenamiento, análisis y difusión de la información estadística de la pesca y la acuicultura y, para tal fin, tiene diseñados e implementados los módulos de: a. Pesca de consumo marina (artesanal e industrial) y continental, b. Pesca de Ornamentales, c. Comercialización, d. Acuicultura y generación de competencias, además de recolectar información biológico pesquera de las especies estratégicas del país, realizar caracterizaciones socioeconómicas de pescadores y personal asociado a granjas de acuicultura y estimar la renta económica de la pesca y la acuicultura.</w:t>
      </w:r>
    </w:p>
    <w:p w14:paraId="72D42CC4" w14:textId="77777777" w:rsidR="00775001" w:rsidRPr="00F34A7B" w:rsidRDefault="00775001" w:rsidP="00775001">
      <w:pPr>
        <w:jc w:val="both"/>
        <w:rPr>
          <w:rFonts w:ascii="Garamond" w:hAnsi="Garamond" w:cs="Arial"/>
          <w:sz w:val="22"/>
          <w:szCs w:val="22"/>
          <w:lang w:eastAsia="es-CO"/>
        </w:rPr>
      </w:pPr>
    </w:p>
    <w:p w14:paraId="50C662E6" w14:textId="77777777" w:rsidR="00775001" w:rsidRPr="00F34A7B" w:rsidRDefault="00775001" w:rsidP="00775001">
      <w:pPr>
        <w:pStyle w:val="Textoindependiente"/>
        <w:jc w:val="both"/>
        <w:rPr>
          <w:rFonts w:ascii="Garamond" w:hAnsi="Garamond"/>
          <w:sz w:val="22"/>
          <w:szCs w:val="22"/>
          <w:lang w:eastAsia="es-CO"/>
        </w:rPr>
      </w:pPr>
      <w:r w:rsidRPr="00F34A7B">
        <w:rPr>
          <w:rFonts w:ascii="Garamond" w:hAnsi="Garamond"/>
          <w:sz w:val="22"/>
          <w:szCs w:val="22"/>
          <w:lang w:eastAsia="es-CO"/>
        </w:rPr>
        <w:t>En 2020, se está recolectando información en 240 puntos para la pesca de consumo artesanal, 10 puntos para la pesca de ornamentales, 10 puntos para la comercialización, 4161 granjas de acuicultura para estimación de producción, colecta de información en 8 sitios de desembarco de Pesca industrial, 14 talleres de capacitación a comunidades de pescadores para la toma de información en bajo la metodología SEPEC mediante el componente de Generación de competencias, y recolección de información biológica pesquera de especies estratégicas del país y renta económica.</w:t>
      </w:r>
    </w:p>
    <w:p w14:paraId="65CCE998" w14:textId="77777777" w:rsidR="00775001" w:rsidRPr="00F34A7B" w:rsidRDefault="00775001" w:rsidP="00775001">
      <w:pPr>
        <w:pStyle w:val="Textoindependiente"/>
        <w:jc w:val="both"/>
        <w:rPr>
          <w:rFonts w:ascii="Garamond" w:hAnsi="Garamond"/>
          <w:color w:val="000000" w:themeColor="text1"/>
          <w:sz w:val="22"/>
          <w:szCs w:val="22"/>
          <w:highlight w:val="yellow"/>
        </w:rPr>
      </w:pPr>
    </w:p>
    <w:p w14:paraId="012A5679" w14:textId="77777777" w:rsidR="00775001" w:rsidRPr="00F34A7B" w:rsidRDefault="00775001" w:rsidP="00775001">
      <w:pPr>
        <w:pStyle w:val="Textoindependiente"/>
        <w:jc w:val="both"/>
        <w:rPr>
          <w:rFonts w:ascii="Garamond" w:hAnsi="Garamond"/>
          <w:bCs/>
          <w:color w:val="000000" w:themeColor="text1"/>
          <w:sz w:val="22"/>
          <w:szCs w:val="22"/>
        </w:rPr>
      </w:pPr>
      <w:r w:rsidRPr="00F34A7B">
        <w:rPr>
          <w:rFonts w:ascii="Garamond" w:hAnsi="Garamond"/>
          <w:bCs/>
          <w:color w:val="000000" w:themeColor="text1"/>
          <w:sz w:val="22"/>
          <w:szCs w:val="22"/>
        </w:rPr>
        <w:t>SERVICIO DE INSPECCIÓN, VIGILANCIA Y CONTROL A LA PESCA Y LA ACUICULTURA</w:t>
      </w:r>
    </w:p>
    <w:p w14:paraId="504402CC" w14:textId="77777777" w:rsidR="00775001" w:rsidRPr="00F34A7B" w:rsidRDefault="00775001" w:rsidP="00775001">
      <w:pPr>
        <w:pStyle w:val="Textoindependiente"/>
        <w:jc w:val="both"/>
        <w:rPr>
          <w:rFonts w:ascii="Garamond" w:hAnsi="Garamond"/>
          <w:bCs/>
          <w:color w:val="000000" w:themeColor="text1"/>
          <w:sz w:val="22"/>
          <w:szCs w:val="22"/>
        </w:rPr>
      </w:pPr>
    </w:p>
    <w:p w14:paraId="5C2C37B5" w14:textId="77777777" w:rsidR="00775001" w:rsidRPr="00F34A7B" w:rsidRDefault="00775001" w:rsidP="00775001">
      <w:pPr>
        <w:pStyle w:val="Textoindependiente"/>
        <w:jc w:val="both"/>
        <w:rPr>
          <w:rFonts w:ascii="Garamond" w:hAnsi="Garamond"/>
          <w:sz w:val="22"/>
          <w:szCs w:val="22"/>
          <w:lang w:eastAsia="es-CO"/>
        </w:rPr>
      </w:pPr>
      <w:r w:rsidRPr="00F34A7B">
        <w:rPr>
          <w:rFonts w:ascii="Garamond" w:hAnsi="Garamond"/>
          <w:sz w:val="22"/>
          <w:szCs w:val="22"/>
          <w:lang w:eastAsia="es-CO"/>
        </w:rPr>
        <w:t xml:space="preserve">Son aquellas acciones y actividades de control y vigilancia en coordinación con otras </w:t>
      </w:r>
      <w:proofErr w:type="gramStart"/>
      <w:r w:rsidRPr="00F34A7B">
        <w:rPr>
          <w:rFonts w:ascii="Garamond" w:hAnsi="Garamond"/>
          <w:sz w:val="22"/>
          <w:szCs w:val="22"/>
          <w:lang w:eastAsia="es-CO"/>
        </w:rPr>
        <w:t>autoridades públicas</w:t>
      </w:r>
      <w:proofErr w:type="gramEnd"/>
      <w:r w:rsidRPr="00F34A7B">
        <w:rPr>
          <w:rFonts w:ascii="Garamond" w:hAnsi="Garamond"/>
          <w:sz w:val="22"/>
          <w:szCs w:val="22"/>
          <w:lang w:eastAsia="es-CO"/>
        </w:rPr>
        <w:t>, que se realizan para el cumplimiento de la normatividad pesquera y de la acuicultura vigente.</w:t>
      </w:r>
    </w:p>
    <w:p w14:paraId="2761F9C4" w14:textId="77777777" w:rsidR="00775001" w:rsidRPr="00F34A7B" w:rsidRDefault="00775001" w:rsidP="00775001">
      <w:pPr>
        <w:pStyle w:val="Textoindependiente"/>
        <w:jc w:val="both"/>
        <w:rPr>
          <w:rFonts w:ascii="Garamond" w:hAnsi="Garamond"/>
          <w:sz w:val="22"/>
          <w:szCs w:val="22"/>
          <w:lang w:eastAsia="es-CO"/>
        </w:rPr>
      </w:pPr>
    </w:p>
    <w:p w14:paraId="74B793F7" w14:textId="77777777" w:rsidR="00775001" w:rsidRPr="00F34A7B" w:rsidRDefault="00775001" w:rsidP="00775001">
      <w:pPr>
        <w:pStyle w:val="Textoindependiente"/>
        <w:jc w:val="both"/>
        <w:rPr>
          <w:rFonts w:ascii="Garamond" w:hAnsi="Garamond"/>
          <w:sz w:val="22"/>
          <w:szCs w:val="22"/>
          <w:lang w:eastAsia="es-CO"/>
        </w:rPr>
      </w:pPr>
      <w:r w:rsidRPr="00F34A7B">
        <w:rPr>
          <w:rFonts w:ascii="Garamond" w:hAnsi="Garamond"/>
          <w:sz w:val="22"/>
          <w:szCs w:val="22"/>
          <w:lang w:eastAsia="es-CO"/>
        </w:rPr>
        <w:t>En el periodo del 1 de noviembre del 2019 y el 31 de octubre del 2020 se están realizando seguimiento y control de vedas, tallas mínimas, pesca ilegal e ilícita actividad de pesca y seguimiento a los usuarios que se dedican a la actividad pesquera y de la acuicultura para la verificación de su legalización.</w:t>
      </w:r>
    </w:p>
    <w:p w14:paraId="41B45AAC" w14:textId="77777777" w:rsidR="00775001" w:rsidRPr="00F34A7B" w:rsidRDefault="00775001" w:rsidP="00775001">
      <w:pPr>
        <w:pStyle w:val="Textoindependiente"/>
        <w:jc w:val="both"/>
        <w:rPr>
          <w:rFonts w:ascii="Garamond" w:hAnsi="Garamond"/>
          <w:bCs/>
          <w:color w:val="000000" w:themeColor="text1"/>
          <w:sz w:val="22"/>
          <w:szCs w:val="22"/>
        </w:rPr>
      </w:pPr>
    </w:p>
    <w:p w14:paraId="3F0760B6" w14:textId="77777777" w:rsidR="00775001" w:rsidRPr="00F34A7B" w:rsidRDefault="00775001" w:rsidP="00775001">
      <w:pPr>
        <w:pStyle w:val="Textoindependiente"/>
        <w:jc w:val="both"/>
        <w:rPr>
          <w:rFonts w:ascii="Garamond" w:hAnsi="Garamond"/>
          <w:bCs/>
          <w:color w:val="000000" w:themeColor="text1"/>
          <w:sz w:val="22"/>
          <w:szCs w:val="22"/>
        </w:rPr>
      </w:pPr>
      <w:r w:rsidRPr="00F34A7B">
        <w:rPr>
          <w:rFonts w:ascii="Garamond" w:hAnsi="Garamond"/>
          <w:bCs/>
          <w:color w:val="000000" w:themeColor="text1"/>
          <w:sz w:val="22"/>
          <w:szCs w:val="22"/>
        </w:rPr>
        <w:t>SERVICIO DE DIVULGACIÓN Y SOCIALIZACIÓN</w:t>
      </w:r>
    </w:p>
    <w:p w14:paraId="1915F2FF" w14:textId="77777777" w:rsidR="00775001" w:rsidRPr="00F34A7B" w:rsidRDefault="00775001" w:rsidP="00775001">
      <w:pPr>
        <w:pStyle w:val="Textoindependiente"/>
        <w:jc w:val="both"/>
        <w:rPr>
          <w:rFonts w:ascii="Garamond" w:hAnsi="Garamond"/>
          <w:color w:val="000000" w:themeColor="text1"/>
          <w:sz w:val="22"/>
          <w:szCs w:val="22"/>
        </w:rPr>
      </w:pPr>
    </w:p>
    <w:p w14:paraId="7A17E20C" w14:textId="77777777" w:rsidR="00775001" w:rsidRPr="00F34A7B" w:rsidRDefault="00775001" w:rsidP="00775001">
      <w:pPr>
        <w:pStyle w:val="Textoindependiente"/>
        <w:jc w:val="both"/>
        <w:rPr>
          <w:rFonts w:ascii="Garamond" w:hAnsi="Garamond"/>
          <w:color w:val="000000" w:themeColor="text1"/>
          <w:sz w:val="22"/>
          <w:szCs w:val="22"/>
        </w:rPr>
      </w:pPr>
    </w:p>
    <w:p w14:paraId="0147D628" w14:textId="77777777" w:rsidR="00775001" w:rsidRPr="00F34A7B" w:rsidRDefault="00775001" w:rsidP="00775001">
      <w:pPr>
        <w:pStyle w:val="Textoindependiente"/>
        <w:jc w:val="both"/>
        <w:rPr>
          <w:rFonts w:ascii="Garamond" w:hAnsi="Garamond"/>
          <w:color w:val="000000" w:themeColor="text1"/>
          <w:sz w:val="22"/>
          <w:szCs w:val="22"/>
        </w:rPr>
      </w:pPr>
      <w:r w:rsidRPr="00F34A7B">
        <w:rPr>
          <w:rFonts w:ascii="Garamond" w:hAnsi="Garamond"/>
          <w:color w:val="000000" w:themeColor="text1"/>
          <w:sz w:val="22"/>
          <w:szCs w:val="22"/>
        </w:rPr>
        <w:t>Para el manejo sostenible de la pesca y de la producción de la acuicultura, es necesario procesos que requieren de socialización y sensibilización frente a las actividades de pesca, específicamente al acatamiento y aplicación de las vedas, la normatividad en tallas mínimas de captura y pesca ilegal e ilícita, el uso de los artes, aparejos y métodos de pesca reglamentarios; con el propósito de disminuir las infracciones derivadas de la pesca ilegal. Igualmente, las campañas nos conllevan a que los usuarios que reciben la información de la sensibilización sean multiplicadores del mensaje que se quiere enviar.</w:t>
      </w:r>
    </w:p>
    <w:p w14:paraId="3BEF704F" w14:textId="77777777" w:rsidR="00775001" w:rsidRPr="00F34A7B" w:rsidRDefault="00775001" w:rsidP="00775001">
      <w:pPr>
        <w:pStyle w:val="Textoindependiente"/>
        <w:jc w:val="both"/>
        <w:rPr>
          <w:rFonts w:ascii="Garamond" w:hAnsi="Garamond"/>
          <w:color w:val="000000" w:themeColor="text1"/>
          <w:sz w:val="22"/>
          <w:szCs w:val="22"/>
        </w:rPr>
      </w:pPr>
    </w:p>
    <w:p w14:paraId="6BB44DE1" w14:textId="77777777" w:rsidR="00775001" w:rsidRPr="00F34A7B" w:rsidRDefault="00775001" w:rsidP="00775001">
      <w:pPr>
        <w:pStyle w:val="Textoindependiente"/>
        <w:jc w:val="both"/>
        <w:rPr>
          <w:rFonts w:ascii="Garamond" w:hAnsi="Garamond"/>
          <w:color w:val="000000" w:themeColor="text1"/>
          <w:sz w:val="22"/>
          <w:szCs w:val="22"/>
        </w:rPr>
      </w:pPr>
      <w:r w:rsidRPr="00F34A7B">
        <w:rPr>
          <w:rFonts w:ascii="Garamond" w:hAnsi="Garamond"/>
          <w:sz w:val="22"/>
          <w:szCs w:val="22"/>
        </w:rPr>
        <w:t xml:space="preserve">En el periodo del 1 de noviembre del 2019 y el 31 de octubre del 2020 se está llevando a cabo </w:t>
      </w:r>
      <w:r w:rsidRPr="00F34A7B">
        <w:rPr>
          <w:rFonts w:ascii="Garamond" w:hAnsi="Garamond"/>
          <w:color w:val="000000" w:themeColor="text1"/>
          <w:sz w:val="22"/>
          <w:szCs w:val="22"/>
        </w:rPr>
        <w:t>campañas de socialización enfocada en la estrategia de sensibilización del consumo responsable en centros de acopio, almacenes de grandes superficies, plazas de mercado y puntos de desembarco Se realizarán talleres dirigidos a la comunidad de niños y jóvenes se ha priorizado aquellos que estén cursando los grados cuarto, quinto, séptimo y octavo, siguiendo un método pedagógico, con el fin de que sean replicadores de la información y a futuro conozcan aspectos como la sostenibilidad del ejercicio de la pesca y a su vez tomen conciencia sobre la reglamentación del mismo, en especial temas relevantes como las vedas, las tallas mínimas de captura, los artes reglamentarios y selectivos de pesca y la normatividad pesquera en general. En cuanto a la acuicultura se realizará en zonas de producción, convocando a los productores informales y/o interesados en la legalidad y las buenas prácticas de producción.</w:t>
      </w:r>
    </w:p>
    <w:p w14:paraId="7F1CAB78" w14:textId="77777777" w:rsidR="00775001" w:rsidRPr="00504EC4" w:rsidRDefault="00775001" w:rsidP="00775001">
      <w:pPr>
        <w:ind w:left="705"/>
        <w:jc w:val="both"/>
        <w:rPr>
          <w:rFonts w:ascii="Garamond" w:hAnsi="Garamond" w:cs="Arial"/>
          <w:b/>
          <w:bCs/>
        </w:rPr>
      </w:pPr>
    </w:p>
    <w:tbl>
      <w:tblPr>
        <w:tblW w:w="9202"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CellMar>
          <w:left w:w="0" w:type="dxa"/>
          <w:right w:w="0" w:type="dxa"/>
        </w:tblCellMar>
        <w:tblLook w:val="04A0" w:firstRow="1" w:lastRow="0" w:firstColumn="1" w:lastColumn="0" w:noHBand="0" w:noVBand="1"/>
      </w:tblPr>
      <w:tblGrid>
        <w:gridCol w:w="175"/>
        <w:gridCol w:w="1482"/>
        <w:gridCol w:w="1307"/>
        <w:gridCol w:w="1281"/>
        <w:gridCol w:w="1276"/>
        <w:gridCol w:w="1152"/>
        <w:gridCol w:w="965"/>
        <w:gridCol w:w="1564"/>
      </w:tblGrid>
      <w:tr w:rsidR="00775001" w:rsidRPr="003F61A8" w14:paraId="70AD660E" w14:textId="77777777" w:rsidTr="00F54DA5">
        <w:trPr>
          <w:trHeight w:val="315"/>
        </w:trPr>
        <w:tc>
          <w:tcPr>
            <w:tcW w:w="175" w:type="dxa"/>
            <w:shd w:val="clear" w:color="auto" w:fill="3FAB84"/>
            <w:tcMar>
              <w:top w:w="30" w:type="dxa"/>
              <w:left w:w="45" w:type="dxa"/>
              <w:bottom w:w="30" w:type="dxa"/>
              <w:right w:w="45" w:type="dxa"/>
            </w:tcMar>
            <w:vAlign w:val="bottom"/>
            <w:hideMark/>
          </w:tcPr>
          <w:p w14:paraId="09EB08D1" w14:textId="77777777" w:rsidR="00775001" w:rsidRPr="00F54DA5" w:rsidRDefault="00775001" w:rsidP="00775001">
            <w:pPr>
              <w:rPr>
                <w:rFonts w:ascii="Helvetica" w:hAnsi="Helvetica"/>
                <w:b/>
                <w:bCs/>
                <w:color w:val="FFFFFF" w:themeColor="background1"/>
                <w:sz w:val="14"/>
                <w:lang w:eastAsia="es-CO"/>
              </w:rPr>
            </w:pPr>
          </w:p>
        </w:tc>
        <w:tc>
          <w:tcPr>
            <w:tcW w:w="1482" w:type="dxa"/>
            <w:shd w:val="clear" w:color="auto" w:fill="3FAB84"/>
            <w:tcMar>
              <w:top w:w="30" w:type="dxa"/>
              <w:left w:w="45" w:type="dxa"/>
              <w:bottom w:w="30" w:type="dxa"/>
              <w:right w:w="45" w:type="dxa"/>
            </w:tcMar>
            <w:vAlign w:val="center"/>
            <w:hideMark/>
          </w:tcPr>
          <w:p w14:paraId="18BDF4E6"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TEMA SELECCIONADO</w:t>
            </w:r>
          </w:p>
        </w:tc>
        <w:tc>
          <w:tcPr>
            <w:tcW w:w="1307" w:type="dxa"/>
            <w:shd w:val="clear" w:color="auto" w:fill="3FAB84"/>
            <w:tcMar>
              <w:top w:w="30" w:type="dxa"/>
              <w:left w:w="45" w:type="dxa"/>
              <w:bottom w:w="30" w:type="dxa"/>
              <w:right w:w="45" w:type="dxa"/>
            </w:tcMar>
            <w:vAlign w:val="center"/>
            <w:hideMark/>
          </w:tcPr>
          <w:p w14:paraId="4A68CD28"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ACTIVIDAD RELACIONADA</w:t>
            </w:r>
          </w:p>
        </w:tc>
        <w:tc>
          <w:tcPr>
            <w:tcW w:w="1281" w:type="dxa"/>
            <w:shd w:val="clear" w:color="auto" w:fill="3FAB84"/>
            <w:tcMar>
              <w:top w:w="30" w:type="dxa"/>
              <w:left w:w="45" w:type="dxa"/>
              <w:bottom w:w="30" w:type="dxa"/>
              <w:right w:w="45" w:type="dxa"/>
            </w:tcMar>
            <w:vAlign w:val="center"/>
            <w:hideMark/>
          </w:tcPr>
          <w:p w14:paraId="31935AD0"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PRESUPUESTO ASIGNADO</w:t>
            </w:r>
          </w:p>
        </w:tc>
        <w:tc>
          <w:tcPr>
            <w:tcW w:w="1276" w:type="dxa"/>
            <w:shd w:val="clear" w:color="auto" w:fill="3FAB84"/>
            <w:tcMar>
              <w:top w:w="30" w:type="dxa"/>
              <w:left w:w="45" w:type="dxa"/>
              <w:bottom w:w="30" w:type="dxa"/>
              <w:right w:w="45" w:type="dxa"/>
            </w:tcMar>
            <w:vAlign w:val="center"/>
            <w:hideMark/>
          </w:tcPr>
          <w:p w14:paraId="7D0FAAE3"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PRESUPUESTO EJECUTADO</w:t>
            </w:r>
          </w:p>
        </w:tc>
        <w:tc>
          <w:tcPr>
            <w:tcW w:w="1152" w:type="dxa"/>
            <w:shd w:val="clear" w:color="auto" w:fill="3FAB84"/>
            <w:tcMar>
              <w:top w:w="30" w:type="dxa"/>
              <w:left w:w="45" w:type="dxa"/>
              <w:bottom w:w="30" w:type="dxa"/>
              <w:right w:w="45" w:type="dxa"/>
            </w:tcMar>
            <w:vAlign w:val="center"/>
            <w:hideMark/>
          </w:tcPr>
          <w:p w14:paraId="5D1BB1B0"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BENEFICIARIOS</w:t>
            </w:r>
          </w:p>
        </w:tc>
        <w:tc>
          <w:tcPr>
            <w:tcW w:w="965" w:type="dxa"/>
            <w:shd w:val="clear" w:color="auto" w:fill="3FAB84"/>
          </w:tcPr>
          <w:p w14:paraId="0A7C8415"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FECHAS DE EJECUCIÓN</w:t>
            </w:r>
          </w:p>
        </w:tc>
        <w:tc>
          <w:tcPr>
            <w:tcW w:w="1564" w:type="dxa"/>
            <w:shd w:val="clear" w:color="auto" w:fill="3FAB84"/>
            <w:tcMar>
              <w:top w:w="30" w:type="dxa"/>
              <w:left w:w="45" w:type="dxa"/>
              <w:bottom w:w="30" w:type="dxa"/>
              <w:right w:w="45" w:type="dxa"/>
            </w:tcMar>
            <w:vAlign w:val="center"/>
            <w:hideMark/>
          </w:tcPr>
          <w:p w14:paraId="65E3D69E"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DESCRIPCIÓN DEL BENEFICIO</w:t>
            </w:r>
          </w:p>
        </w:tc>
      </w:tr>
      <w:tr w:rsidR="00775001" w:rsidRPr="00504EC4" w14:paraId="70E50B0F" w14:textId="77777777" w:rsidTr="00F54DA5">
        <w:trPr>
          <w:trHeight w:val="315"/>
        </w:trPr>
        <w:tc>
          <w:tcPr>
            <w:tcW w:w="175" w:type="dxa"/>
            <w:tcMar>
              <w:top w:w="30" w:type="dxa"/>
              <w:left w:w="45" w:type="dxa"/>
              <w:bottom w:w="30" w:type="dxa"/>
              <w:right w:w="45" w:type="dxa"/>
            </w:tcMar>
            <w:vAlign w:val="center"/>
            <w:hideMark/>
          </w:tcPr>
          <w:p w14:paraId="47310E30" w14:textId="77777777" w:rsidR="00775001" w:rsidRPr="00E971BA" w:rsidRDefault="00775001" w:rsidP="00775001">
            <w:pPr>
              <w:jc w:val="center"/>
              <w:rPr>
                <w:rFonts w:ascii="Garamond" w:hAnsi="Garamond" w:cs="Arial"/>
                <w:sz w:val="18"/>
                <w:szCs w:val="18"/>
                <w:lang w:eastAsia="es-CO"/>
              </w:rPr>
            </w:pPr>
            <w:r w:rsidRPr="00E971BA">
              <w:rPr>
                <w:rFonts w:ascii="Garamond" w:hAnsi="Garamond" w:cs="Arial"/>
                <w:sz w:val="18"/>
                <w:szCs w:val="18"/>
                <w:lang w:eastAsia="es-CO"/>
              </w:rPr>
              <w:t>1</w:t>
            </w:r>
          </w:p>
        </w:tc>
        <w:tc>
          <w:tcPr>
            <w:tcW w:w="1482" w:type="dxa"/>
            <w:shd w:val="clear" w:color="auto" w:fill="F6AA3D"/>
            <w:tcMar>
              <w:top w:w="30" w:type="dxa"/>
              <w:left w:w="45" w:type="dxa"/>
              <w:bottom w:w="30" w:type="dxa"/>
              <w:right w:w="45" w:type="dxa"/>
            </w:tcMar>
            <w:vAlign w:val="center"/>
            <w:hideMark/>
          </w:tcPr>
          <w:p w14:paraId="3FFA1EE1" w14:textId="77777777" w:rsidR="00775001" w:rsidRPr="00F54DA5" w:rsidRDefault="00775001" w:rsidP="00F54DA5">
            <w:pPr>
              <w:rPr>
                <w:rFonts w:ascii="Helvetica" w:hAnsi="Helvetica" w:cs="Arial"/>
                <w:b/>
                <w:bCs/>
                <w:color w:val="FFFFFF" w:themeColor="background1"/>
                <w:sz w:val="16"/>
                <w:szCs w:val="16"/>
                <w:lang w:eastAsia="es-CO"/>
              </w:rPr>
            </w:pPr>
            <w:r w:rsidRPr="00F54DA5">
              <w:rPr>
                <w:rFonts w:ascii="Helvetica" w:hAnsi="Helvetica" w:cs="Arial"/>
                <w:b/>
                <w:bCs/>
                <w:color w:val="FFFFFF" w:themeColor="background1"/>
                <w:sz w:val="16"/>
                <w:szCs w:val="16"/>
                <w:lang w:eastAsia="es-CO"/>
              </w:rPr>
              <w:t>Servicio Estadístico Pesquero Colombiano - SEPEC</w:t>
            </w:r>
          </w:p>
        </w:tc>
        <w:tc>
          <w:tcPr>
            <w:tcW w:w="1307" w:type="dxa"/>
            <w:tcMar>
              <w:top w:w="30" w:type="dxa"/>
              <w:left w:w="45" w:type="dxa"/>
              <w:bottom w:w="30" w:type="dxa"/>
              <w:right w:w="45" w:type="dxa"/>
            </w:tcMar>
            <w:vAlign w:val="center"/>
            <w:hideMark/>
          </w:tcPr>
          <w:p w14:paraId="797F769A" w14:textId="77777777" w:rsidR="00775001" w:rsidRPr="00F34A7B" w:rsidRDefault="00775001" w:rsidP="00F54DA5">
            <w:pPr>
              <w:rPr>
                <w:rFonts w:ascii="Garamond" w:hAnsi="Garamond" w:cs="Arial"/>
                <w:sz w:val="14"/>
                <w:szCs w:val="14"/>
                <w:lang w:eastAsia="es-CO"/>
              </w:rPr>
            </w:pPr>
            <w:r w:rsidRPr="00F34A7B">
              <w:rPr>
                <w:rFonts w:ascii="Garamond" w:hAnsi="Garamond" w:cs="Arial"/>
                <w:sz w:val="14"/>
                <w:szCs w:val="14"/>
                <w:lang w:eastAsia="es-CO"/>
              </w:rPr>
              <w:t>la recolección, sistematización, análisis y divulgación de la información pesquera y de la acuicultura a fin de fortalecer el Servicio Estadístico Pesquero Colombiano – SEPEC y potenciar la utilidad de la información generada para efectos de planificar el manejo integral de los recursos pesqueros estratégicos del país</w:t>
            </w:r>
          </w:p>
        </w:tc>
        <w:tc>
          <w:tcPr>
            <w:tcW w:w="1281" w:type="dxa"/>
            <w:tcMar>
              <w:top w:w="30" w:type="dxa"/>
              <w:left w:w="45" w:type="dxa"/>
              <w:bottom w:w="30" w:type="dxa"/>
              <w:right w:w="45" w:type="dxa"/>
            </w:tcMar>
            <w:vAlign w:val="center"/>
            <w:hideMark/>
          </w:tcPr>
          <w:p w14:paraId="29F5DC1F" w14:textId="77777777" w:rsidR="00775001" w:rsidRPr="00F34A7B" w:rsidRDefault="00775001" w:rsidP="00F54DA5">
            <w:pPr>
              <w:rPr>
                <w:rFonts w:ascii="Garamond" w:hAnsi="Garamond"/>
                <w:sz w:val="14"/>
                <w:szCs w:val="14"/>
                <w:lang w:eastAsia="es-CO"/>
              </w:rPr>
            </w:pPr>
            <w:r w:rsidRPr="00F34A7B">
              <w:rPr>
                <w:rFonts w:ascii="Garamond" w:hAnsi="Garamond" w:cs="Arial"/>
                <w:sz w:val="14"/>
                <w:szCs w:val="14"/>
                <w:lang w:eastAsia="es-CO"/>
              </w:rPr>
              <w:t>$ 7.483.707.872</w:t>
            </w:r>
          </w:p>
        </w:tc>
        <w:tc>
          <w:tcPr>
            <w:tcW w:w="1276" w:type="dxa"/>
            <w:tcMar>
              <w:top w:w="30" w:type="dxa"/>
              <w:left w:w="45" w:type="dxa"/>
              <w:bottom w:w="30" w:type="dxa"/>
              <w:right w:w="45" w:type="dxa"/>
            </w:tcMar>
            <w:vAlign w:val="center"/>
            <w:hideMark/>
          </w:tcPr>
          <w:p w14:paraId="580A5392" w14:textId="77777777" w:rsidR="00775001" w:rsidRPr="00F34A7B" w:rsidRDefault="00775001" w:rsidP="00F54DA5">
            <w:pPr>
              <w:rPr>
                <w:rFonts w:ascii="Garamond" w:hAnsi="Garamond"/>
                <w:sz w:val="14"/>
                <w:szCs w:val="14"/>
                <w:lang w:eastAsia="es-CO"/>
              </w:rPr>
            </w:pPr>
            <w:r w:rsidRPr="00F34A7B">
              <w:rPr>
                <w:rFonts w:ascii="Garamond" w:hAnsi="Garamond"/>
                <w:sz w:val="14"/>
                <w:szCs w:val="14"/>
                <w:lang w:eastAsia="es-CO"/>
              </w:rPr>
              <w:t>$5.729.538.547</w:t>
            </w:r>
          </w:p>
        </w:tc>
        <w:tc>
          <w:tcPr>
            <w:tcW w:w="1152" w:type="dxa"/>
            <w:tcMar>
              <w:top w:w="30" w:type="dxa"/>
              <w:left w:w="45" w:type="dxa"/>
              <w:bottom w:w="30" w:type="dxa"/>
              <w:right w:w="45" w:type="dxa"/>
            </w:tcMar>
            <w:vAlign w:val="center"/>
            <w:hideMark/>
          </w:tcPr>
          <w:p w14:paraId="1F34FEBA" w14:textId="77777777" w:rsidR="00775001" w:rsidRPr="00F34A7B" w:rsidRDefault="00775001" w:rsidP="00F54DA5">
            <w:pPr>
              <w:rPr>
                <w:rFonts w:ascii="Garamond" w:hAnsi="Garamond"/>
                <w:sz w:val="14"/>
                <w:szCs w:val="14"/>
                <w:lang w:eastAsia="es-CO"/>
              </w:rPr>
            </w:pPr>
            <w:r w:rsidRPr="00F34A7B">
              <w:rPr>
                <w:rFonts w:ascii="Garamond" w:hAnsi="Garamond"/>
                <w:sz w:val="14"/>
                <w:szCs w:val="14"/>
                <w:lang w:eastAsia="es-CO"/>
              </w:rPr>
              <w:t>Pescadores y/o usuarios de los recursos pesqueros</w:t>
            </w:r>
          </w:p>
        </w:tc>
        <w:tc>
          <w:tcPr>
            <w:tcW w:w="965" w:type="dxa"/>
            <w:vAlign w:val="center"/>
          </w:tcPr>
          <w:p w14:paraId="4F1CF49E" w14:textId="77777777" w:rsidR="00775001" w:rsidRPr="00F34A7B" w:rsidRDefault="00775001" w:rsidP="00F54DA5">
            <w:pPr>
              <w:rPr>
                <w:rFonts w:ascii="Garamond" w:hAnsi="Garamond"/>
                <w:sz w:val="14"/>
                <w:szCs w:val="14"/>
                <w:highlight w:val="yellow"/>
                <w:lang w:eastAsia="es-CO"/>
              </w:rPr>
            </w:pPr>
            <w:r w:rsidRPr="00F34A7B">
              <w:rPr>
                <w:rFonts w:ascii="Garamond" w:hAnsi="Garamond"/>
                <w:sz w:val="14"/>
                <w:szCs w:val="14"/>
                <w:lang w:eastAsia="es-CO"/>
              </w:rPr>
              <w:t>16/01/2020 al 31/10/2020</w:t>
            </w:r>
          </w:p>
        </w:tc>
        <w:tc>
          <w:tcPr>
            <w:tcW w:w="1564" w:type="dxa"/>
            <w:tcMar>
              <w:top w:w="30" w:type="dxa"/>
              <w:left w:w="45" w:type="dxa"/>
              <w:bottom w:w="30" w:type="dxa"/>
              <w:right w:w="45" w:type="dxa"/>
            </w:tcMar>
            <w:vAlign w:val="center"/>
            <w:hideMark/>
          </w:tcPr>
          <w:p w14:paraId="24E14371" w14:textId="77777777" w:rsidR="00775001" w:rsidRPr="00F34A7B" w:rsidRDefault="00775001" w:rsidP="00F54DA5">
            <w:pPr>
              <w:rPr>
                <w:rFonts w:ascii="Garamond" w:hAnsi="Garamond"/>
                <w:sz w:val="14"/>
                <w:szCs w:val="14"/>
                <w:lang w:eastAsia="es-CO"/>
              </w:rPr>
            </w:pPr>
            <w:r w:rsidRPr="00F34A7B">
              <w:rPr>
                <w:rFonts w:ascii="Garamond" w:hAnsi="Garamond"/>
                <w:sz w:val="14"/>
                <w:szCs w:val="14"/>
                <w:lang w:eastAsia="es-CO"/>
              </w:rPr>
              <w:t xml:space="preserve">Pescadores, comerciantes, consumidores, academia y </w:t>
            </w:r>
            <w:proofErr w:type="spellStart"/>
            <w:r w:rsidRPr="00F34A7B">
              <w:rPr>
                <w:rFonts w:ascii="Garamond" w:hAnsi="Garamond"/>
                <w:sz w:val="14"/>
                <w:szCs w:val="14"/>
                <w:lang w:eastAsia="es-CO"/>
              </w:rPr>
              <w:t>ONGs</w:t>
            </w:r>
            <w:proofErr w:type="spellEnd"/>
          </w:p>
        </w:tc>
      </w:tr>
      <w:tr w:rsidR="00775001" w:rsidRPr="00504EC4" w14:paraId="4591C4E8" w14:textId="77777777" w:rsidTr="00F54DA5">
        <w:trPr>
          <w:trHeight w:val="315"/>
        </w:trPr>
        <w:tc>
          <w:tcPr>
            <w:tcW w:w="175" w:type="dxa"/>
            <w:tcMar>
              <w:top w:w="30" w:type="dxa"/>
              <w:left w:w="45" w:type="dxa"/>
              <w:bottom w:w="30" w:type="dxa"/>
              <w:right w:w="45" w:type="dxa"/>
            </w:tcMar>
            <w:vAlign w:val="center"/>
            <w:hideMark/>
          </w:tcPr>
          <w:p w14:paraId="1DE62374" w14:textId="77777777" w:rsidR="00775001" w:rsidRPr="00E971BA" w:rsidRDefault="00775001" w:rsidP="00775001">
            <w:pPr>
              <w:jc w:val="center"/>
              <w:rPr>
                <w:rFonts w:ascii="Garamond" w:hAnsi="Garamond" w:cs="Arial"/>
                <w:sz w:val="18"/>
                <w:szCs w:val="18"/>
                <w:lang w:eastAsia="es-CO"/>
              </w:rPr>
            </w:pPr>
            <w:r w:rsidRPr="00E971BA">
              <w:rPr>
                <w:rFonts w:ascii="Garamond" w:hAnsi="Garamond" w:cs="Arial"/>
                <w:sz w:val="18"/>
                <w:szCs w:val="18"/>
                <w:lang w:eastAsia="es-CO"/>
              </w:rPr>
              <w:t>2</w:t>
            </w:r>
          </w:p>
        </w:tc>
        <w:tc>
          <w:tcPr>
            <w:tcW w:w="1482" w:type="dxa"/>
            <w:shd w:val="clear" w:color="auto" w:fill="F6AA3D"/>
            <w:tcMar>
              <w:top w:w="30" w:type="dxa"/>
              <w:left w:w="45" w:type="dxa"/>
              <w:bottom w:w="30" w:type="dxa"/>
              <w:right w:w="45" w:type="dxa"/>
            </w:tcMar>
            <w:vAlign w:val="center"/>
            <w:hideMark/>
          </w:tcPr>
          <w:p w14:paraId="20EAED4A" w14:textId="77777777" w:rsidR="00775001" w:rsidRPr="00F54DA5" w:rsidRDefault="00775001" w:rsidP="00F54DA5">
            <w:pPr>
              <w:rPr>
                <w:rFonts w:ascii="Helvetica" w:hAnsi="Helvetica" w:cs="Arial"/>
                <w:b/>
                <w:bCs/>
                <w:color w:val="FFFFFF" w:themeColor="background1"/>
                <w:sz w:val="16"/>
                <w:szCs w:val="16"/>
              </w:rPr>
            </w:pPr>
            <w:r w:rsidRPr="00F54DA5">
              <w:rPr>
                <w:rFonts w:ascii="Helvetica" w:hAnsi="Helvetica" w:cs="Arial"/>
                <w:b/>
                <w:bCs/>
                <w:color w:val="FFFFFF" w:themeColor="background1"/>
                <w:sz w:val="16"/>
                <w:szCs w:val="16"/>
              </w:rPr>
              <w:t>Servicio de inspección, vigilancia y control a la pesca y la acuicultura</w:t>
            </w:r>
          </w:p>
          <w:p w14:paraId="6F9DE2AE" w14:textId="77777777" w:rsidR="00775001" w:rsidRPr="00F54DA5" w:rsidRDefault="00775001" w:rsidP="00F54DA5">
            <w:pPr>
              <w:rPr>
                <w:rFonts w:ascii="Helvetica" w:hAnsi="Helvetica" w:cs="Arial"/>
                <w:b/>
                <w:bCs/>
                <w:color w:val="FFFFFF" w:themeColor="background1"/>
                <w:sz w:val="16"/>
                <w:szCs w:val="16"/>
                <w:lang w:eastAsia="es-CO"/>
              </w:rPr>
            </w:pPr>
          </w:p>
        </w:tc>
        <w:tc>
          <w:tcPr>
            <w:tcW w:w="1307" w:type="dxa"/>
            <w:tcMar>
              <w:top w:w="30" w:type="dxa"/>
              <w:left w:w="45" w:type="dxa"/>
              <w:bottom w:w="30" w:type="dxa"/>
              <w:right w:w="45" w:type="dxa"/>
            </w:tcMar>
            <w:vAlign w:val="center"/>
            <w:hideMark/>
          </w:tcPr>
          <w:p w14:paraId="170E3343" w14:textId="77777777" w:rsidR="00775001" w:rsidRPr="00F34A7B" w:rsidRDefault="00775001" w:rsidP="00F54DA5">
            <w:pPr>
              <w:rPr>
                <w:rFonts w:ascii="Garamond" w:hAnsi="Garamond"/>
                <w:sz w:val="14"/>
                <w:szCs w:val="14"/>
                <w:lang w:eastAsia="es-CO"/>
              </w:rPr>
            </w:pPr>
            <w:r w:rsidRPr="00F34A7B">
              <w:rPr>
                <w:rFonts w:ascii="Garamond" w:hAnsi="Garamond" w:cs="Arial"/>
                <w:bCs/>
                <w:color w:val="000000" w:themeColor="text1"/>
                <w:sz w:val="14"/>
                <w:szCs w:val="14"/>
              </w:rPr>
              <w:t>Realizar los operativos de Inspección y Vigilancia.</w:t>
            </w:r>
          </w:p>
        </w:tc>
        <w:tc>
          <w:tcPr>
            <w:tcW w:w="1281" w:type="dxa"/>
            <w:tcMar>
              <w:top w:w="30" w:type="dxa"/>
              <w:left w:w="45" w:type="dxa"/>
              <w:bottom w:w="30" w:type="dxa"/>
              <w:right w:w="45" w:type="dxa"/>
            </w:tcMar>
            <w:vAlign w:val="center"/>
            <w:hideMark/>
          </w:tcPr>
          <w:p w14:paraId="16D1432C" w14:textId="77777777" w:rsidR="00775001" w:rsidRPr="00F34A7B" w:rsidRDefault="00775001" w:rsidP="00F54DA5">
            <w:pPr>
              <w:rPr>
                <w:rFonts w:ascii="Garamond" w:hAnsi="Garamond" w:cs="Arial"/>
                <w:bCs/>
                <w:color w:val="000000" w:themeColor="text1"/>
                <w:sz w:val="14"/>
                <w:szCs w:val="14"/>
              </w:rPr>
            </w:pPr>
            <w:r w:rsidRPr="00F34A7B">
              <w:rPr>
                <w:rFonts w:ascii="Garamond" w:hAnsi="Garamond" w:cs="Arial"/>
                <w:bCs/>
                <w:color w:val="000000" w:themeColor="text1"/>
                <w:sz w:val="14"/>
                <w:szCs w:val="14"/>
              </w:rPr>
              <w:t>$ 4.244.425.660.00</w:t>
            </w:r>
          </w:p>
          <w:p w14:paraId="750A9A71" w14:textId="77777777" w:rsidR="00775001" w:rsidRPr="00F34A7B" w:rsidRDefault="00775001" w:rsidP="00F54DA5">
            <w:pPr>
              <w:rPr>
                <w:rFonts w:ascii="Garamond" w:hAnsi="Garamond" w:cs="Arial"/>
                <w:bCs/>
                <w:color w:val="000000" w:themeColor="text1"/>
                <w:sz w:val="14"/>
                <w:szCs w:val="14"/>
              </w:rPr>
            </w:pPr>
          </w:p>
        </w:tc>
        <w:tc>
          <w:tcPr>
            <w:tcW w:w="1276" w:type="dxa"/>
            <w:tcMar>
              <w:top w:w="30" w:type="dxa"/>
              <w:left w:w="45" w:type="dxa"/>
              <w:bottom w:w="30" w:type="dxa"/>
              <w:right w:w="45" w:type="dxa"/>
            </w:tcMar>
            <w:vAlign w:val="center"/>
            <w:hideMark/>
          </w:tcPr>
          <w:p w14:paraId="32D3C861" w14:textId="77777777" w:rsidR="00775001" w:rsidRPr="00F34A7B" w:rsidRDefault="00775001" w:rsidP="00F54DA5">
            <w:pPr>
              <w:rPr>
                <w:rFonts w:ascii="Garamond" w:hAnsi="Garamond" w:cs="Arial"/>
                <w:bCs/>
                <w:color w:val="000000" w:themeColor="text1"/>
                <w:sz w:val="14"/>
                <w:szCs w:val="14"/>
              </w:rPr>
            </w:pPr>
            <w:r w:rsidRPr="00F34A7B">
              <w:rPr>
                <w:rFonts w:ascii="Garamond" w:hAnsi="Garamond" w:cs="Arial"/>
                <w:bCs/>
                <w:color w:val="000000" w:themeColor="text1"/>
                <w:sz w:val="14"/>
                <w:szCs w:val="14"/>
              </w:rPr>
              <w:t>$2.832.846.545.9</w:t>
            </w:r>
          </w:p>
        </w:tc>
        <w:tc>
          <w:tcPr>
            <w:tcW w:w="1152" w:type="dxa"/>
            <w:tcMar>
              <w:top w:w="30" w:type="dxa"/>
              <w:left w:w="45" w:type="dxa"/>
              <w:bottom w:w="30" w:type="dxa"/>
              <w:right w:w="45" w:type="dxa"/>
            </w:tcMar>
            <w:vAlign w:val="center"/>
            <w:hideMark/>
          </w:tcPr>
          <w:p w14:paraId="01BAF74D" w14:textId="77777777" w:rsidR="00775001" w:rsidRPr="00F34A7B" w:rsidRDefault="00775001" w:rsidP="00F54DA5">
            <w:pPr>
              <w:rPr>
                <w:rFonts w:ascii="Garamond" w:hAnsi="Garamond"/>
                <w:sz w:val="14"/>
                <w:szCs w:val="14"/>
                <w:lang w:eastAsia="es-CO"/>
              </w:rPr>
            </w:pPr>
            <w:r w:rsidRPr="00F34A7B">
              <w:rPr>
                <w:rFonts w:ascii="Garamond" w:hAnsi="Garamond" w:cs="Arial"/>
                <w:bCs/>
                <w:color w:val="000000" w:themeColor="text1"/>
                <w:sz w:val="14"/>
                <w:szCs w:val="14"/>
              </w:rPr>
              <w:t>Pescadores, Acuicultores, Comercializadores, Transportadores, Niños, Jóvenes entre otros</w:t>
            </w:r>
          </w:p>
        </w:tc>
        <w:tc>
          <w:tcPr>
            <w:tcW w:w="965" w:type="dxa"/>
            <w:vAlign w:val="center"/>
          </w:tcPr>
          <w:p w14:paraId="7CADF213" w14:textId="77777777" w:rsidR="00775001" w:rsidRPr="00F34A7B" w:rsidRDefault="00775001" w:rsidP="00F54DA5">
            <w:pPr>
              <w:rPr>
                <w:rFonts w:ascii="Garamond" w:hAnsi="Garamond" w:cs="Arial"/>
                <w:bCs/>
                <w:color w:val="000000" w:themeColor="text1"/>
                <w:sz w:val="14"/>
                <w:szCs w:val="14"/>
              </w:rPr>
            </w:pPr>
            <w:r w:rsidRPr="00F34A7B">
              <w:rPr>
                <w:rFonts w:ascii="Garamond" w:hAnsi="Garamond" w:cs="Arial"/>
                <w:bCs/>
                <w:color w:val="000000" w:themeColor="text1"/>
                <w:sz w:val="14"/>
                <w:szCs w:val="14"/>
              </w:rPr>
              <w:t xml:space="preserve">01/11/2019 </w:t>
            </w:r>
          </w:p>
          <w:p w14:paraId="382CD072" w14:textId="77777777" w:rsidR="00775001" w:rsidRPr="00F34A7B" w:rsidRDefault="00775001" w:rsidP="00F54DA5">
            <w:pPr>
              <w:rPr>
                <w:rFonts w:ascii="Garamond" w:hAnsi="Garamond"/>
                <w:sz w:val="14"/>
                <w:szCs w:val="14"/>
                <w:lang w:eastAsia="es-CO"/>
              </w:rPr>
            </w:pPr>
            <w:r w:rsidRPr="00F34A7B">
              <w:rPr>
                <w:rFonts w:ascii="Garamond" w:hAnsi="Garamond" w:cs="Arial"/>
                <w:bCs/>
                <w:color w:val="000000" w:themeColor="text1"/>
                <w:sz w:val="14"/>
                <w:szCs w:val="14"/>
              </w:rPr>
              <w:t>AL 31/10/2020</w:t>
            </w:r>
          </w:p>
        </w:tc>
        <w:tc>
          <w:tcPr>
            <w:tcW w:w="1564" w:type="dxa"/>
            <w:tcMar>
              <w:top w:w="30" w:type="dxa"/>
              <w:left w:w="45" w:type="dxa"/>
              <w:bottom w:w="30" w:type="dxa"/>
              <w:right w:w="45" w:type="dxa"/>
            </w:tcMar>
            <w:vAlign w:val="center"/>
            <w:hideMark/>
          </w:tcPr>
          <w:p w14:paraId="2A457477" w14:textId="77777777" w:rsidR="00775001" w:rsidRPr="00F34A7B" w:rsidRDefault="00775001" w:rsidP="00F54DA5">
            <w:pPr>
              <w:rPr>
                <w:rFonts w:ascii="Garamond" w:hAnsi="Garamond"/>
                <w:sz w:val="14"/>
                <w:szCs w:val="14"/>
                <w:lang w:eastAsia="es-CO"/>
              </w:rPr>
            </w:pPr>
            <w:r w:rsidRPr="00F34A7B">
              <w:rPr>
                <w:rFonts w:ascii="Garamond" w:hAnsi="Garamond" w:cs="Arial"/>
                <w:bCs/>
                <w:color w:val="000000" w:themeColor="text1"/>
                <w:sz w:val="14"/>
                <w:szCs w:val="14"/>
              </w:rPr>
              <w:t>Cumplir y respetar la normatividad pesquera y de la acuicultura para preservar el recurso pesquero y su sostenibilidad.</w:t>
            </w:r>
          </w:p>
        </w:tc>
      </w:tr>
      <w:tr w:rsidR="00775001" w:rsidRPr="00504EC4" w14:paraId="27FF2305" w14:textId="77777777" w:rsidTr="00F54DA5">
        <w:trPr>
          <w:trHeight w:val="315"/>
        </w:trPr>
        <w:tc>
          <w:tcPr>
            <w:tcW w:w="175" w:type="dxa"/>
            <w:tcMar>
              <w:top w:w="30" w:type="dxa"/>
              <w:left w:w="45" w:type="dxa"/>
              <w:bottom w:w="30" w:type="dxa"/>
              <w:right w:w="45" w:type="dxa"/>
            </w:tcMar>
            <w:vAlign w:val="center"/>
            <w:hideMark/>
          </w:tcPr>
          <w:p w14:paraId="043BE3A8" w14:textId="77777777" w:rsidR="00775001" w:rsidRPr="00E971BA" w:rsidRDefault="00775001" w:rsidP="00775001">
            <w:pPr>
              <w:jc w:val="center"/>
              <w:rPr>
                <w:rFonts w:ascii="Garamond" w:hAnsi="Garamond" w:cs="Arial"/>
                <w:sz w:val="18"/>
                <w:szCs w:val="18"/>
                <w:lang w:eastAsia="es-CO"/>
              </w:rPr>
            </w:pPr>
            <w:r w:rsidRPr="00E971BA">
              <w:rPr>
                <w:rFonts w:ascii="Garamond" w:hAnsi="Garamond" w:cs="Arial"/>
                <w:sz w:val="18"/>
                <w:szCs w:val="18"/>
                <w:lang w:eastAsia="es-CO"/>
              </w:rPr>
              <w:t>3</w:t>
            </w:r>
          </w:p>
        </w:tc>
        <w:tc>
          <w:tcPr>
            <w:tcW w:w="1482" w:type="dxa"/>
            <w:shd w:val="clear" w:color="auto" w:fill="F6AA3D"/>
            <w:tcMar>
              <w:top w:w="30" w:type="dxa"/>
              <w:left w:w="45" w:type="dxa"/>
              <w:bottom w:w="30" w:type="dxa"/>
              <w:right w:w="45" w:type="dxa"/>
            </w:tcMar>
            <w:vAlign w:val="center"/>
            <w:hideMark/>
          </w:tcPr>
          <w:p w14:paraId="089962AD" w14:textId="77777777" w:rsidR="00775001" w:rsidRPr="00F54DA5" w:rsidRDefault="00775001" w:rsidP="00F54DA5">
            <w:pPr>
              <w:rPr>
                <w:rFonts w:ascii="Helvetica" w:hAnsi="Helvetica" w:cs="Arial"/>
                <w:b/>
                <w:bCs/>
                <w:color w:val="FFFFFF" w:themeColor="background1"/>
                <w:sz w:val="16"/>
                <w:szCs w:val="16"/>
                <w:lang w:eastAsia="es-CO"/>
              </w:rPr>
            </w:pPr>
            <w:r w:rsidRPr="00F54DA5">
              <w:rPr>
                <w:rFonts w:ascii="Helvetica" w:hAnsi="Helvetica" w:cs="Arial"/>
                <w:b/>
                <w:bCs/>
                <w:color w:val="FFFFFF" w:themeColor="background1"/>
                <w:sz w:val="16"/>
                <w:szCs w:val="16"/>
              </w:rPr>
              <w:t>Servicio de divulgación y socialización</w:t>
            </w:r>
          </w:p>
        </w:tc>
        <w:tc>
          <w:tcPr>
            <w:tcW w:w="1307" w:type="dxa"/>
            <w:tcMar>
              <w:top w:w="30" w:type="dxa"/>
              <w:left w:w="45" w:type="dxa"/>
              <w:bottom w:w="30" w:type="dxa"/>
              <w:right w:w="45" w:type="dxa"/>
            </w:tcMar>
            <w:vAlign w:val="center"/>
            <w:hideMark/>
          </w:tcPr>
          <w:p w14:paraId="7F6B34A0" w14:textId="77777777" w:rsidR="00775001" w:rsidRPr="00F34A7B" w:rsidRDefault="00775001" w:rsidP="00F54DA5">
            <w:pPr>
              <w:rPr>
                <w:rFonts w:ascii="Garamond" w:hAnsi="Garamond"/>
                <w:sz w:val="14"/>
                <w:szCs w:val="14"/>
                <w:lang w:eastAsia="es-CO"/>
              </w:rPr>
            </w:pPr>
          </w:p>
        </w:tc>
        <w:tc>
          <w:tcPr>
            <w:tcW w:w="1281" w:type="dxa"/>
            <w:tcMar>
              <w:top w:w="30" w:type="dxa"/>
              <w:left w:w="45" w:type="dxa"/>
              <w:bottom w:w="30" w:type="dxa"/>
              <w:right w:w="45" w:type="dxa"/>
            </w:tcMar>
            <w:vAlign w:val="center"/>
            <w:hideMark/>
          </w:tcPr>
          <w:p w14:paraId="4ECEDDA7" w14:textId="77777777" w:rsidR="00775001" w:rsidRPr="00F34A7B" w:rsidRDefault="00775001" w:rsidP="00F54DA5">
            <w:pPr>
              <w:rPr>
                <w:rFonts w:ascii="Garamond" w:hAnsi="Garamond"/>
                <w:sz w:val="14"/>
                <w:szCs w:val="14"/>
                <w:lang w:eastAsia="es-CO"/>
              </w:rPr>
            </w:pPr>
            <w:r w:rsidRPr="00F34A7B">
              <w:rPr>
                <w:rFonts w:ascii="Garamond" w:hAnsi="Garamond"/>
                <w:sz w:val="14"/>
                <w:szCs w:val="14"/>
                <w:lang w:eastAsia="es-CO"/>
              </w:rPr>
              <w:t>$1.000.000.000</w:t>
            </w:r>
          </w:p>
        </w:tc>
        <w:tc>
          <w:tcPr>
            <w:tcW w:w="1276" w:type="dxa"/>
            <w:tcMar>
              <w:top w:w="30" w:type="dxa"/>
              <w:left w:w="45" w:type="dxa"/>
              <w:bottom w:w="30" w:type="dxa"/>
              <w:right w:w="45" w:type="dxa"/>
            </w:tcMar>
            <w:vAlign w:val="center"/>
            <w:hideMark/>
          </w:tcPr>
          <w:p w14:paraId="711A2F80" w14:textId="77777777" w:rsidR="00775001" w:rsidRPr="00F34A7B" w:rsidRDefault="00775001" w:rsidP="00F54DA5">
            <w:pPr>
              <w:rPr>
                <w:rFonts w:ascii="Garamond" w:hAnsi="Garamond"/>
                <w:sz w:val="14"/>
                <w:szCs w:val="14"/>
                <w:lang w:eastAsia="es-CO"/>
              </w:rPr>
            </w:pPr>
            <w:r w:rsidRPr="00F34A7B">
              <w:rPr>
                <w:rFonts w:ascii="Garamond" w:hAnsi="Garamond"/>
                <w:sz w:val="14"/>
                <w:szCs w:val="14"/>
                <w:lang w:eastAsia="es-CO"/>
              </w:rPr>
              <w:t>$842.529.980</w:t>
            </w:r>
          </w:p>
        </w:tc>
        <w:tc>
          <w:tcPr>
            <w:tcW w:w="1152" w:type="dxa"/>
            <w:tcMar>
              <w:top w:w="30" w:type="dxa"/>
              <w:left w:w="45" w:type="dxa"/>
              <w:bottom w:w="30" w:type="dxa"/>
              <w:right w:w="45" w:type="dxa"/>
            </w:tcMar>
            <w:vAlign w:val="center"/>
            <w:hideMark/>
          </w:tcPr>
          <w:p w14:paraId="149D278E" w14:textId="77777777" w:rsidR="00775001" w:rsidRPr="00F34A7B" w:rsidRDefault="00775001" w:rsidP="00F54DA5">
            <w:pPr>
              <w:rPr>
                <w:rFonts w:ascii="Garamond" w:hAnsi="Garamond"/>
                <w:sz w:val="14"/>
                <w:szCs w:val="14"/>
                <w:lang w:eastAsia="es-CO"/>
              </w:rPr>
            </w:pPr>
            <w:r w:rsidRPr="00F34A7B">
              <w:rPr>
                <w:rFonts w:ascii="Garamond" w:hAnsi="Garamond" w:cs="Arial"/>
                <w:bCs/>
                <w:color w:val="000000" w:themeColor="text1"/>
                <w:sz w:val="14"/>
                <w:szCs w:val="14"/>
              </w:rPr>
              <w:t>Pescadores, Acuicultores, Comercializadores, Transportadores, Niños, Jóvenes entre otros</w:t>
            </w:r>
          </w:p>
        </w:tc>
        <w:tc>
          <w:tcPr>
            <w:tcW w:w="965" w:type="dxa"/>
            <w:vAlign w:val="center"/>
          </w:tcPr>
          <w:p w14:paraId="6C033558" w14:textId="77777777" w:rsidR="00775001" w:rsidRPr="00F34A7B" w:rsidRDefault="00775001" w:rsidP="00F54DA5">
            <w:pPr>
              <w:rPr>
                <w:rFonts w:ascii="Garamond" w:hAnsi="Garamond" w:cs="Arial"/>
                <w:bCs/>
                <w:color w:val="000000" w:themeColor="text1"/>
                <w:sz w:val="14"/>
                <w:szCs w:val="14"/>
              </w:rPr>
            </w:pPr>
            <w:r w:rsidRPr="00F34A7B">
              <w:rPr>
                <w:rFonts w:ascii="Garamond" w:hAnsi="Garamond" w:cs="Arial"/>
                <w:bCs/>
                <w:color w:val="000000" w:themeColor="text1"/>
                <w:sz w:val="14"/>
                <w:szCs w:val="14"/>
              </w:rPr>
              <w:t xml:space="preserve">01/11/2019 </w:t>
            </w:r>
          </w:p>
          <w:p w14:paraId="52226B1A" w14:textId="77777777" w:rsidR="00775001" w:rsidRPr="00F34A7B" w:rsidRDefault="00775001" w:rsidP="00F54DA5">
            <w:pPr>
              <w:rPr>
                <w:rFonts w:ascii="Garamond" w:hAnsi="Garamond"/>
                <w:sz w:val="14"/>
                <w:szCs w:val="14"/>
                <w:lang w:eastAsia="es-CO"/>
              </w:rPr>
            </w:pPr>
            <w:r w:rsidRPr="00F34A7B">
              <w:rPr>
                <w:rFonts w:ascii="Garamond" w:hAnsi="Garamond" w:cs="Arial"/>
                <w:bCs/>
                <w:color w:val="000000" w:themeColor="text1"/>
                <w:sz w:val="14"/>
                <w:szCs w:val="14"/>
              </w:rPr>
              <w:t>AL 31/10/2020</w:t>
            </w:r>
          </w:p>
        </w:tc>
        <w:tc>
          <w:tcPr>
            <w:tcW w:w="1564" w:type="dxa"/>
            <w:tcMar>
              <w:top w:w="30" w:type="dxa"/>
              <w:left w:w="45" w:type="dxa"/>
              <w:bottom w:w="30" w:type="dxa"/>
              <w:right w:w="45" w:type="dxa"/>
            </w:tcMar>
            <w:vAlign w:val="center"/>
            <w:hideMark/>
          </w:tcPr>
          <w:p w14:paraId="0D73A149" w14:textId="77777777" w:rsidR="00775001" w:rsidRPr="00F34A7B" w:rsidRDefault="00775001" w:rsidP="00F54DA5">
            <w:pPr>
              <w:rPr>
                <w:rFonts w:ascii="Garamond" w:hAnsi="Garamond"/>
                <w:sz w:val="14"/>
                <w:szCs w:val="14"/>
                <w:lang w:eastAsia="es-CO"/>
              </w:rPr>
            </w:pPr>
            <w:r w:rsidRPr="00F34A7B">
              <w:rPr>
                <w:rFonts w:ascii="Garamond" w:hAnsi="Garamond" w:cs="Arial"/>
                <w:bCs/>
                <w:color w:val="000000" w:themeColor="text1"/>
                <w:sz w:val="14"/>
                <w:szCs w:val="14"/>
              </w:rPr>
              <w:t xml:space="preserve">Apropiación de los conocimientos sobre las buenas prácticas de la acuicultura y la pesca, que le permiten cumplir con la normatividad para el sostenimiento del recurso. </w:t>
            </w:r>
          </w:p>
        </w:tc>
      </w:tr>
    </w:tbl>
    <w:p w14:paraId="261EA88F" w14:textId="77777777" w:rsidR="00F34A7B" w:rsidRDefault="00F34A7B" w:rsidP="00F34A7B">
      <w:pPr>
        <w:shd w:val="clear" w:color="auto" w:fill="FFFFFF"/>
        <w:spacing w:after="0" w:line="240" w:lineRule="auto"/>
        <w:jc w:val="both"/>
        <w:rPr>
          <w:rFonts w:cs="Arial"/>
        </w:rPr>
      </w:pPr>
    </w:p>
    <w:p w14:paraId="532FE323" w14:textId="189EFB62" w:rsidR="00775001" w:rsidRPr="00F34A7B" w:rsidRDefault="00775001" w:rsidP="00F34A7B">
      <w:pPr>
        <w:pStyle w:val="Ttulo2"/>
      </w:pPr>
      <w:bookmarkStart w:id="107" w:name="_Toc57293925"/>
      <w:r w:rsidRPr="00F34A7B">
        <w:rPr>
          <w:rStyle w:val="Ttulo1Car"/>
          <w:b/>
          <w:bCs w:val="0"/>
          <w:caps/>
          <w:color w:val="006950" w:themeColor="accent1"/>
          <w:shd w:val="clear" w:color="auto" w:fill="auto"/>
        </w:rPr>
        <w:lastRenderedPageBreak/>
        <w:t>Información del cumplimiento de metas de los programas, proyectos y servicios implementados</w:t>
      </w:r>
      <w:r w:rsidRPr="00F34A7B">
        <w:t>.</w:t>
      </w:r>
      <w:bookmarkEnd w:id="107"/>
    </w:p>
    <w:p w14:paraId="6F298E0E" w14:textId="77777777" w:rsidR="00775001" w:rsidRPr="00504EC4" w:rsidRDefault="00775001" w:rsidP="00775001">
      <w:pPr>
        <w:shd w:val="clear" w:color="auto" w:fill="FFFFFF"/>
        <w:ind w:left="705"/>
        <w:jc w:val="both"/>
        <w:rPr>
          <w:rFonts w:ascii="Garamond" w:hAnsi="Garamond"/>
          <w:color w:val="777777"/>
          <w:shd w:val="clear" w:color="auto" w:fill="FFFFFF"/>
        </w:rPr>
      </w:pPr>
    </w:p>
    <w:p w14:paraId="13564BED" w14:textId="7D0C0B43" w:rsidR="00775001" w:rsidRPr="00F34A7B" w:rsidRDefault="00775001" w:rsidP="00F34A7B">
      <w:pPr>
        <w:shd w:val="clear" w:color="auto" w:fill="FFFFFF"/>
        <w:jc w:val="both"/>
        <w:rPr>
          <w:rFonts w:ascii="Garamond" w:hAnsi="Garamond" w:cs="Arial"/>
          <w:sz w:val="22"/>
          <w:szCs w:val="22"/>
        </w:rPr>
      </w:pPr>
      <w:r w:rsidRPr="00F34A7B">
        <w:rPr>
          <w:rFonts w:ascii="Garamond" w:hAnsi="Garamond" w:cs="Arial"/>
          <w:sz w:val="22"/>
          <w:szCs w:val="22"/>
        </w:rPr>
        <w:t xml:space="preserve">Descripción cualitativa de las metas planteadas en el área los indicadores asociados, y el impacto de </w:t>
      </w:r>
      <w:proofErr w:type="gramStart"/>
      <w:r w:rsidRPr="00F34A7B">
        <w:rPr>
          <w:rFonts w:ascii="Garamond" w:hAnsi="Garamond" w:cs="Arial"/>
          <w:sz w:val="22"/>
          <w:szCs w:val="22"/>
        </w:rPr>
        <w:t>los mismos</w:t>
      </w:r>
      <w:proofErr w:type="gramEnd"/>
      <w:r w:rsidRPr="00F34A7B">
        <w:rPr>
          <w:rFonts w:ascii="Garamond" w:hAnsi="Garamond" w:cs="Arial"/>
          <w:sz w:val="22"/>
          <w:szCs w:val="22"/>
        </w:rPr>
        <w:t xml:space="preserve"> tanto en beneficiarios como en cobertura territorial. Señalar porcentaje de cumplimiento.</w:t>
      </w:r>
    </w:p>
    <w:p w14:paraId="70AB919F" w14:textId="77777777" w:rsidR="00775001" w:rsidRPr="00F34A7B" w:rsidRDefault="00775001" w:rsidP="00F34A7B">
      <w:pPr>
        <w:shd w:val="clear" w:color="auto" w:fill="FFFFFF"/>
        <w:jc w:val="both"/>
        <w:rPr>
          <w:rFonts w:ascii="Garamond" w:hAnsi="Garamond" w:cs="Arial"/>
          <w:sz w:val="22"/>
          <w:szCs w:val="22"/>
        </w:rPr>
      </w:pPr>
      <w:r w:rsidRPr="00F34A7B">
        <w:rPr>
          <w:rFonts w:ascii="Garamond" w:hAnsi="Garamond" w:cs="Arial"/>
          <w:sz w:val="22"/>
          <w:szCs w:val="22"/>
        </w:rPr>
        <w:t>A continuación, relacionar en el siguiente cuadro la información cuantitativa.</w:t>
      </w:r>
    </w:p>
    <w:p w14:paraId="00FE6864" w14:textId="77777777" w:rsidR="00775001" w:rsidRPr="00504EC4" w:rsidRDefault="00775001" w:rsidP="00775001">
      <w:pPr>
        <w:shd w:val="clear" w:color="auto" w:fill="FFFFFF"/>
        <w:ind w:left="705"/>
        <w:jc w:val="both"/>
        <w:rPr>
          <w:rFonts w:ascii="Garamond" w:hAnsi="Garamond" w:cs="Arial"/>
        </w:rPr>
      </w:pPr>
    </w:p>
    <w:tbl>
      <w:tblPr>
        <w:tblW w:w="10057"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CellMar>
          <w:left w:w="0" w:type="dxa"/>
          <w:right w:w="0" w:type="dxa"/>
        </w:tblCellMar>
        <w:tblLook w:val="04A0" w:firstRow="1" w:lastRow="0" w:firstColumn="1" w:lastColumn="0" w:noHBand="0" w:noVBand="1"/>
      </w:tblPr>
      <w:tblGrid>
        <w:gridCol w:w="418"/>
        <w:gridCol w:w="704"/>
        <w:gridCol w:w="1138"/>
        <w:gridCol w:w="851"/>
        <w:gridCol w:w="2126"/>
        <w:gridCol w:w="992"/>
        <w:gridCol w:w="851"/>
        <w:gridCol w:w="992"/>
        <w:gridCol w:w="1134"/>
        <w:gridCol w:w="851"/>
      </w:tblGrid>
      <w:tr w:rsidR="00775001" w:rsidRPr="003F61A8" w14:paraId="76F37C76" w14:textId="77777777" w:rsidTr="00F54DA5">
        <w:trPr>
          <w:trHeight w:val="780"/>
        </w:trPr>
        <w:tc>
          <w:tcPr>
            <w:tcW w:w="418" w:type="dxa"/>
            <w:shd w:val="clear" w:color="auto" w:fill="3FAB84"/>
            <w:tcMar>
              <w:top w:w="30" w:type="dxa"/>
              <w:left w:w="45" w:type="dxa"/>
              <w:bottom w:w="30" w:type="dxa"/>
              <w:right w:w="45" w:type="dxa"/>
            </w:tcMar>
            <w:vAlign w:val="bottom"/>
            <w:hideMark/>
          </w:tcPr>
          <w:p w14:paraId="3AF77FE6" w14:textId="77777777" w:rsidR="00775001" w:rsidRPr="00F54DA5" w:rsidRDefault="00775001" w:rsidP="00775001">
            <w:pPr>
              <w:rPr>
                <w:rFonts w:ascii="Helvetica" w:hAnsi="Helvetica"/>
                <w:b/>
                <w:bCs/>
                <w:color w:val="FFFFFF" w:themeColor="background1"/>
                <w:sz w:val="12"/>
                <w:lang w:eastAsia="es-CO"/>
              </w:rPr>
            </w:pPr>
          </w:p>
        </w:tc>
        <w:tc>
          <w:tcPr>
            <w:tcW w:w="704" w:type="dxa"/>
            <w:shd w:val="clear" w:color="auto" w:fill="3FAB84"/>
            <w:tcMar>
              <w:top w:w="30" w:type="dxa"/>
              <w:left w:w="45" w:type="dxa"/>
              <w:bottom w:w="30" w:type="dxa"/>
              <w:right w:w="45" w:type="dxa"/>
            </w:tcMar>
            <w:vAlign w:val="center"/>
            <w:hideMark/>
          </w:tcPr>
          <w:p w14:paraId="43F25D8B"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CLASIFICADOR</w:t>
            </w:r>
          </w:p>
        </w:tc>
        <w:tc>
          <w:tcPr>
            <w:tcW w:w="1138" w:type="dxa"/>
            <w:shd w:val="clear" w:color="auto" w:fill="3FAB84"/>
            <w:tcMar>
              <w:top w:w="30" w:type="dxa"/>
              <w:left w:w="45" w:type="dxa"/>
              <w:bottom w:w="30" w:type="dxa"/>
              <w:right w:w="45" w:type="dxa"/>
            </w:tcMar>
            <w:vAlign w:val="center"/>
            <w:hideMark/>
          </w:tcPr>
          <w:p w14:paraId="43FB6B46"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ACTIVIDAD/PROYECTO DE INVERSIÓN/PROYECTO INTERNO</w:t>
            </w:r>
          </w:p>
        </w:tc>
        <w:tc>
          <w:tcPr>
            <w:tcW w:w="851" w:type="dxa"/>
            <w:shd w:val="clear" w:color="auto" w:fill="3FAB84"/>
            <w:tcMar>
              <w:top w:w="30" w:type="dxa"/>
              <w:left w:w="45" w:type="dxa"/>
              <w:bottom w:w="30" w:type="dxa"/>
              <w:right w:w="45" w:type="dxa"/>
            </w:tcMar>
            <w:vAlign w:val="center"/>
            <w:hideMark/>
          </w:tcPr>
          <w:p w14:paraId="1F4F24BD"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INDICADOR</w:t>
            </w:r>
          </w:p>
        </w:tc>
        <w:tc>
          <w:tcPr>
            <w:tcW w:w="2126" w:type="dxa"/>
            <w:shd w:val="clear" w:color="auto" w:fill="3FAB84"/>
            <w:tcMar>
              <w:top w:w="30" w:type="dxa"/>
              <w:left w:w="45" w:type="dxa"/>
              <w:bottom w:w="30" w:type="dxa"/>
              <w:right w:w="45" w:type="dxa"/>
            </w:tcMar>
            <w:vAlign w:val="center"/>
            <w:hideMark/>
          </w:tcPr>
          <w:p w14:paraId="3A412500"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RESULTADO</w:t>
            </w:r>
          </w:p>
        </w:tc>
        <w:tc>
          <w:tcPr>
            <w:tcW w:w="992" w:type="dxa"/>
            <w:shd w:val="clear" w:color="auto" w:fill="3FAB84"/>
            <w:tcMar>
              <w:top w:w="30" w:type="dxa"/>
              <w:left w:w="45" w:type="dxa"/>
              <w:bottom w:w="30" w:type="dxa"/>
              <w:right w:w="45" w:type="dxa"/>
            </w:tcMar>
            <w:vAlign w:val="center"/>
            <w:hideMark/>
          </w:tcPr>
          <w:p w14:paraId="70354FA2" w14:textId="12E00795"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DEPARTA</w:t>
            </w:r>
            <w:r w:rsidR="00F54DA5">
              <w:rPr>
                <w:rFonts w:ascii="Helvetica" w:hAnsi="Helvetica" w:cs="Arial"/>
                <w:b/>
                <w:bCs/>
                <w:color w:val="FFFFFF" w:themeColor="background1"/>
                <w:sz w:val="14"/>
                <w:szCs w:val="14"/>
                <w:lang w:eastAsia="es-CO"/>
              </w:rPr>
              <w:br/>
            </w:r>
            <w:r w:rsidRPr="00F54DA5">
              <w:rPr>
                <w:rFonts w:ascii="Helvetica" w:hAnsi="Helvetica" w:cs="Arial"/>
                <w:b/>
                <w:bCs/>
                <w:color w:val="FFFFFF" w:themeColor="background1"/>
                <w:sz w:val="14"/>
                <w:szCs w:val="14"/>
                <w:lang w:eastAsia="es-CO"/>
              </w:rPr>
              <w:t>MENTO DE IMPACTO</w:t>
            </w:r>
          </w:p>
        </w:tc>
        <w:tc>
          <w:tcPr>
            <w:tcW w:w="851" w:type="dxa"/>
            <w:shd w:val="clear" w:color="auto" w:fill="3FAB84"/>
            <w:tcMar>
              <w:top w:w="30" w:type="dxa"/>
              <w:left w:w="45" w:type="dxa"/>
              <w:bottom w:w="30" w:type="dxa"/>
              <w:right w:w="45" w:type="dxa"/>
            </w:tcMar>
            <w:vAlign w:val="center"/>
            <w:hideMark/>
          </w:tcPr>
          <w:p w14:paraId="483CE380" w14:textId="378FA26A"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MUNICI</w:t>
            </w:r>
            <w:r w:rsidR="00F54DA5">
              <w:rPr>
                <w:rFonts w:ascii="Helvetica" w:hAnsi="Helvetica" w:cs="Arial"/>
                <w:b/>
                <w:bCs/>
                <w:color w:val="FFFFFF" w:themeColor="background1"/>
                <w:sz w:val="14"/>
                <w:szCs w:val="14"/>
                <w:lang w:eastAsia="es-CO"/>
              </w:rPr>
              <w:br/>
            </w:r>
            <w:r w:rsidRPr="00F54DA5">
              <w:rPr>
                <w:rFonts w:ascii="Helvetica" w:hAnsi="Helvetica" w:cs="Arial"/>
                <w:b/>
                <w:bCs/>
                <w:color w:val="FFFFFF" w:themeColor="background1"/>
                <w:sz w:val="14"/>
                <w:szCs w:val="14"/>
                <w:lang w:eastAsia="es-CO"/>
              </w:rPr>
              <w:t>PIOS DE IMPACTO</w:t>
            </w:r>
          </w:p>
        </w:tc>
        <w:tc>
          <w:tcPr>
            <w:tcW w:w="992" w:type="dxa"/>
            <w:shd w:val="clear" w:color="auto" w:fill="3FAB84"/>
            <w:tcMar>
              <w:top w:w="30" w:type="dxa"/>
              <w:left w:w="45" w:type="dxa"/>
              <w:bottom w:w="30" w:type="dxa"/>
              <w:right w:w="45" w:type="dxa"/>
            </w:tcMar>
            <w:vAlign w:val="center"/>
            <w:hideMark/>
          </w:tcPr>
          <w:p w14:paraId="62F083D5" w14:textId="1C569AB2"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BENEFICIA</w:t>
            </w:r>
            <w:r w:rsidR="00F54DA5">
              <w:rPr>
                <w:rFonts w:ascii="Helvetica" w:hAnsi="Helvetica" w:cs="Arial"/>
                <w:b/>
                <w:bCs/>
                <w:color w:val="FFFFFF" w:themeColor="background1"/>
                <w:sz w:val="14"/>
                <w:szCs w:val="14"/>
                <w:lang w:eastAsia="es-CO"/>
              </w:rPr>
              <w:br/>
            </w:r>
            <w:r w:rsidRPr="00F54DA5">
              <w:rPr>
                <w:rFonts w:ascii="Helvetica" w:hAnsi="Helvetica" w:cs="Arial"/>
                <w:b/>
                <w:bCs/>
                <w:color w:val="FFFFFF" w:themeColor="background1"/>
                <w:sz w:val="14"/>
                <w:szCs w:val="14"/>
                <w:lang w:eastAsia="es-CO"/>
              </w:rPr>
              <w:t>RIOS DIRECTOS</w:t>
            </w:r>
          </w:p>
        </w:tc>
        <w:tc>
          <w:tcPr>
            <w:tcW w:w="1134" w:type="dxa"/>
            <w:shd w:val="clear" w:color="auto" w:fill="3FAB84"/>
            <w:tcMar>
              <w:top w:w="30" w:type="dxa"/>
              <w:left w:w="45" w:type="dxa"/>
              <w:bottom w:w="30" w:type="dxa"/>
              <w:right w:w="45" w:type="dxa"/>
            </w:tcMar>
            <w:vAlign w:val="center"/>
            <w:hideMark/>
          </w:tcPr>
          <w:p w14:paraId="3FFE7685" w14:textId="41795E81"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BENEFI</w:t>
            </w:r>
            <w:r w:rsidR="00F54DA5">
              <w:rPr>
                <w:rFonts w:ascii="Helvetica" w:hAnsi="Helvetica" w:cs="Arial"/>
                <w:b/>
                <w:bCs/>
                <w:color w:val="FFFFFF" w:themeColor="background1"/>
                <w:sz w:val="14"/>
                <w:szCs w:val="14"/>
                <w:lang w:eastAsia="es-CO"/>
              </w:rPr>
              <w:br/>
            </w:r>
            <w:r w:rsidRPr="00F54DA5">
              <w:rPr>
                <w:rFonts w:ascii="Helvetica" w:hAnsi="Helvetica" w:cs="Arial"/>
                <w:b/>
                <w:bCs/>
                <w:color w:val="FFFFFF" w:themeColor="background1"/>
                <w:sz w:val="14"/>
                <w:szCs w:val="14"/>
                <w:lang w:eastAsia="es-CO"/>
              </w:rPr>
              <w:t>CIARIOS INDIRECTOS</w:t>
            </w:r>
          </w:p>
        </w:tc>
        <w:tc>
          <w:tcPr>
            <w:tcW w:w="851" w:type="dxa"/>
            <w:shd w:val="clear" w:color="auto" w:fill="3FAB84"/>
            <w:tcMar>
              <w:top w:w="30" w:type="dxa"/>
              <w:left w:w="45" w:type="dxa"/>
              <w:bottom w:w="30" w:type="dxa"/>
              <w:right w:w="45" w:type="dxa"/>
            </w:tcMar>
            <w:vAlign w:val="center"/>
            <w:hideMark/>
          </w:tcPr>
          <w:p w14:paraId="201594A0"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COOPERANTES</w:t>
            </w:r>
          </w:p>
        </w:tc>
      </w:tr>
      <w:tr w:rsidR="00775001" w:rsidRPr="00427A12" w14:paraId="096B6AA6" w14:textId="77777777" w:rsidTr="00F54DA5">
        <w:trPr>
          <w:trHeight w:val="315"/>
        </w:trPr>
        <w:tc>
          <w:tcPr>
            <w:tcW w:w="418" w:type="dxa"/>
            <w:tcMar>
              <w:top w:w="30" w:type="dxa"/>
              <w:left w:w="45" w:type="dxa"/>
              <w:bottom w:w="30" w:type="dxa"/>
              <w:right w:w="45" w:type="dxa"/>
            </w:tcMar>
            <w:vAlign w:val="center"/>
            <w:hideMark/>
          </w:tcPr>
          <w:p w14:paraId="75FABFDD" w14:textId="77777777" w:rsidR="00775001" w:rsidRPr="00A31E5C" w:rsidRDefault="00775001" w:rsidP="00775001">
            <w:pPr>
              <w:rPr>
                <w:rFonts w:ascii="Garamond" w:hAnsi="Garamond" w:cs="Arial"/>
                <w:lang w:eastAsia="es-CO"/>
              </w:rPr>
            </w:pPr>
            <w:r w:rsidRPr="00A31E5C">
              <w:rPr>
                <w:rFonts w:ascii="Garamond" w:hAnsi="Garamond" w:cs="Arial"/>
                <w:lang w:eastAsia="es-CO"/>
              </w:rPr>
              <w:t>1</w:t>
            </w:r>
          </w:p>
        </w:tc>
        <w:tc>
          <w:tcPr>
            <w:tcW w:w="704" w:type="dxa"/>
            <w:shd w:val="clear" w:color="auto" w:fill="F6AA3D"/>
            <w:tcMar>
              <w:top w:w="30" w:type="dxa"/>
              <w:left w:w="45" w:type="dxa"/>
              <w:bottom w:w="30" w:type="dxa"/>
              <w:right w:w="45" w:type="dxa"/>
            </w:tcMar>
            <w:vAlign w:val="center"/>
            <w:hideMark/>
          </w:tcPr>
          <w:p w14:paraId="2F9F6B03" w14:textId="77777777" w:rsidR="00775001" w:rsidRPr="00F54DA5" w:rsidRDefault="00775001" w:rsidP="00775001">
            <w:pP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PLAN DE ACCIÓN</w:t>
            </w:r>
          </w:p>
        </w:tc>
        <w:tc>
          <w:tcPr>
            <w:tcW w:w="1138" w:type="dxa"/>
            <w:tcMar>
              <w:top w:w="30" w:type="dxa"/>
              <w:left w:w="45" w:type="dxa"/>
              <w:bottom w:w="30" w:type="dxa"/>
              <w:right w:w="45" w:type="dxa"/>
            </w:tcMar>
            <w:vAlign w:val="center"/>
            <w:hideMark/>
          </w:tcPr>
          <w:p w14:paraId="11D910F5" w14:textId="77777777" w:rsidR="00775001" w:rsidRPr="00F54DA5" w:rsidRDefault="00775001" w:rsidP="00775001">
            <w:pPr>
              <w:rPr>
                <w:rFonts w:ascii="Garamond" w:hAnsi="Garamond" w:cs="Arial"/>
                <w:b/>
                <w:bCs/>
                <w:sz w:val="16"/>
                <w:szCs w:val="16"/>
                <w:lang w:eastAsia="es-CO"/>
              </w:rPr>
            </w:pPr>
            <w:r w:rsidRPr="00F54DA5">
              <w:rPr>
                <w:rFonts w:ascii="Garamond" w:hAnsi="Garamond" w:cs="Arial"/>
                <w:b/>
                <w:bCs/>
                <w:sz w:val="16"/>
                <w:szCs w:val="16"/>
                <w:lang w:eastAsia="es-CO"/>
              </w:rPr>
              <w:br/>
              <w:t>Analizar la información estadística de la pesca y la acuicultura.</w:t>
            </w:r>
          </w:p>
          <w:p w14:paraId="4F6C49B1" w14:textId="77777777" w:rsidR="00775001" w:rsidRPr="00F54DA5" w:rsidRDefault="00775001" w:rsidP="00775001">
            <w:pPr>
              <w:rPr>
                <w:rFonts w:ascii="Garamond" w:hAnsi="Garamond" w:cs="Arial"/>
                <w:b/>
                <w:bCs/>
                <w:sz w:val="16"/>
                <w:szCs w:val="16"/>
                <w:lang w:eastAsia="es-CO"/>
              </w:rPr>
            </w:pPr>
          </w:p>
        </w:tc>
        <w:tc>
          <w:tcPr>
            <w:tcW w:w="851" w:type="dxa"/>
            <w:tcMar>
              <w:top w:w="30" w:type="dxa"/>
              <w:left w:w="45" w:type="dxa"/>
              <w:bottom w:w="30" w:type="dxa"/>
              <w:right w:w="45" w:type="dxa"/>
            </w:tcMar>
            <w:vAlign w:val="center"/>
            <w:hideMark/>
          </w:tcPr>
          <w:p w14:paraId="0853D81B"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Análisis generados</w:t>
            </w:r>
          </w:p>
        </w:tc>
        <w:tc>
          <w:tcPr>
            <w:tcW w:w="2126" w:type="dxa"/>
            <w:tcMar>
              <w:top w:w="30" w:type="dxa"/>
              <w:left w:w="45" w:type="dxa"/>
              <w:bottom w:w="30" w:type="dxa"/>
              <w:right w:w="45" w:type="dxa"/>
            </w:tcMar>
            <w:vAlign w:val="center"/>
            <w:hideMark/>
          </w:tcPr>
          <w:p w14:paraId="13963E41"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La implementación del Servicio Estadístico Pesquero Colombiano – SEPEC se ha realizado de la siguiente forma:</w:t>
            </w:r>
          </w:p>
          <w:p w14:paraId="05DF112B"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Pesca artesanal: 220 sitios de desembarco</w:t>
            </w:r>
          </w:p>
          <w:p w14:paraId="59A25205"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Pesca industrial: 8 sitios de desembarco</w:t>
            </w:r>
          </w:p>
          <w:p w14:paraId="43317AE2"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Generación de competencias: 14 talleres de capacitación a comunidades de pescadores para la toma de información en bajo la metodología SEPEC</w:t>
            </w:r>
          </w:p>
          <w:p w14:paraId="5C440D9C" w14:textId="77777777" w:rsidR="00775001" w:rsidRPr="00F34A7B" w:rsidRDefault="00775001" w:rsidP="00775001">
            <w:pPr>
              <w:rPr>
                <w:rFonts w:ascii="Garamond" w:hAnsi="Garamond" w:cs="Arial"/>
                <w:color w:val="FF0000"/>
                <w:sz w:val="14"/>
                <w:szCs w:val="14"/>
                <w:lang w:eastAsia="es-CO"/>
              </w:rPr>
            </w:pPr>
            <w:r w:rsidRPr="00F34A7B">
              <w:rPr>
                <w:rFonts w:ascii="Garamond" w:hAnsi="Garamond" w:cs="Arial"/>
                <w:sz w:val="14"/>
                <w:szCs w:val="14"/>
                <w:lang w:eastAsia="es-CO"/>
              </w:rPr>
              <w:t>Acuicultura: se han caracterizado 4161</w:t>
            </w:r>
          </w:p>
          <w:p w14:paraId="39CB0DE3"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granjas acuícolas a nivel nacional.</w:t>
            </w:r>
          </w:p>
          <w:p w14:paraId="3DE08CBD"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Pesca de ornamentales: toma de información en los 10 principales municipios de acopio y comercialización de estos recursos.</w:t>
            </w:r>
          </w:p>
          <w:p w14:paraId="6A840F3E"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Comercialización: toma de información en los 10 principales municipios seleccionados a nivel nacional</w:t>
            </w:r>
          </w:p>
        </w:tc>
        <w:tc>
          <w:tcPr>
            <w:tcW w:w="992" w:type="dxa"/>
            <w:tcMar>
              <w:top w:w="30" w:type="dxa"/>
              <w:left w:w="45" w:type="dxa"/>
              <w:bottom w:w="30" w:type="dxa"/>
              <w:right w:w="45" w:type="dxa"/>
            </w:tcMar>
            <w:vAlign w:val="center"/>
            <w:hideMark/>
          </w:tcPr>
          <w:p w14:paraId="67499C88"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Nacional detalle en el Cuadro Anexo</w:t>
            </w:r>
          </w:p>
        </w:tc>
        <w:tc>
          <w:tcPr>
            <w:tcW w:w="851" w:type="dxa"/>
            <w:tcMar>
              <w:top w:w="30" w:type="dxa"/>
              <w:left w:w="45" w:type="dxa"/>
              <w:bottom w:w="30" w:type="dxa"/>
              <w:right w:w="45" w:type="dxa"/>
            </w:tcMar>
            <w:vAlign w:val="center"/>
            <w:hideMark/>
          </w:tcPr>
          <w:p w14:paraId="0E06F389"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Nacional detalle en el Cuadro Anexo</w:t>
            </w:r>
          </w:p>
        </w:tc>
        <w:tc>
          <w:tcPr>
            <w:tcW w:w="992" w:type="dxa"/>
            <w:tcMar>
              <w:top w:w="30" w:type="dxa"/>
              <w:left w:w="45" w:type="dxa"/>
              <w:bottom w:w="30" w:type="dxa"/>
              <w:right w:w="45" w:type="dxa"/>
            </w:tcMar>
            <w:vAlign w:val="center"/>
            <w:hideMark/>
          </w:tcPr>
          <w:p w14:paraId="3BB9985A"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El Ministerio de Agricultura, el DANE, gremios acuicultores y de pesca</w:t>
            </w:r>
          </w:p>
        </w:tc>
        <w:tc>
          <w:tcPr>
            <w:tcW w:w="1134" w:type="dxa"/>
            <w:tcMar>
              <w:top w:w="30" w:type="dxa"/>
              <w:left w:w="45" w:type="dxa"/>
              <w:bottom w:w="30" w:type="dxa"/>
              <w:right w:w="45" w:type="dxa"/>
            </w:tcMar>
            <w:vAlign w:val="center"/>
            <w:hideMark/>
          </w:tcPr>
          <w:p w14:paraId="5A167668"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 xml:space="preserve">Comunidades de </w:t>
            </w:r>
          </w:p>
        </w:tc>
        <w:tc>
          <w:tcPr>
            <w:tcW w:w="851" w:type="dxa"/>
            <w:tcMar>
              <w:top w:w="30" w:type="dxa"/>
              <w:left w:w="45" w:type="dxa"/>
              <w:bottom w:w="30" w:type="dxa"/>
              <w:right w:w="45" w:type="dxa"/>
            </w:tcMar>
            <w:vAlign w:val="center"/>
            <w:hideMark/>
          </w:tcPr>
          <w:p w14:paraId="2AC95916"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Universidad del Magdalena</w:t>
            </w:r>
          </w:p>
        </w:tc>
      </w:tr>
      <w:tr w:rsidR="00775001" w:rsidRPr="00427A12" w14:paraId="60F26BD6" w14:textId="77777777" w:rsidTr="00F54DA5">
        <w:trPr>
          <w:trHeight w:val="315"/>
        </w:trPr>
        <w:tc>
          <w:tcPr>
            <w:tcW w:w="418" w:type="dxa"/>
            <w:tcMar>
              <w:top w:w="30" w:type="dxa"/>
              <w:left w:w="45" w:type="dxa"/>
              <w:bottom w:w="30" w:type="dxa"/>
              <w:right w:w="45" w:type="dxa"/>
            </w:tcMar>
            <w:vAlign w:val="center"/>
          </w:tcPr>
          <w:p w14:paraId="78E72AFB" w14:textId="77777777" w:rsidR="00775001" w:rsidRDefault="00775001" w:rsidP="00775001">
            <w:pPr>
              <w:rPr>
                <w:rFonts w:ascii="Garamond" w:hAnsi="Garamond" w:cs="Arial"/>
                <w:lang w:eastAsia="es-CO"/>
              </w:rPr>
            </w:pPr>
          </w:p>
          <w:p w14:paraId="5768E6BA" w14:textId="77777777" w:rsidR="00775001" w:rsidRDefault="00775001" w:rsidP="00775001">
            <w:pPr>
              <w:rPr>
                <w:rFonts w:ascii="Garamond" w:hAnsi="Garamond" w:cs="Arial"/>
                <w:lang w:eastAsia="es-CO"/>
              </w:rPr>
            </w:pPr>
          </w:p>
          <w:p w14:paraId="6E685E09" w14:textId="77777777" w:rsidR="00775001" w:rsidRDefault="00775001" w:rsidP="00775001">
            <w:pPr>
              <w:rPr>
                <w:rFonts w:ascii="Garamond" w:hAnsi="Garamond" w:cs="Arial"/>
                <w:lang w:eastAsia="es-CO"/>
              </w:rPr>
            </w:pPr>
          </w:p>
          <w:p w14:paraId="34EC71C3" w14:textId="77777777" w:rsidR="00775001" w:rsidRDefault="00775001" w:rsidP="00775001">
            <w:pPr>
              <w:rPr>
                <w:rFonts w:ascii="Garamond" w:hAnsi="Garamond" w:cs="Arial"/>
                <w:lang w:eastAsia="es-CO"/>
              </w:rPr>
            </w:pPr>
            <w:r>
              <w:rPr>
                <w:rFonts w:ascii="Garamond" w:hAnsi="Garamond" w:cs="Arial"/>
                <w:lang w:eastAsia="es-CO"/>
              </w:rPr>
              <w:t>2</w:t>
            </w:r>
          </w:p>
          <w:p w14:paraId="6DD50E4B" w14:textId="77777777" w:rsidR="00775001" w:rsidRDefault="00775001" w:rsidP="00775001">
            <w:pPr>
              <w:rPr>
                <w:rFonts w:ascii="Garamond" w:hAnsi="Garamond" w:cs="Arial"/>
                <w:lang w:eastAsia="es-CO"/>
              </w:rPr>
            </w:pPr>
          </w:p>
          <w:p w14:paraId="219245E3" w14:textId="77777777" w:rsidR="00775001" w:rsidRPr="00A31E5C" w:rsidRDefault="00775001" w:rsidP="00775001">
            <w:pPr>
              <w:rPr>
                <w:rFonts w:ascii="Garamond" w:hAnsi="Garamond" w:cs="Arial"/>
                <w:lang w:eastAsia="es-CO"/>
              </w:rPr>
            </w:pPr>
          </w:p>
        </w:tc>
        <w:tc>
          <w:tcPr>
            <w:tcW w:w="704" w:type="dxa"/>
            <w:shd w:val="clear" w:color="auto" w:fill="F6AA3D"/>
            <w:tcMar>
              <w:top w:w="30" w:type="dxa"/>
              <w:left w:w="45" w:type="dxa"/>
              <w:bottom w:w="30" w:type="dxa"/>
              <w:right w:w="45" w:type="dxa"/>
            </w:tcMar>
            <w:vAlign w:val="center"/>
          </w:tcPr>
          <w:p w14:paraId="038FEC03" w14:textId="77777777" w:rsidR="00775001" w:rsidRPr="00F54DA5" w:rsidRDefault="00775001" w:rsidP="00775001">
            <w:pP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rPr>
              <w:t>PLAN DE ACCIÓN</w:t>
            </w:r>
          </w:p>
        </w:tc>
        <w:tc>
          <w:tcPr>
            <w:tcW w:w="1138" w:type="dxa"/>
            <w:tcMar>
              <w:top w:w="30" w:type="dxa"/>
              <w:left w:w="45" w:type="dxa"/>
              <w:bottom w:w="30" w:type="dxa"/>
              <w:right w:w="45" w:type="dxa"/>
            </w:tcMar>
            <w:vAlign w:val="center"/>
          </w:tcPr>
          <w:p w14:paraId="435DDAB3" w14:textId="67F8000F" w:rsidR="00775001" w:rsidRPr="00F54DA5" w:rsidRDefault="00F54DA5" w:rsidP="00775001">
            <w:pPr>
              <w:jc w:val="both"/>
              <w:rPr>
                <w:rFonts w:ascii="Garamond" w:hAnsi="Garamond" w:cs="Arial"/>
                <w:b/>
                <w:bCs/>
                <w:color w:val="000000" w:themeColor="text1"/>
                <w:sz w:val="16"/>
                <w:szCs w:val="16"/>
              </w:rPr>
            </w:pPr>
            <w:r w:rsidRPr="00F54DA5">
              <w:rPr>
                <w:rFonts w:ascii="Garamond" w:hAnsi="Garamond" w:cs="Arial"/>
                <w:b/>
                <w:bCs/>
                <w:color w:val="000000" w:themeColor="text1"/>
                <w:sz w:val="16"/>
                <w:szCs w:val="16"/>
              </w:rPr>
              <w:t>Servicio de inspección, vigilancia y control a la pesca y la acuicultura</w:t>
            </w:r>
          </w:p>
          <w:p w14:paraId="029BD3EE" w14:textId="77777777" w:rsidR="00775001" w:rsidRPr="00F54DA5" w:rsidRDefault="00775001" w:rsidP="00775001">
            <w:pPr>
              <w:rPr>
                <w:rFonts w:ascii="Garamond" w:hAnsi="Garamond" w:cs="Arial"/>
                <w:b/>
                <w:bCs/>
                <w:sz w:val="16"/>
                <w:szCs w:val="16"/>
                <w:lang w:eastAsia="es-CO"/>
              </w:rPr>
            </w:pPr>
          </w:p>
        </w:tc>
        <w:tc>
          <w:tcPr>
            <w:tcW w:w="851" w:type="dxa"/>
            <w:tcMar>
              <w:top w:w="30" w:type="dxa"/>
              <w:left w:w="45" w:type="dxa"/>
              <w:bottom w:w="30" w:type="dxa"/>
              <w:right w:w="45" w:type="dxa"/>
            </w:tcMar>
            <w:vAlign w:val="center"/>
          </w:tcPr>
          <w:p w14:paraId="2F1E0F34" w14:textId="77777777" w:rsidR="00775001" w:rsidRPr="00F34A7B" w:rsidRDefault="00775001" w:rsidP="00775001">
            <w:pPr>
              <w:rPr>
                <w:rFonts w:ascii="Garamond" w:hAnsi="Garamond" w:cs="Arial"/>
                <w:sz w:val="14"/>
                <w:szCs w:val="14"/>
                <w:lang w:eastAsia="es-CO"/>
              </w:rPr>
            </w:pPr>
            <w:r w:rsidRPr="00F34A7B">
              <w:rPr>
                <w:rFonts w:ascii="Garamond" w:hAnsi="Garamond" w:cs="Arial"/>
                <w:bCs/>
                <w:color w:val="000000" w:themeColor="text1"/>
                <w:sz w:val="14"/>
                <w:szCs w:val="14"/>
              </w:rPr>
              <w:t>3.582</w:t>
            </w:r>
          </w:p>
        </w:tc>
        <w:tc>
          <w:tcPr>
            <w:tcW w:w="2126" w:type="dxa"/>
            <w:tcMar>
              <w:top w:w="30" w:type="dxa"/>
              <w:left w:w="45" w:type="dxa"/>
              <w:bottom w:w="30" w:type="dxa"/>
              <w:right w:w="45" w:type="dxa"/>
            </w:tcMar>
            <w:vAlign w:val="center"/>
          </w:tcPr>
          <w:p w14:paraId="2F3A0B25" w14:textId="77777777" w:rsidR="00775001" w:rsidRPr="00F34A7B" w:rsidRDefault="00775001" w:rsidP="00775001">
            <w:pPr>
              <w:rPr>
                <w:rFonts w:ascii="Garamond" w:hAnsi="Garamond" w:cs="Arial"/>
                <w:sz w:val="14"/>
                <w:szCs w:val="14"/>
                <w:lang w:eastAsia="es-CO"/>
              </w:rPr>
            </w:pPr>
            <w:r w:rsidRPr="00F34A7B">
              <w:rPr>
                <w:rFonts w:ascii="Garamond" w:hAnsi="Garamond" w:cs="Arial"/>
                <w:bCs/>
                <w:color w:val="000000" w:themeColor="text1"/>
                <w:sz w:val="14"/>
                <w:szCs w:val="14"/>
              </w:rPr>
              <w:t>3367</w:t>
            </w:r>
          </w:p>
        </w:tc>
        <w:tc>
          <w:tcPr>
            <w:tcW w:w="992" w:type="dxa"/>
            <w:tcMar>
              <w:top w:w="30" w:type="dxa"/>
              <w:left w:w="45" w:type="dxa"/>
              <w:bottom w:w="30" w:type="dxa"/>
              <w:right w:w="45" w:type="dxa"/>
            </w:tcMar>
            <w:vAlign w:val="center"/>
          </w:tcPr>
          <w:p w14:paraId="60CA5F55" w14:textId="77777777" w:rsidR="00775001" w:rsidRPr="00F34A7B" w:rsidRDefault="00775001" w:rsidP="00775001">
            <w:pPr>
              <w:rPr>
                <w:rFonts w:ascii="Garamond" w:hAnsi="Garamond" w:cs="Arial"/>
                <w:sz w:val="14"/>
                <w:szCs w:val="14"/>
                <w:lang w:eastAsia="es-CO"/>
              </w:rPr>
            </w:pPr>
            <w:r w:rsidRPr="00F34A7B">
              <w:rPr>
                <w:rFonts w:ascii="Garamond" w:hAnsi="Garamond" w:cs="Arial"/>
                <w:bCs/>
                <w:color w:val="000000" w:themeColor="text1"/>
                <w:sz w:val="14"/>
                <w:szCs w:val="14"/>
              </w:rPr>
              <w:t>NACIONAL</w:t>
            </w:r>
          </w:p>
        </w:tc>
        <w:tc>
          <w:tcPr>
            <w:tcW w:w="851" w:type="dxa"/>
            <w:tcMar>
              <w:top w:w="30" w:type="dxa"/>
              <w:left w:w="45" w:type="dxa"/>
              <w:bottom w:w="30" w:type="dxa"/>
              <w:right w:w="45" w:type="dxa"/>
            </w:tcMar>
            <w:vAlign w:val="center"/>
          </w:tcPr>
          <w:p w14:paraId="4EB8385D" w14:textId="77777777" w:rsidR="00775001" w:rsidRPr="00F34A7B" w:rsidRDefault="00775001" w:rsidP="00775001">
            <w:pPr>
              <w:rPr>
                <w:rFonts w:ascii="Garamond" w:hAnsi="Garamond" w:cs="Arial"/>
                <w:sz w:val="14"/>
                <w:szCs w:val="14"/>
                <w:lang w:eastAsia="es-CO"/>
              </w:rPr>
            </w:pPr>
            <w:r w:rsidRPr="00F34A7B">
              <w:rPr>
                <w:rFonts w:ascii="Garamond" w:hAnsi="Garamond" w:cs="Arial"/>
                <w:bCs/>
                <w:color w:val="000000" w:themeColor="text1"/>
                <w:sz w:val="14"/>
                <w:szCs w:val="14"/>
              </w:rPr>
              <w:t>NACIONAL</w:t>
            </w:r>
          </w:p>
        </w:tc>
        <w:tc>
          <w:tcPr>
            <w:tcW w:w="992" w:type="dxa"/>
            <w:tcMar>
              <w:top w:w="30" w:type="dxa"/>
              <w:left w:w="45" w:type="dxa"/>
              <w:bottom w:w="30" w:type="dxa"/>
              <w:right w:w="45" w:type="dxa"/>
            </w:tcMar>
            <w:vAlign w:val="center"/>
          </w:tcPr>
          <w:p w14:paraId="0C5724A0" w14:textId="77777777" w:rsidR="00775001" w:rsidRPr="00F34A7B" w:rsidRDefault="00775001" w:rsidP="00775001">
            <w:pPr>
              <w:rPr>
                <w:rFonts w:ascii="Garamond" w:hAnsi="Garamond" w:cs="Arial"/>
                <w:sz w:val="14"/>
                <w:szCs w:val="14"/>
                <w:lang w:eastAsia="es-CO"/>
              </w:rPr>
            </w:pPr>
          </w:p>
        </w:tc>
        <w:tc>
          <w:tcPr>
            <w:tcW w:w="1134" w:type="dxa"/>
            <w:tcMar>
              <w:top w:w="30" w:type="dxa"/>
              <w:left w:w="45" w:type="dxa"/>
              <w:bottom w:w="30" w:type="dxa"/>
              <w:right w:w="45" w:type="dxa"/>
            </w:tcMar>
            <w:vAlign w:val="center"/>
          </w:tcPr>
          <w:p w14:paraId="0624C3A1" w14:textId="77777777" w:rsidR="00775001" w:rsidRPr="00F34A7B" w:rsidRDefault="00775001" w:rsidP="00775001">
            <w:pPr>
              <w:rPr>
                <w:rFonts w:ascii="Garamond" w:hAnsi="Garamond" w:cs="Arial"/>
                <w:sz w:val="14"/>
                <w:szCs w:val="14"/>
                <w:lang w:eastAsia="es-CO"/>
              </w:rPr>
            </w:pPr>
          </w:p>
        </w:tc>
        <w:tc>
          <w:tcPr>
            <w:tcW w:w="851" w:type="dxa"/>
            <w:tcMar>
              <w:top w:w="30" w:type="dxa"/>
              <w:left w:w="45" w:type="dxa"/>
              <w:bottom w:w="30" w:type="dxa"/>
              <w:right w:w="45" w:type="dxa"/>
            </w:tcMar>
            <w:vAlign w:val="center"/>
          </w:tcPr>
          <w:p w14:paraId="4B719F20" w14:textId="77777777" w:rsidR="00775001" w:rsidRPr="00F34A7B" w:rsidRDefault="00775001" w:rsidP="00775001">
            <w:pPr>
              <w:rPr>
                <w:rFonts w:ascii="Garamond" w:hAnsi="Garamond" w:cs="Arial"/>
                <w:sz w:val="14"/>
                <w:szCs w:val="14"/>
                <w:lang w:eastAsia="es-CO"/>
              </w:rPr>
            </w:pPr>
          </w:p>
        </w:tc>
      </w:tr>
      <w:tr w:rsidR="00775001" w:rsidRPr="00427A12" w14:paraId="3D63C922" w14:textId="77777777" w:rsidTr="00F54DA5">
        <w:trPr>
          <w:trHeight w:val="315"/>
        </w:trPr>
        <w:tc>
          <w:tcPr>
            <w:tcW w:w="418" w:type="dxa"/>
            <w:tcMar>
              <w:top w:w="30" w:type="dxa"/>
              <w:left w:w="45" w:type="dxa"/>
              <w:bottom w:w="30" w:type="dxa"/>
              <w:right w:w="45" w:type="dxa"/>
            </w:tcMar>
            <w:vAlign w:val="center"/>
          </w:tcPr>
          <w:p w14:paraId="4F1FC915" w14:textId="77777777" w:rsidR="00775001" w:rsidRDefault="00775001" w:rsidP="00775001">
            <w:pPr>
              <w:rPr>
                <w:rFonts w:ascii="Garamond" w:hAnsi="Garamond" w:cs="Arial"/>
                <w:lang w:eastAsia="es-CO"/>
              </w:rPr>
            </w:pPr>
          </w:p>
          <w:p w14:paraId="11720A64" w14:textId="77777777" w:rsidR="00775001" w:rsidRDefault="00775001" w:rsidP="00775001">
            <w:pPr>
              <w:rPr>
                <w:rFonts w:ascii="Garamond" w:hAnsi="Garamond" w:cs="Arial"/>
                <w:lang w:eastAsia="es-CO"/>
              </w:rPr>
            </w:pPr>
            <w:r>
              <w:rPr>
                <w:rFonts w:ascii="Garamond" w:hAnsi="Garamond" w:cs="Arial"/>
                <w:lang w:eastAsia="es-CO"/>
              </w:rPr>
              <w:t>3</w:t>
            </w:r>
          </w:p>
          <w:p w14:paraId="5F05570C" w14:textId="77777777" w:rsidR="00775001" w:rsidRDefault="00775001" w:rsidP="00775001">
            <w:pPr>
              <w:rPr>
                <w:rFonts w:ascii="Garamond" w:hAnsi="Garamond" w:cs="Arial"/>
                <w:lang w:eastAsia="es-CO"/>
              </w:rPr>
            </w:pPr>
          </w:p>
          <w:p w14:paraId="6AE95474" w14:textId="77777777" w:rsidR="00775001" w:rsidRDefault="00775001" w:rsidP="00775001">
            <w:pPr>
              <w:rPr>
                <w:rFonts w:ascii="Garamond" w:hAnsi="Garamond" w:cs="Arial"/>
                <w:lang w:eastAsia="es-CO"/>
              </w:rPr>
            </w:pPr>
          </w:p>
        </w:tc>
        <w:tc>
          <w:tcPr>
            <w:tcW w:w="704" w:type="dxa"/>
            <w:shd w:val="clear" w:color="auto" w:fill="F6AA3D"/>
            <w:tcMar>
              <w:top w:w="30" w:type="dxa"/>
              <w:left w:w="45" w:type="dxa"/>
              <w:bottom w:w="30" w:type="dxa"/>
              <w:right w:w="45" w:type="dxa"/>
            </w:tcMar>
            <w:vAlign w:val="center"/>
          </w:tcPr>
          <w:p w14:paraId="1459D1F7" w14:textId="77777777" w:rsidR="00775001" w:rsidRPr="00F54DA5" w:rsidRDefault="00775001" w:rsidP="00775001">
            <w:pP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rPr>
              <w:t>PLAN DE ACCIÓN</w:t>
            </w:r>
          </w:p>
        </w:tc>
        <w:tc>
          <w:tcPr>
            <w:tcW w:w="1138" w:type="dxa"/>
            <w:tcMar>
              <w:top w:w="30" w:type="dxa"/>
              <w:left w:w="45" w:type="dxa"/>
              <w:bottom w:w="30" w:type="dxa"/>
              <w:right w:w="45" w:type="dxa"/>
            </w:tcMar>
            <w:vAlign w:val="center"/>
          </w:tcPr>
          <w:p w14:paraId="54D8B2E4" w14:textId="6A21199A" w:rsidR="00775001" w:rsidRPr="00F54DA5" w:rsidRDefault="00F54DA5" w:rsidP="00775001">
            <w:pPr>
              <w:rPr>
                <w:rFonts w:ascii="Garamond" w:hAnsi="Garamond" w:cs="Arial"/>
                <w:b/>
                <w:bCs/>
                <w:sz w:val="16"/>
                <w:szCs w:val="16"/>
                <w:lang w:eastAsia="es-CO"/>
              </w:rPr>
            </w:pPr>
            <w:r w:rsidRPr="00F54DA5">
              <w:rPr>
                <w:rFonts w:ascii="Garamond" w:hAnsi="Garamond" w:cs="Arial"/>
                <w:b/>
                <w:bCs/>
                <w:color w:val="000000" w:themeColor="text1"/>
                <w:sz w:val="16"/>
                <w:szCs w:val="16"/>
              </w:rPr>
              <w:t>Servicio de divulgación y socialización</w:t>
            </w:r>
          </w:p>
        </w:tc>
        <w:tc>
          <w:tcPr>
            <w:tcW w:w="851" w:type="dxa"/>
            <w:tcMar>
              <w:top w:w="30" w:type="dxa"/>
              <w:left w:w="45" w:type="dxa"/>
              <w:bottom w:w="30" w:type="dxa"/>
              <w:right w:w="45" w:type="dxa"/>
            </w:tcMar>
            <w:vAlign w:val="center"/>
          </w:tcPr>
          <w:p w14:paraId="1853BD95" w14:textId="77777777" w:rsidR="00775001" w:rsidRPr="00F34A7B" w:rsidRDefault="00775001" w:rsidP="00775001">
            <w:pPr>
              <w:rPr>
                <w:rFonts w:ascii="Garamond" w:hAnsi="Garamond" w:cs="Arial"/>
                <w:sz w:val="14"/>
                <w:szCs w:val="14"/>
                <w:lang w:eastAsia="es-CO"/>
              </w:rPr>
            </w:pPr>
            <w:r w:rsidRPr="00F34A7B">
              <w:rPr>
                <w:rFonts w:ascii="Garamond" w:hAnsi="Garamond" w:cs="Arial"/>
                <w:bCs/>
                <w:color w:val="000000" w:themeColor="text1"/>
                <w:sz w:val="14"/>
                <w:szCs w:val="14"/>
              </w:rPr>
              <w:t>130</w:t>
            </w:r>
          </w:p>
        </w:tc>
        <w:tc>
          <w:tcPr>
            <w:tcW w:w="2126" w:type="dxa"/>
            <w:tcMar>
              <w:top w:w="30" w:type="dxa"/>
              <w:left w:w="45" w:type="dxa"/>
              <w:bottom w:w="30" w:type="dxa"/>
              <w:right w:w="45" w:type="dxa"/>
            </w:tcMar>
            <w:vAlign w:val="center"/>
          </w:tcPr>
          <w:p w14:paraId="5F9CAE0E" w14:textId="77777777" w:rsidR="00775001" w:rsidRPr="00F34A7B" w:rsidRDefault="00775001" w:rsidP="00775001">
            <w:pPr>
              <w:rPr>
                <w:rFonts w:ascii="Garamond" w:hAnsi="Garamond" w:cs="Arial"/>
                <w:sz w:val="14"/>
                <w:szCs w:val="14"/>
                <w:highlight w:val="yellow"/>
                <w:lang w:eastAsia="es-CO"/>
              </w:rPr>
            </w:pPr>
            <w:r w:rsidRPr="00F34A7B">
              <w:rPr>
                <w:rFonts w:ascii="Garamond" w:hAnsi="Garamond" w:cs="Arial"/>
                <w:bCs/>
                <w:color w:val="000000" w:themeColor="text1"/>
                <w:sz w:val="14"/>
                <w:szCs w:val="14"/>
              </w:rPr>
              <w:t>62</w:t>
            </w:r>
          </w:p>
        </w:tc>
        <w:tc>
          <w:tcPr>
            <w:tcW w:w="992" w:type="dxa"/>
            <w:tcMar>
              <w:top w:w="30" w:type="dxa"/>
              <w:left w:w="45" w:type="dxa"/>
              <w:bottom w:w="30" w:type="dxa"/>
              <w:right w:w="45" w:type="dxa"/>
            </w:tcMar>
            <w:vAlign w:val="center"/>
          </w:tcPr>
          <w:p w14:paraId="18CE4061" w14:textId="77777777" w:rsidR="00775001" w:rsidRPr="00F34A7B" w:rsidRDefault="00775001" w:rsidP="00775001">
            <w:pPr>
              <w:rPr>
                <w:rFonts w:ascii="Garamond" w:hAnsi="Garamond" w:cs="Arial"/>
                <w:sz w:val="14"/>
                <w:szCs w:val="14"/>
                <w:lang w:eastAsia="es-CO"/>
              </w:rPr>
            </w:pPr>
            <w:r w:rsidRPr="00F34A7B">
              <w:rPr>
                <w:rFonts w:ascii="Garamond" w:hAnsi="Garamond" w:cs="Arial"/>
                <w:bCs/>
                <w:color w:val="000000" w:themeColor="text1"/>
                <w:sz w:val="14"/>
                <w:szCs w:val="14"/>
              </w:rPr>
              <w:t>NACIONAL</w:t>
            </w:r>
          </w:p>
        </w:tc>
        <w:tc>
          <w:tcPr>
            <w:tcW w:w="851" w:type="dxa"/>
            <w:tcMar>
              <w:top w:w="30" w:type="dxa"/>
              <w:left w:w="45" w:type="dxa"/>
              <w:bottom w:w="30" w:type="dxa"/>
              <w:right w:w="45" w:type="dxa"/>
            </w:tcMar>
            <w:vAlign w:val="center"/>
          </w:tcPr>
          <w:p w14:paraId="3B88954B" w14:textId="77777777" w:rsidR="00775001" w:rsidRPr="00F34A7B" w:rsidRDefault="00775001" w:rsidP="00775001">
            <w:pPr>
              <w:rPr>
                <w:rFonts w:ascii="Garamond" w:hAnsi="Garamond" w:cs="Arial"/>
                <w:sz w:val="14"/>
                <w:szCs w:val="14"/>
                <w:lang w:eastAsia="es-CO"/>
              </w:rPr>
            </w:pPr>
            <w:r w:rsidRPr="00F34A7B">
              <w:rPr>
                <w:rFonts w:ascii="Garamond" w:hAnsi="Garamond" w:cs="Arial"/>
                <w:bCs/>
                <w:color w:val="000000" w:themeColor="text1"/>
                <w:sz w:val="14"/>
                <w:szCs w:val="14"/>
              </w:rPr>
              <w:t>NACIONAL</w:t>
            </w:r>
          </w:p>
        </w:tc>
        <w:tc>
          <w:tcPr>
            <w:tcW w:w="992" w:type="dxa"/>
            <w:tcMar>
              <w:top w:w="30" w:type="dxa"/>
              <w:left w:w="45" w:type="dxa"/>
              <w:bottom w:w="30" w:type="dxa"/>
              <w:right w:w="45" w:type="dxa"/>
            </w:tcMar>
            <w:vAlign w:val="center"/>
          </w:tcPr>
          <w:p w14:paraId="01D41FBD" w14:textId="77777777" w:rsidR="00775001" w:rsidRPr="00F34A7B" w:rsidRDefault="00775001" w:rsidP="00775001">
            <w:pPr>
              <w:rPr>
                <w:rFonts w:ascii="Garamond" w:hAnsi="Garamond" w:cs="Arial"/>
                <w:sz w:val="14"/>
                <w:szCs w:val="14"/>
                <w:lang w:eastAsia="es-CO"/>
              </w:rPr>
            </w:pPr>
          </w:p>
        </w:tc>
        <w:tc>
          <w:tcPr>
            <w:tcW w:w="1134" w:type="dxa"/>
            <w:tcMar>
              <w:top w:w="30" w:type="dxa"/>
              <w:left w:w="45" w:type="dxa"/>
              <w:bottom w:w="30" w:type="dxa"/>
              <w:right w:w="45" w:type="dxa"/>
            </w:tcMar>
            <w:vAlign w:val="center"/>
          </w:tcPr>
          <w:p w14:paraId="41D23FB2" w14:textId="77777777" w:rsidR="00775001" w:rsidRPr="00F34A7B" w:rsidRDefault="00775001" w:rsidP="00775001">
            <w:pPr>
              <w:rPr>
                <w:rFonts w:ascii="Garamond" w:hAnsi="Garamond" w:cs="Arial"/>
                <w:sz w:val="14"/>
                <w:szCs w:val="14"/>
                <w:lang w:eastAsia="es-CO"/>
              </w:rPr>
            </w:pPr>
          </w:p>
        </w:tc>
        <w:tc>
          <w:tcPr>
            <w:tcW w:w="851" w:type="dxa"/>
            <w:tcMar>
              <w:top w:w="30" w:type="dxa"/>
              <w:left w:w="45" w:type="dxa"/>
              <w:bottom w:w="30" w:type="dxa"/>
              <w:right w:w="45" w:type="dxa"/>
            </w:tcMar>
            <w:vAlign w:val="center"/>
          </w:tcPr>
          <w:p w14:paraId="39E265AF" w14:textId="77777777" w:rsidR="00775001" w:rsidRPr="00F34A7B" w:rsidRDefault="00775001" w:rsidP="00775001">
            <w:pPr>
              <w:rPr>
                <w:rFonts w:ascii="Garamond" w:hAnsi="Garamond" w:cs="Arial"/>
                <w:sz w:val="14"/>
                <w:szCs w:val="14"/>
                <w:lang w:eastAsia="es-CO"/>
              </w:rPr>
            </w:pPr>
          </w:p>
        </w:tc>
      </w:tr>
    </w:tbl>
    <w:p w14:paraId="38280008" w14:textId="77777777" w:rsidR="00775001" w:rsidRPr="00504EC4" w:rsidRDefault="00775001" w:rsidP="00775001">
      <w:pPr>
        <w:pStyle w:val="NormalWeb"/>
        <w:shd w:val="clear" w:color="auto" w:fill="FFFFFF"/>
        <w:spacing w:before="0" w:beforeAutospacing="0" w:after="0" w:afterAutospacing="0"/>
        <w:ind w:left="705"/>
        <w:jc w:val="both"/>
        <w:rPr>
          <w:rFonts w:ascii="Garamond" w:hAnsi="Garamond" w:cs="Arial"/>
          <w:b/>
          <w:bCs/>
          <w:spacing w:val="-15"/>
        </w:rPr>
      </w:pPr>
    </w:p>
    <w:p w14:paraId="25B89E72" w14:textId="3AA7A5CA" w:rsidR="00775001" w:rsidRPr="00504EC4" w:rsidRDefault="00775001" w:rsidP="00F34A7B">
      <w:pPr>
        <w:pStyle w:val="Ttulo3"/>
        <w:rPr>
          <w:rFonts w:cs="Arial"/>
          <w:color w:val="auto"/>
          <w:spacing w:val="-15"/>
        </w:rPr>
      </w:pPr>
      <w:bookmarkStart w:id="108" w:name="_Toc57293926"/>
      <w:r w:rsidRPr="00504EC4">
        <w:rPr>
          <w:shd w:val="clear" w:color="auto" w:fill="FFFFFF"/>
        </w:rPr>
        <w:t>Información sobre la gestión de los programas, proyectos y servicios implementados por el área.</w:t>
      </w:r>
      <w:bookmarkEnd w:id="108"/>
    </w:p>
    <w:p w14:paraId="23CB234B" w14:textId="77777777" w:rsidR="00F34A7B" w:rsidRDefault="00F34A7B" w:rsidP="00775001">
      <w:pPr>
        <w:pStyle w:val="NormalWeb"/>
        <w:shd w:val="clear" w:color="auto" w:fill="FFFFFF"/>
        <w:spacing w:before="0" w:beforeAutospacing="0" w:after="0" w:afterAutospacing="0"/>
        <w:jc w:val="both"/>
        <w:rPr>
          <w:rFonts w:ascii="Garamond" w:hAnsi="Garamond" w:cs="Arial"/>
        </w:rPr>
      </w:pPr>
    </w:p>
    <w:p w14:paraId="57E3DE75" w14:textId="21BB26C5" w:rsidR="00775001" w:rsidRPr="00504EC4" w:rsidRDefault="00775001" w:rsidP="00775001">
      <w:pPr>
        <w:pStyle w:val="NormalWeb"/>
        <w:shd w:val="clear" w:color="auto" w:fill="FFFFFF"/>
        <w:spacing w:before="0" w:beforeAutospacing="0" w:after="0" w:afterAutospacing="0"/>
        <w:jc w:val="both"/>
        <w:rPr>
          <w:rFonts w:ascii="Garamond" w:hAnsi="Garamond" w:cs="Arial"/>
          <w:b/>
          <w:bCs/>
          <w:spacing w:val="-15"/>
        </w:rPr>
      </w:pPr>
      <w:r w:rsidRPr="00504EC4">
        <w:rPr>
          <w:rFonts w:ascii="Garamond" w:hAnsi="Garamond" w:cs="Arial"/>
        </w:rPr>
        <w:t>A continuación, relacionar en el siguiente cuadro la información cuantitativa</w:t>
      </w:r>
    </w:p>
    <w:p w14:paraId="5BDA1FB8" w14:textId="77777777" w:rsidR="00775001" w:rsidRPr="00504EC4" w:rsidRDefault="00775001" w:rsidP="00775001">
      <w:pPr>
        <w:pStyle w:val="NormalWeb"/>
        <w:shd w:val="clear" w:color="auto" w:fill="FFFFFF"/>
        <w:spacing w:before="0" w:beforeAutospacing="0" w:after="0" w:afterAutospacing="0"/>
        <w:jc w:val="both"/>
        <w:rPr>
          <w:rFonts w:ascii="Garamond" w:hAnsi="Garamond" w:cs="Arial"/>
          <w:b/>
          <w:bCs/>
          <w:spacing w:val="-15"/>
        </w:rPr>
      </w:pPr>
    </w:p>
    <w:tbl>
      <w:tblPr>
        <w:tblW w:w="9339"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657"/>
        <w:gridCol w:w="1215"/>
        <w:gridCol w:w="487"/>
        <w:gridCol w:w="1551"/>
        <w:gridCol w:w="1899"/>
        <w:gridCol w:w="1300"/>
        <w:gridCol w:w="1230"/>
      </w:tblGrid>
      <w:tr w:rsidR="00775001" w:rsidRPr="00F34A7B" w14:paraId="6C50A4E4" w14:textId="77777777" w:rsidTr="00F54DA5">
        <w:trPr>
          <w:trHeight w:val="315"/>
        </w:trPr>
        <w:tc>
          <w:tcPr>
            <w:tcW w:w="0" w:type="auto"/>
            <w:shd w:val="clear" w:color="auto" w:fill="3FAB84"/>
            <w:tcMar>
              <w:top w:w="30" w:type="dxa"/>
              <w:left w:w="45" w:type="dxa"/>
              <w:bottom w:w="30" w:type="dxa"/>
              <w:right w:w="45" w:type="dxa"/>
            </w:tcMar>
            <w:vAlign w:val="center"/>
            <w:hideMark/>
          </w:tcPr>
          <w:p w14:paraId="59FFC14A"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ORIGEN DE LA ACTIVIDAD</w:t>
            </w:r>
          </w:p>
        </w:tc>
        <w:tc>
          <w:tcPr>
            <w:tcW w:w="0" w:type="auto"/>
            <w:shd w:val="clear" w:color="auto" w:fill="3FAB84"/>
            <w:tcMar>
              <w:top w:w="30" w:type="dxa"/>
              <w:left w:w="45" w:type="dxa"/>
              <w:bottom w:w="30" w:type="dxa"/>
              <w:right w:w="45" w:type="dxa"/>
            </w:tcMar>
            <w:vAlign w:val="center"/>
            <w:hideMark/>
          </w:tcPr>
          <w:p w14:paraId="43A71FDB"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ACTIVIDAD</w:t>
            </w:r>
          </w:p>
        </w:tc>
        <w:tc>
          <w:tcPr>
            <w:tcW w:w="0" w:type="auto"/>
            <w:shd w:val="clear" w:color="auto" w:fill="3FAB84"/>
            <w:tcMar>
              <w:top w:w="30" w:type="dxa"/>
              <w:left w:w="45" w:type="dxa"/>
              <w:bottom w:w="30" w:type="dxa"/>
              <w:right w:w="45" w:type="dxa"/>
            </w:tcMar>
            <w:vAlign w:val="center"/>
            <w:hideMark/>
          </w:tcPr>
          <w:p w14:paraId="7D7DE494"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META</w:t>
            </w:r>
          </w:p>
        </w:tc>
        <w:tc>
          <w:tcPr>
            <w:tcW w:w="0" w:type="auto"/>
            <w:shd w:val="clear" w:color="auto" w:fill="3FAB84"/>
            <w:tcMar>
              <w:top w:w="30" w:type="dxa"/>
              <w:left w:w="45" w:type="dxa"/>
              <w:bottom w:w="30" w:type="dxa"/>
              <w:right w:w="45" w:type="dxa"/>
            </w:tcMar>
            <w:vAlign w:val="center"/>
            <w:hideMark/>
          </w:tcPr>
          <w:p w14:paraId="61B701AB"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INDICADOR DE GESTIÓN</w:t>
            </w:r>
          </w:p>
        </w:tc>
        <w:tc>
          <w:tcPr>
            <w:tcW w:w="0" w:type="auto"/>
            <w:shd w:val="clear" w:color="auto" w:fill="3FAB84"/>
            <w:tcMar>
              <w:top w:w="30" w:type="dxa"/>
              <w:left w:w="45" w:type="dxa"/>
              <w:bottom w:w="30" w:type="dxa"/>
              <w:right w:w="45" w:type="dxa"/>
            </w:tcMar>
            <w:vAlign w:val="center"/>
            <w:hideMark/>
          </w:tcPr>
          <w:p w14:paraId="44C7D95C"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DESCRIPCIÓN DEL DESARROLLO DE LA ACTIVIDAD</w:t>
            </w:r>
          </w:p>
        </w:tc>
        <w:tc>
          <w:tcPr>
            <w:tcW w:w="0" w:type="auto"/>
            <w:shd w:val="clear" w:color="auto" w:fill="3FAB84"/>
            <w:tcMar>
              <w:top w:w="30" w:type="dxa"/>
              <w:left w:w="45" w:type="dxa"/>
              <w:bottom w:w="30" w:type="dxa"/>
              <w:right w:w="45" w:type="dxa"/>
            </w:tcMar>
            <w:vAlign w:val="center"/>
            <w:hideMark/>
          </w:tcPr>
          <w:p w14:paraId="41EA68E7"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BENEFICIARIOS</w:t>
            </w:r>
          </w:p>
        </w:tc>
        <w:tc>
          <w:tcPr>
            <w:tcW w:w="0" w:type="auto"/>
            <w:shd w:val="clear" w:color="auto" w:fill="3FAB84"/>
            <w:tcMar>
              <w:top w:w="30" w:type="dxa"/>
              <w:left w:w="45" w:type="dxa"/>
              <w:bottom w:w="30" w:type="dxa"/>
              <w:right w:w="45" w:type="dxa"/>
            </w:tcMar>
            <w:vAlign w:val="center"/>
            <w:hideMark/>
          </w:tcPr>
          <w:p w14:paraId="58C72E86" w14:textId="77777777" w:rsidR="00775001" w:rsidRPr="00F54DA5" w:rsidRDefault="00775001" w:rsidP="00775001">
            <w:pPr>
              <w:jc w:val="center"/>
              <w:rPr>
                <w:rFonts w:ascii="Helvetica" w:hAnsi="Helvetica" w:cs="Arial"/>
                <w:b/>
                <w:bCs/>
                <w:color w:val="FFFFFF" w:themeColor="background1"/>
                <w:sz w:val="14"/>
                <w:szCs w:val="14"/>
                <w:lang w:eastAsia="es-CO"/>
              </w:rPr>
            </w:pPr>
            <w:r w:rsidRPr="00F54DA5">
              <w:rPr>
                <w:rFonts w:ascii="Helvetica" w:hAnsi="Helvetica" w:cs="Arial"/>
                <w:b/>
                <w:bCs/>
                <w:color w:val="FFFFFF" w:themeColor="background1"/>
                <w:sz w:val="14"/>
                <w:szCs w:val="14"/>
                <w:lang w:eastAsia="es-CO"/>
              </w:rPr>
              <w:t>DESCRIPCIÓN DE LOS BENEFICIARIOS</w:t>
            </w:r>
          </w:p>
        </w:tc>
      </w:tr>
      <w:tr w:rsidR="00775001" w:rsidRPr="00F34A7B" w14:paraId="64A3865D" w14:textId="77777777" w:rsidTr="00F54DA5">
        <w:trPr>
          <w:trHeight w:val="315"/>
        </w:trPr>
        <w:tc>
          <w:tcPr>
            <w:tcW w:w="0" w:type="auto"/>
            <w:vMerge w:val="restart"/>
            <w:shd w:val="clear" w:color="auto" w:fill="F6AA3D"/>
            <w:tcMar>
              <w:top w:w="30" w:type="dxa"/>
              <w:left w:w="45" w:type="dxa"/>
              <w:bottom w:w="30" w:type="dxa"/>
              <w:right w:w="45" w:type="dxa"/>
            </w:tcMar>
            <w:vAlign w:val="bottom"/>
            <w:hideMark/>
          </w:tcPr>
          <w:p w14:paraId="6CD2B357" w14:textId="1709E9B6" w:rsidR="00775001" w:rsidRPr="00F54DA5" w:rsidRDefault="00F54DA5" w:rsidP="00775001">
            <w:pPr>
              <w:rPr>
                <w:rFonts w:ascii="Helvetica" w:hAnsi="Helvetica" w:cs="Arial"/>
                <w:b/>
                <w:bCs/>
                <w:color w:val="FFFFFF" w:themeColor="background1"/>
                <w:sz w:val="14"/>
                <w:szCs w:val="14"/>
                <w:lang w:eastAsia="es-CO"/>
              </w:rPr>
            </w:pPr>
            <w:r w:rsidRPr="00F54DA5">
              <w:rPr>
                <w:rFonts w:ascii="Helvetica" w:hAnsi="Helvetica"/>
                <w:b/>
                <w:bCs/>
                <w:color w:val="FFFFFF" w:themeColor="background1"/>
                <w:sz w:val="14"/>
                <w:szCs w:val="14"/>
                <w:lang w:eastAsia="es-CO"/>
              </w:rPr>
              <w:t>FORTALECER LOS MECANISMOS DE RECOLECCIÓN Y ANÁLISIS DE LA INFORMACIÓN ESTADÍSTICA DE LA ACTIVIDAD PESQUERA Y DE LA ACUICULTURA.</w:t>
            </w:r>
          </w:p>
        </w:tc>
        <w:tc>
          <w:tcPr>
            <w:tcW w:w="0" w:type="auto"/>
            <w:tcMar>
              <w:top w:w="30" w:type="dxa"/>
              <w:left w:w="45" w:type="dxa"/>
              <w:bottom w:w="30" w:type="dxa"/>
              <w:right w:w="45" w:type="dxa"/>
            </w:tcMar>
            <w:vAlign w:val="bottom"/>
            <w:hideMark/>
          </w:tcPr>
          <w:p w14:paraId="6A36FBD3" w14:textId="77777777" w:rsidR="00775001" w:rsidRPr="00F54DA5" w:rsidRDefault="00775001" w:rsidP="00775001">
            <w:pPr>
              <w:rPr>
                <w:rFonts w:ascii="Garamond" w:hAnsi="Garamond"/>
                <w:b/>
                <w:bCs/>
                <w:sz w:val="14"/>
                <w:szCs w:val="14"/>
                <w:lang w:eastAsia="es-CO"/>
              </w:rPr>
            </w:pPr>
            <w:r w:rsidRPr="00F54DA5">
              <w:rPr>
                <w:rFonts w:ascii="Garamond" w:hAnsi="Garamond" w:cs="Arial"/>
                <w:b/>
                <w:bCs/>
                <w:sz w:val="14"/>
                <w:szCs w:val="14"/>
                <w:lang w:eastAsia="es-CO"/>
              </w:rPr>
              <w:t>Generar competencias en las comunidades de pescadores artesanales para la toma de información estadística pesquera</w:t>
            </w:r>
          </w:p>
        </w:tc>
        <w:tc>
          <w:tcPr>
            <w:tcW w:w="0" w:type="auto"/>
            <w:vMerge w:val="restart"/>
            <w:tcMar>
              <w:top w:w="30" w:type="dxa"/>
              <w:left w:w="45" w:type="dxa"/>
              <w:bottom w:w="30" w:type="dxa"/>
              <w:right w:w="45" w:type="dxa"/>
            </w:tcMar>
            <w:vAlign w:val="center"/>
            <w:hideMark/>
          </w:tcPr>
          <w:p w14:paraId="5A67CB28" w14:textId="77777777" w:rsidR="00775001" w:rsidRPr="00F34A7B" w:rsidRDefault="00775001" w:rsidP="00775001">
            <w:pPr>
              <w:jc w:val="center"/>
              <w:rPr>
                <w:rFonts w:ascii="Garamond" w:hAnsi="Garamond"/>
                <w:sz w:val="14"/>
                <w:szCs w:val="14"/>
                <w:lang w:eastAsia="es-CO"/>
              </w:rPr>
            </w:pPr>
            <w:r w:rsidRPr="00F34A7B">
              <w:rPr>
                <w:rFonts w:ascii="Garamond" w:hAnsi="Garamond"/>
                <w:sz w:val="14"/>
                <w:szCs w:val="14"/>
                <w:lang w:eastAsia="es-CO"/>
              </w:rPr>
              <w:t>1</w:t>
            </w:r>
          </w:p>
        </w:tc>
        <w:tc>
          <w:tcPr>
            <w:tcW w:w="0" w:type="auto"/>
            <w:vMerge w:val="restart"/>
            <w:tcMar>
              <w:top w:w="30" w:type="dxa"/>
              <w:left w:w="45" w:type="dxa"/>
              <w:bottom w:w="30" w:type="dxa"/>
              <w:right w:w="45" w:type="dxa"/>
            </w:tcMar>
            <w:vAlign w:val="bottom"/>
            <w:hideMark/>
          </w:tcPr>
          <w:p w14:paraId="5AE9A0E3" w14:textId="77777777" w:rsidR="00775001" w:rsidRPr="00F34A7B" w:rsidRDefault="00775001" w:rsidP="00775001">
            <w:pPr>
              <w:jc w:val="both"/>
              <w:rPr>
                <w:rFonts w:ascii="Garamond" w:hAnsi="Garamond" w:cs="Arial"/>
                <w:b/>
                <w:bCs/>
                <w:sz w:val="14"/>
                <w:szCs w:val="14"/>
              </w:rPr>
            </w:pPr>
            <w:r w:rsidRPr="00F34A7B">
              <w:rPr>
                <w:rFonts w:ascii="Garamond" w:hAnsi="Garamond" w:cs="Arial"/>
                <w:b/>
                <w:bCs/>
                <w:sz w:val="14"/>
                <w:szCs w:val="14"/>
              </w:rPr>
              <w:t>Servicio de gestión de Información para la planificación pesquera y de la acuicultura</w:t>
            </w:r>
          </w:p>
          <w:p w14:paraId="4FCDF8C2" w14:textId="77777777" w:rsidR="00775001" w:rsidRPr="00F34A7B" w:rsidRDefault="00775001" w:rsidP="00775001">
            <w:pPr>
              <w:rPr>
                <w:rFonts w:ascii="Garamond" w:hAnsi="Garamond"/>
                <w:sz w:val="14"/>
                <w:szCs w:val="14"/>
                <w:lang w:eastAsia="es-CO"/>
              </w:rPr>
            </w:pPr>
          </w:p>
        </w:tc>
        <w:tc>
          <w:tcPr>
            <w:tcW w:w="0" w:type="auto"/>
            <w:tcMar>
              <w:top w:w="30" w:type="dxa"/>
              <w:left w:w="45" w:type="dxa"/>
              <w:bottom w:w="30" w:type="dxa"/>
              <w:right w:w="45" w:type="dxa"/>
            </w:tcMar>
            <w:vAlign w:val="bottom"/>
            <w:hideMark/>
          </w:tcPr>
          <w:p w14:paraId="2BCD1194"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 xml:space="preserve">A través de esta actividad se capacitan a las comunidades de pescadores en conocimientos de parámetros biológico-pesqueros, caracterización de artes de pesca, taxonomía y tecnología de sistemas para el cargue de información en la plataforma SEPEC a fin de que cuenten con las competencias requeridas para tomar información en la comunidad a la cual pertenecen. </w:t>
            </w:r>
          </w:p>
          <w:p w14:paraId="75283234" w14:textId="77777777" w:rsidR="00775001" w:rsidRPr="00F34A7B" w:rsidRDefault="00775001" w:rsidP="00775001">
            <w:pPr>
              <w:rPr>
                <w:rFonts w:ascii="Garamond" w:hAnsi="Garamond"/>
                <w:sz w:val="14"/>
                <w:szCs w:val="14"/>
                <w:lang w:eastAsia="es-CO"/>
              </w:rPr>
            </w:pPr>
          </w:p>
          <w:p w14:paraId="221AF41F"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Esta actividad se realiza mediante una capacitación teórico – práctica inicial que finaliza con un examen de los conocimientos aprendidos, para determinar la competencia generada y un acompañamiento y recapacitación permanente durante la toma de evaluación de los datos y la retroalimentación de la auditoria permanente de los datos</w:t>
            </w:r>
          </w:p>
        </w:tc>
        <w:tc>
          <w:tcPr>
            <w:tcW w:w="0" w:type="auto"/>
            <w:tcMar>
              <w:top w:w="30" w:type="dxa"/>
              <w:left w:w="45" w:type="dxa"/>
              <w:bottom w:w="30" w:type="dxa"/>
              <w:right w:w="45" w:type="dxa"/>
            </w:tcMar>
            <w:vAlign w:val="bottom"/>
            <w:hideMark/>
          </w:tcPr>
          <w:p w14:paraId="7F140D38" w14:textId="77777777" w:rsidR="00775001" w:rsidRPr="00F34A7B" w:rsidRDefault="00775001" w:rsidP="00775001">
            <w:pPr>
              <w:rPr>
                <w:rFonts w:ascii="Garamond" w:hAnsi="Garamond"/>
                <w:sz w:val="14"/>
                <w:szCs w:val="14"/>
                <w:lang w:eastAsia="es-CO"/>
              </w:rPr>
            </w:pPr>
          </w:p>
        </w:tc>
        <w:tc>
          <w:tcPr>
            <w:tcW w:w="0" w:type="auto"/>
            <w:tcMar>
              <w:top w:w="30" w:type="dxa"/>
              <w:left w:w="45" w:type="dxa"/>
              <w:bottom w:w="30" w:type="dxa"/>
              <w:right w:w="45" w:type="dxa"/>
            </w:tcMar>
            <w:vAlign w:val="bottom"/>
            <w:hideMark/>
          </w:tcPr>
          <w:p w14:paraId="3F4C13E1" w14:textId="77777777" w:rsidR="00775001" w:rsidRPr="00F34A7B" w:rsidRDefault="00775001" w:rsidP="00775001">
            <w:pPr>
              <w:rPr>
                <w:rFonts w:ascii="Garamond" w:hAnsi="Garamond"/>
                <w:sz w:val="14"/>
                <w:szCs w:val="14"/>
                <w:lang w:eastAsia="es-CO"/>
              </w:rPr>
            </w:pPr>
          </w:p>
        </w:tc>
      </w:tr>
      <w:tr w:rsidR="00775001" w:rsidRPr="00F34A7B" w14:paraId="33F3CC93" w14:textId="77777777" w:rsidTr="00F54DA5">
        <w:trPr>
          <w:trHeight w:val="315"/>
        </w:trPr>
        <w:tc>
          <w:tcPr>
            <w:tcW w:w="0" w:type="auto"/>
            <w:vMerge/>
            <w:shd w:val="clear" w:color="auto" w:fill="F6AA3D"/>
            <w:tcMar>
              <w:top w:w="30" w:type="dxa"/>
              <w:left w:w="45" w:type="dxa"/>
              <w:bottom w:w="30" w:type="dxa"/>
              <w:right w:w="45" w:type="dxa"/>
            </w:tcMar>
            <w:vAlign w:val="bottom"/>
            <w:hideMark/>
          </w:tcPr>
          <w:p w14:paraId="70667FA4"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center"/>
            <w:hideMark/>
          </w:tcPr>
          <w:p w14:paraId="273B98F6" w14:textId="77777777" w:rsidR="00775001" w:rsidRPr="00F54DA5" w:rsidRDefault="00775001" w:rsidP="00775001">
            <w:pPr>
              <w:rPr>
                <w:rFonts w:ascii="Garamond" w:hAnsi="Garamond"/>
                <w:b/>
                <w:bCs/>
                <w:sz w:val="14"/>
                <w:szCs w:val="14"/>
                <w:lang w:eastAsia="es-CO"/>
              </w:rPr>
            </w:pPr>
            <w:r w:rsidRPr="00F54DA5">
              <w:rPr>
                <w:rFonts w:ascii="Garamond" w:hAnsi="Garamond" w:cs="Arial"/>
                <w:b/>
                <w:bCs/>
                <w:sz w:val="14"/>
                <w:szCs w:val="14"/>
                <w:lang w:eastAsia="es-CO"/>
              </w:rPr>
              <w:t>Efectuar la recolección de la información estadística de la pesca y la acuicultura</w:t>
            </w:r>
          </w:p>
        </w:tc>
        <w:tc>
          <w:tcPr>
            <w:tcW w:w="0" w:type="auto"/>
            <w:vMerge/>
            <w:tcMar>
              <w:top w:w="30" w:type="dxa"/>
              <w:left w:w="45" w:type="dxa"/>
              <w:bottom w:w="30" w:type="dxa"/>
              <w:right w:w="45" w:type="dxa"/>
            </w:tcMar>
            <w:vAlign w:val="bottom"/>
            <w:hideMark/>
          </w:tcPr>
          <w:p w14:paraId="3467DBE0"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bottom"/>
            <w:hideMark/>
          </w:tcPr>
          <w:p w14:paraId="0F6AF74C" w14:textId="77777777" w:rsidR="00775001" w:rsidRPr="00F34A7B" w:rsidRDefault="00775001" w:rsidP="00775001">
            <w:pPr>
              <w:rPr>
                <w:rFonts w:ascii="Garamond" w:hAnsi="Garamond"/>
                <w:sz w:val="14"/>
                <w:szCs w:val="14"/>
                <w:lang w:eastAsia="es-CO"/>
              </w:rPr>
            </w:pPr>
          </w:p>
        </w:tc>
        <w:tc>
          <w:tcPr>
            <w:tcW w:w="0" w:type="auto"/>
            <w:tcMar>
              <w:top w:w="30" w:type="dxa"/>
              <w:left w:w="45" w:type="dxa"/>
              <w:bottom w:w="30" w:type="dxa"/>
              <w:right w:w="45" w:type="dxa"/>
            </w:tcMar>
            <w:vAlign w:val="bottom"/>
            <w:hideMark/>
          </w:tcPr>
          <w:p w14:paraId="159DC6B3"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Esta actividad se realiza mediante la recolección a) de los desembarcos mensuales de las especies comerciales continentales y marinas asociadas a la pesca de consumo (artesanal e industrial) y la renta económica (valor monetario, ingresos, costos) de las unidades económicas de pesca (</w:t>
            </w:r>
            <w:proofErr w:type="spellStart"/>
            <w:r w:rsidRPr="00F34A7B">
              <w:rPr>
                <w:rFonts w:ascii="Garamond" w:hAnsi="Garamond"/>
                <w:sz w:val="14"/>
                <w:szCs w:val="14"/>
                <w:lang w:eastAsia="es-CO"/>
              </w:rPr>
              <w:t>UEP’s</w:t>
            </w:r>
            <w:proofErr w:type="spellEnd"/>
            <w:r w:rsidRPr="00F34A7B">
              <w:rPr>
                <w:rFonts w:ascii="Garamond" w:hAnsi="Garamond"/>
                <w:sz w:val="14"/>
                <w:szCs w:val="14"/>
                <w:lang w:eastAsia="es-CO"/>
              </w:rPr>
              <w:t xml:space="preserve">) asociadas a dicha actividad, b) de los desembarcos mensuales de las especies comerciales asociadas a la pesca de ornamentales, c) del volumen de </w:t>
            </w:r>
            <w:r w:rsidRPr="00F34A7B">
              <w:rPr>
                <w:rFonts w:ascii="Garamond" w:hAnsi="Garamond"/>
                <w:sz w:val="14"/>
                <w:szCs w:val="14"/>
                <w:lang w:eastAsia="es-CO"/>
              </w:rPr>
              <w:lastRenderedPageBreak/>
              <w:t>producción de acuicultura y su renta económica y d) del seguimiento a los procesos de comercialización de la producción pesquera obtenida en el medio natural de consumo, ornamental y de la acuicultura.</w:t>
            </w:r>
          </w:p>
          <w:p w14:paraId="60DC7B52"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Para el desarrollo</w:t>
            </w:r>
          </w:p>
        </w:tc>
        <w:tc>
          <w:tcPr>
            <w:tcW w:w="0" w:type="auto"/>
            <w:tcMar>
              <w:top w:w="30" w:type="dxa"/>
              <w:left w:w="45" w:type="dxa"/>
              <w:bottom w:w="30" w:type="dxa"/>
              <w:right w:w="45" w:type="dxa"/>
            </w:tcMar>
            <w:vAlign w:val="center"/>
            <w:hideMark/>
          </w:tcPr>
          <w:p w14:paraId="0573DEC5"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lastRenderedPageBreak/>
              <w:t>Pescadores artesanales, acuicultores y/o usuarios de los recursos pesqueros</w:t>
            </w:r>
          </w:p>
        </w:tc>
        <w:tc>
          <w:tcPr>
            <w:tcW w:w="0" w:type="auto"/>
            <w:tcMar>
              <w:top w:w="30" w:type="dxa"/>
              <w:left w:w="45" w:type="dxa"/>
              <w:bottom w:w="30" w:type="dxa"/>
              <w:right w:w="45" w:type="dxa"/>
            </w:tcMar>
            <w:vAlign w:val="bottom"/>
            <w:hideMark/>
          </w:tcPr>
          <w:p w14:paraId="4935E736" w14:textId="77777777" w:rsidR="00775001" w:rsidRPr="00F34A7B" w:rsidRDefault="00775001" w:rsidP="00775001">
            <w:pPr>
              <w:rPr>
                <w:rFonts w:ascii="Garamond" w:hAnsi="Garamond"/>
                <w:sz w:val="14"/>
                <w:szCs w:val="14"/>
                <w:lang w:eastAsia="es-CO"/>
              </w:rPr>
            </w:pPr>
          </w:p>
        </w:tc>
      </w:tr>
      <w:tr w:rsidR="00775001" w:rsidRPr="00F34A7B" w14:paraId="5BB6A8A6" w14:textId="77777777" w:rsidTr="00F54DA5">
        <w:trPr>
          <w:trHeight w:val="315"/>
        </w:trPr>
        <w:tc>
          <w:tcPr>
            <w:tcW w:w="0" w:type="auto"/>
            <w:vMerge/>
            <w:shd w:val="clear" w:color="auto" w:fill="F6AA3D"/>
            <w:tcMar>
              <w:top w:w="30" w:type="dxa"/>
              <w:left w:w="45" w:type="dxa"/>
              <w:bottom w:w="30" w:type="dxa"/>
              <w:right w:w="45" w:type="dxa"/>
            </w:tcMar>
            <w:vAlign w:val="bottom"/>
            <w:hideMark/>
          </w:tcPr>
          <w:p w14:paraId="2AFBE198"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bottom"/>
            <w:hideMark/>
          </w:tcPr>
          <w:p w14:paraId="1C0A54EB" w14:textId="77777777" w:rsidR="00775001" w:rsidRPr="00F54DA5" w:rsidRDefault="00775001" w:rsidP="00775001">
            <w:pPr>
              <w:rPr>
                <w:rFonts w:ascii="Garamond" w:hAnsi="Garamond"/>
                <w:b/>
                <w:bCs/>
                <w:sz w:val="14"/>
                <w:szCs w:val="14"/>
                <w:lang w:eastAsia="es-CO"/>
              </w:rPr>
            </w:pPr>
            <w:r w:rsidRPr="00F54DA5">
              <w:rPr>
                <w:rFonts w:ascii="Garamond" w:hAnsi="Garamond" w:cs="Arial"/>
                <w:b/>
                <w:bCs/>
                <w:sz w:val="14"/>
                <w:szCs w:val="14"/>
                <w:lang w:eastAsia="es-CO"/>
              </w:rPr>
              <w:t xml:space="preserve">Efectuar la recolección de la información biológica - pesquera de los recursos pesqueros estratégicos  </w:t>
            </w:r>
          </w:p>
        </w:tc>
        <w:tc>
          <w:tcPr>
            <w:tcW w:w="0" w:type="auto"/>
            <w:vMerge/>
            <w:tcMar>
              <w:top w:w="30" w:type="dxa"/>
              <w:left w:w="45" w:type="dxa"/>
              <w:bottom w:w="30" w:type="dxa"/>
              <w:right w:w="45" w:type="dxa"/>
            </w:tcMar>
            <w:vAlign w:val="bottom"/>
            <w:hideMark/>
          </w:tcPr>
          <w:p w14:paraId="536886E6"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bottom"/>
            <w:hideMark/>
          </w:tcPr>
          <w:p w14:paraId="6C0C02FD" w14:textId="77777777" w:rsidR="00775001" w:rsidRPr="00F34A7B" w:rsidRDefault="00775001" w:rsidP="00775001">
            <w:pPr>
              <w:rPr>
                <w:rFonts w:ascii="Garamond" w:hAnsi="Garamond"/>
                <w:sz w:val="14"/>
                <w:szCs w:val="14"/>
                <w:lang w:eastAsia="es-CO"/>
              </w:rPr>
            </w:pPr>
          </w:p>
        </w:tc>
        <w:tc>
          <w:tcPr>
            <w:tcW w:w="0" w:type="auto"/>
            <w:tcMar>
              <w:top w:w="30" w:type="dxa"/>
              <w:left w:w="45" w:type="dxa"/>
              <w:bottom w:w="30" w:type="dxa"/>
              <w:right w:w="45" w:type="dxa"/>
            </w:tcMar>
            <w:vAlign w:val="center"/>
            <w:hideMark/>
          </w:tcPr>
          <w:p w14:paraId="23DB9128"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Recolección de los indicadores biológico - pesqueros de los recursos pesqueros estratégicos explotados en la pesca artesanal.</w:t>
            </w:r>
          </w:p>
        </w:tc>
        <w:tc>
          <w:tcPr>
            <w:tcW w:w="0" w:type="auto"/>
            <w:tcMar>
              <w:top w:w="30" w:type="dxa"/>
              <w:left w:w="45" w:type="dxa"/>
              <w:bottom w:w="30" w:type="dxa"/>
              <w:right w:w="45" w:type="dxa"/>
            </w:tcMar>
            <w:vAlign w:val="center"/>
            <w:hideMark/>
          </w:tcPr>
          <w:p w14:paraId="395C7F14"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Pescadores y/o usuarios de los recursos pesqueros</w:t>
            </w:r>
          </w:p>
        </w:tc>
        <w:tc>
          <w:tcPr>
            <w:tcW w:w="0" w:type="auto"/>
            <w:tcMar>
              <w:top w:w="30" w:type="dxa"/>
              <w:left w:w="45" w:type="dxa"/>
              <w:bottom w:w="30" w:type="dxa"/>
              <w:right w:w="45" w:type="dxa"/>
            </w:tcMar>
            <w:vAlign w:val="bottom"/>
            <w:hideMark/>
          </w:tcPr>
          <w:p w14:paraId="2C83EA0C" w14:textId="77777777" w:rsidR="00775001" w:rsidRPr="00F34A7B" w:rsidRDefault="00775001" w:rsidP="00775001">
            <w:pPr>
              <w:rPr>
                <w:rFonts w:ascii="Garamond" w:hAnsi="Garamond"/>
                <w:sz w:val="14"/>
                <w:szCs w:val="14"/>
                <w:lang w:eastAsia="es-CO"/>
              </w:rPr>
            </w:pPr>
          </w:p>
        </w:tc>
      </w:tr>
      <w:tr w:rsidR="00775001" w:rsidRPr="00F34A7B" w14:paraId="760A478F" w14:textId="77777777" w:rsidTr="00F54DA5">
        <w:trPr>
          <w:trHeight w:val="315"/>
        </w:trPr>
        <w:tc>
          <w:tcPr>
            <w:tcW w:w="0" w:type="auto"/>
            <w:vMerge/>
            <w:shd w:val="clear" w:color="auto" w:fill="F6AA3D"/>
            <w:tcMar>
              <w:top w:w="30" w:type="dxa"/>
              <w:left w:w="45" w:type="dxa"/>
              <w:bottom w:w="30" w:type="dxa"/>
              <w:right w:w="45" w:type="dxa"/>
            </w:tcMar>
            <w:vAlign w:val="bottom"/>
            <w:hideMark/>
          </w:tcPr>
          <w:p w14:paraId="0970BD6D"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bottom"/>
            <w:hideMark/>
          </w:tcPr>
          <w:p w14:paraId="451FBF43" w14:textId="77777777" w:rsidR="00775001" w:rsidRPr="00F54DA5" w:rsidRDefault="00775001" w:rsidP="00775001">
            <w:pPr>
              <w:rPr>
                <w:rFonts w:ascii="Garamond" w:hAnsi="Garamond"/>
                <w:b/>
                <w:bCs/>
                <w:sz w:val="14"/>
                <w:szCs w:val="14"/>
                <w:lang w:eastAsia="es-CO"/>
              </w:rPr>
            </w:pPr>
            <w:r w:rsidRPr="00F54DA5">
              <w:rPr>
                <w:rFonts w:ascii="Garamond" w:hAnsi="Garamond" w:cs="Arial"/>
                <w:b/>
                <w:bCs/>
                <w:sz w:val="14"/>
                <w:szCs w:val="14"/>
                <w:lang w:eastAsia="es-CO"/>
              </w:rPr>
              <w:t>Efectuar la caracterización socioeconómica de los pescadores y del personal de las granjas de acuicultura</w:t>
            </w:r>
          </w:p>
        </w:tc>
        <w:tc>
          <w:tcPr>
            <w:tcW w:w="0" w:type="auto"/>
            <w:vMerge/>
            <w:tcMar>
              <w:top w:w="30" w:type="dxa"/>
              <w:left w:w="45" w:type="dxa"/>
              <w:bottom w:w="30" w:type="dxa"/>
              <w:right w:w="45" w:type="dxa"/>
            </w:tcMar>
            <w:vAlign w:val="bottom"/>
            <w:hideMark/>
          </w:tcPr>
          <w:p w14:paraId="6DF93DCF"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bottom"/>
            <w:hideMark/>
          </w:tcPr>
          <w:p w14:paraId="0DC5318D" w14:textId="77777777" w:rsidR="00775001" w:rsidRPr="00F34A7B" w:rsidRDefault="00775001" w:rsidP="00775001">
            <w:pPr>
              <w:rPr>
                <w:rFonts w:ascii="Garamond" w:hAnsi="Garamond"/>
                <w:sz w:val="14"/>
                <w:szCs w:val="14"/>
                <w:lang w:eastAsia="es-CO"/>
              </w:rPr>
            </w:pPr>
          </w:p>
        </w:tc>
        <w:tc>
          <w:tcPr>
            <w:tcW w:w="0" w:type="auto"/>
            <w:tcMar>
              <w:top w:w="30" w:type="dxa"/>
              <w:left w:w="45" w:type="dxa"/>
              <w:bottom w:w="30" w:type="dxa"/>
              <w:right w:w="45" w:type="dxa"/>
            </w:tcMar>
            <w:vAlign w:val="center"/>
            <w:hideMark/>
          </w:tcPr>
          <w:p w14:paraId="610AB1BB"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Recolección de los indicadores biológico - pesqueros de los recursos pesqueros estratégicos explotados en la pesca artesanal.</w:t>
            </w:r>
          </w:p>
        </w:tc>
        <w:tc>
          <w:tcPr>
            <w:tcW w:w="0" w:type="auto"/>
            <w:tcMar>
              <w:top w:w="30" w:type="dxa"/>
              <w:left w:w="45" w:type="dxa"/>
              <w:bottom w:w="30" w:type="dxa"/>
              <w:right w:w="45" w:type="dxa"/>
            </w:tcMar>
            <w:vAlign w:val="center"/>
            <w:hideMark/>
          </w:tcPr>
          <w:p w14:paraId="72514605"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Pescadores y/o usuarios de los recursos pesqueros</w:t>
            </w:r>
          </w:p>
        </w:tc>
        <w:tc>
          <w:tcPr>
            <w:tcW w:w="0" w:type="auto"/>
            <w:tcMar>
              <w:top w:w="30" w:type="dxa"/>
              <w:left w:w="45" w:type="dxa"/>
              <w:bottom w:w="30" w:type="dxa"/>
              <w:right w:w="45" w:type="dxa"/>
            </w:tcMar>
            <w:vAlign w:val="bottom"/>
            <w:hideMark/>
          </w:tcPr>
          <w:p w14:paraId="32F82E05" w14:textId="77777777" w:rsidR="00775001" w:rsidRPr="00F34A7B" w:rsidRDefault="00775001" w:rsidP="00775001">
            <w:pPr>
              <w:rPr>
                <w:rFonts w:ascii="Garamond" w:hAnsi="Garamond"/>
                <w:sz w:val="14"/>
                <w:szCs w:val="14"/>
                <w:lang w:eastAsia="es-CO"/>
              </w:rPr>
            </w:pPr>
          </w:p>
        </w:tc>
      </w:tr>
      <w:tr w:rsidR="00775001" w:rsidRPr="00F34A7B" w14:paraId="16200B2C" w14:textId="77777777" w:rsidTr="00F54DA5">
        <w:trPr>
          <w:trHeight w:val="315"/>
        </w:trPr>
        <w:tc>
          <w:tcPr>
            <w:tcW w:w="0" w:type="auto"/>
            <w:vMerge/>
            <w:shd w:val="clear" w:color="auto" w:fill="F6AA3D"/>
            <w:tcMar>
              <w:top w:w="30" w:type="dxa"/>
              <w:left w:w="45" w:type="dxa"/>
              <w:bottom w:w="30" w:type="dxa"/>
              <w:right w:w="45" w:type="dxa"/>
            </w:tcMar>
            <w:vAlign w:val="bottom"/>
            <w:hideMark/>
          </w:tcPr>
          <w:p w14:paraId="03683FAD"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center"/>
            <w:hideMark/>
          </w:tcPr>
          <w:p w14:paraId="515F73BD" w14:textId="77777777" w:rsidR="00775001" w:rsidRPr="00F54DA5" w:rsidRDefault="00775001" w:rsidP="00775001">
            <w:pPr>
              <w:rPr>
                <w:rFonts w:ascii="Garamond" w:hAnsi="Garamond"/>
                <w:b/>
                <w:bCs/>
                <w:sz w:val="14"/>
                <w:szCs w:val="14"/>
                <w:lang w:eastAsia="es-CO"/>
              </w:rPr>
            </w:pPr>
            <w:r w:rsidRPr="00F54DA5">
              <w:rPr>
                <w:rFonts w:ascii="Garamond" w:eastAsia="SimHei" w:hAnsi="Garamond" w:cs="Arial"/>
                <w:b/>
                <w:bCs/>
                <w:sz w:val="14"/>
                <w:szCs w:val="14"/>
                <w:lang w:eastAsia="es-CO"/>
              </w:rPr>
              <w:t>Realizar las encuestas estructurales de pesca y de acuicultura.</w:t>
            </w:r>
          </w:p>
        </w:tc>
        <w:tc>
          <w:tcPr>
            <w:tcW w:w="0" w:type="auto"/>
            <w:vMerge/>
            <w:tcMar>
              <w:top w:w="30" w:type="dxa"/>
              <w:left w:w="45" w:type="dxa"/>
              <w:bottom w:w="30" w:type="dxa"/>
              <w:right w:w="45" w:type="dxa"/>
            </w:tcMar>
            <w:vAlign w:val="bottom"/>
            <w:hideMark/>
          </w:tcPr>
          <w:p w14:paraId="55E7F3B9"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bottom"/>
            <w:hideMark/>
          </w:tcPr>
          <w:p w14:paraId="3E7DE6C9" w14:textId="77777777" w:rsidR="00775001" w:rsidRPr="00F34A7B" w:rsidRDefault="00775001" w:rsidP="00775001">
            <w:pPr>
              <w:rPr>
                <w:rFonts w:ascii="Garamond" w:hAnsi="Garamond"/>
                <w:sz w:val="14"/>
                <w:szCs w:val="14"/>
                <w:lang w:eastAsia="es-CO"/>
              </w:rPr>
            </w:pPr>
          </w:p>
        </w:tc>
        <w:tc>
          <w:tcPr>
            <w:tcW w:w="0" w:type="auto"/>
            <w:tcMar>
              <w:top w:w="30" w:type="dxa"/>
              <w:left w:w="45" w:type="dxa"/>
              <w:bottom w:w="30" w:type="dxa"/>
              <w:right w:w="45" w:type="dxa"/>
            </w:tcMar>
            <w:vAlign w:val="center"/>
            <w:hideMark/>
          </w:tcPr>
          <w:p w14:paraId="7F0B7A0B"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Realización y actualización de las encuestas estructurales de inventario de los sitios de desembarco de especies comerciales y de las unidades económicas de pesca (</w:t>
            </w:r>
            <w:proofErr w:type="spellStart"/>
            <w:r w:rsidRPr="00F34A7B">
              <w:rPr>
                <w:rFonts w:ascii="Garamond" w:hAnsi="Garamond"/>
                <w:sz w:val="14"/>
                <w:szCs w:val="14"/>
                <w:lang w:eastAsia="es-CO"/>
              </w:rPr>
              <w:t>UEPs</w:t>
            </w:r>
            <w:proofErr w:type="spellEnd"/>
            <w:r w:rsidRPr="00F34A7B">
              <w:rPr>
                <w:rFonts w:ascii="Garamond" w:hAnsi="Garamond"/>
                <w:sz w:val="14"/>
                <w:szCs w:val="14"/>
                <w:lang w:eastAsia="es-CO"/>
              </w:rPr>
              <w:t xml:space="preserve">) </w:t>
            </w:r>
            <w:proofErr w:type="gramStart"/>
            <w:r w:rsidRPr="00F34A7B">
              <w:rPr>
                <w:rFonts w:ascii="Garamond" w:hAnsi="Garamond"/>
                <w:sz w:val="14"/>
                <w:szCs w:val="14"/>
                <w:lang w:eastAsia="es-CO"/>
              </w:rPr>
              <w:t>aso-ciadas</w:t>
            </w:r>
            <w:proofErr w:type="gramEnd"/>
            <w:r w:rsidRPr="00F34A7B">
              <w:rPr>
                <w:rFonts w:ascii="Garamond" w:hAnsi="Garamond"/>
                <w:sz w:val="14"/>
                <w:szCs w:val="14"/>
                <w:lang w:eastAsia="es-CO"/>
              </w:rPr>
              <w:t xml:space="preserve"> a la pesca de consumo, de los centros de acopio de las especies comerciales asocia-das a la pesca de ornamentales y de las granjas productoras de acuicultura, que permitirán realizar las estimaciones de producción de todo el país.</w:t>
            </w:r>
          </w:p>
        </w:tc>
        <w:tc>
          <w:tcPr>
            <w:tcW w:w="0" w:type="auto"/>
            <w:tcMar>
              <w:top w:w="30" w:type="dxa"/>
              <w:left w:w="45" w:type="dxa"/>
              <w:bottom w:w="30" w:type="dxa"/>
              <w:right w:w="45" w:type="dxa"/>
            </w:tcMar>
            <w:vAlign w:val="center"/>
            <w:hideMark/>
          </w:tcPr>
          <w:p w14:paraId="7655EDB5"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Pescadores artesanales, acuicultores y/o usuarios de los recursos pesqueros</w:t>
            </w:r>
          </w:p>
        </w:tc>
        <w:tc>
          <w:tcPr>
            <w:tcW w:w="0" w:type="auto"/>
            <w:tcMar>
              <w:top w:w="30" w:type="dxa"/>
              <w:left w:w="45" w:type="dxa"/>
              <w:bottom w:w="30" w:type="dxa"/>
              <w:right w:w="45" w:type="dxa"/>
            </w:tcMar>
            <w:vAlign w:val="bottom"/>
            <w:hideMark/>
          </w:tcPr>
          <w:p w14:paraId="598D2061" w14:textId="77777777" w:rsidR="00775001" w:rsidRPr="00F34A7B" w:rsidRDefault="00775001" w:rsidP="00775001">
            <w:pPr>
              <w:rPr>
                <w:rFonts w:ascii="Garamond" w:hAnsi="Garamond"/>
                <w:sz w:val="14"/>
                <w:szCs w:val="14"/>
                <w:lang w:eastAsia="es-CO"/>
              </w:rPr>
            </w:pPr>
          </w:p>
        </w:tc>
      </w:tr>
      <w:tr w:rsidR="00775001" w:rsidRPr="00F34A7B" w14:paraId="1FEA862C" w14:textId="77777777" w:rsidTr="00F54DA5">
        <w:trPr>
          <w:trHeight w:val="315"/>
        </w:trPr>
        <w:tc>
          <w:tcPr>
            <w:tcW w:w="0" w:type="auto"/>
            <w:vMerge/>
            <w:shd w:val="clear" w:color="auto" w:fill="F6AA3D"/>
            <w:tcMar>
              <w:top w:w="30" w:type="dxa"/>
              <w:left w:w="45" w:type="dxa"/>
              <w:bottom w:w="30" w:type="dxa"/>
              <w:right w:w="45" w:type="dxa"/>
            </w:tcMar>
            <w:vAlign w:val="bottom"/>
            <w:hideMark/>
          </w:tcPr>
          <w:p w14:paraId="665959F8"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center"/>
            <w:hideMark/>
          </w:tcPr>
          <w:p w14:paraId="0CDD67C6" w14:textId="77777777" w:rsidR="00775001" w:rsidRPr="00F54DA5" w:rsidRDefault="00775001" w:rsidP="00775001">
            <w:pPr>
              <w:rPr>
                <w:rFonts w:ascii="Garamond" w:hAnsi="Garamond"/>
                <w:b/>
                <w:bCs/>
                <w:sz w:val="14"/>
                <w:szCs w:val="14"/>
                <w:lang w:eastAsia="es-CO"/>
              </w:rPr>
            </w:pPr>
            <w:r w:rsidRPr="00F54DA5">
              <w:rPr>
                <w:rFonts w:ascii="Garamond" w:hAnsi="Garamond" w:cs="Arial"/>
                <w:b/>
                <w:bCs/>
                <w:color w:val="000000" w:themeColor="text1"/>
                <w:sz w:val="14"/>
                <w:szCs w:val="14"/>
              </w:rPr>
              <w:t>Analizar la información estadística de la pesca y la acuicultura</w:t>
            </w:r>
          </w:p>
        </w:tc>
        <w:tc>
          <w:tcPr>
            <w:tcW w:w="0" w:type="auto"/>
            <w:vMerge w:val="restart"/>
            <w:tcMar>
              <w:top w:w="30" w:type="dxa"/>
              <w:left w:w="45" w:type="dxa"/>
              <w:bottom w:w="30" w:type="dxa"/>
              <w:right w:w="45" w:type="dxa"/>
            </w:tcMar>
            <w:vAlign w:val="center"/>
            <w:hideMark/>
          </w:tcPr>
          <w:p w14:paraId="24E2C0E4" w14:textId="77777777" w:rsidR="00775001" w:rsidRPr="00F34A7B" w:rsidRDefault="00775001" w:rsidP="00775001">
            <w:pPr>
              <w:jc w:val="center"/>
              <w:rPr>
                <w:rFonts w:ascii="Garamond" w:hAnsi="Garamond"/>
                <w:sz w:val="14"/>
                <w:szCs w:val="14"/>
                <w:lang w:eastAsia="es-CO"/>
              </w:rPr>
            </w:pPr>
            <w:r w:rsidRPr="00F34A7B">
              <w:rPr>
                <w:rFonts w:ascii="Garamond" w:hAnsi="Garamond"/>
                <w:sz w:val="14"/>
                <w:szCs w:val="14"/>
                <w:lang w:eastAsia="es-CO"/>
              </w:rPr>
              <w:t>1</w:t>
            </w:r>
          </w:p>
        </w:tc>
        <w:tc>
          <w:tcPr>
            <w:tcW w:w="0" w:type="auto"/>
            <w:vMerge w:val="restart"/>
            <w:tcMar>
              <w:top w:w="30" w:type="dxa"/>
              <w:left w:w="45" w:type="dxa"/>
              <w:bottom w:w="30" w:type="dxa"/>
              <w:right w:w="45" w:type="dxa"/>
            </w:tcMar>
            <w:vAlign w:val="center"/>
            <w:hideMark/>
          </w:tcPr>
          <w:p w14:paraId="2A0EB9E1" w14:textId="77777777" w:rsidR="00775001" w:rsidRPr="00F34A7B" w:rsidRDefault="00775001" w:rsidP="00775001">
            <w:pPr>
              <w:jc w:val="center"/>
              <w:rPr>
                <w:rFonts w:ascii="Garamond" w:hAnsi="Garamond"/>
                <w:sz w:val="14"/>
                <w:szCs w:val="14"/>
                <w:lang w:eastAsia="es-CO"/>
              </w:rPr>
            </w:pPr>
            <w:bookmarkStart w:id="109" w:name="_Toc57293927"/>
            <w:r w:rsidRPr="00F34A7B">
              <w:rPr>
                <w:rStyle w:val="Ttulo3Car"/>
                <w:rFonts w:ascii="Garamond" w:hAnsi="Garamond" w:cs="Arial"/>
                <w:sz w:val="14"/>
                <w:szCs w:val="14"/>
                <w:lang w:bidi="es-ES"/>
              </w:rPr>
              <w:t>Servicio de análisis de información para la planificación pesquera y de la acuicultura</w:t>
            </w:r>
            <w:bookmarkEnd w:id="109"/>
          </w:p>
        </w:tc>
        <w:tc>
          <w:tcPr>
            <w:tcW w:w="0" w:type="auto"/>
            <w:tcMar>
              <w:top w:w="30" w:type="dxa"/>
              <w:left w:w="45" w:type="dxa"/>
              <w:bottom w:w="30" w:type="dxa"/>
              <w:right w:w="45" w:type="dxa"/>
            </w:tcMar>
            <w:vAlign w:val="center"/>
            <w:hideMark/>
          </w:tcPr>
          <w:p w14:paraId="11FDB86B"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Esta actividad se realiza mediante el análisis de la información de los diferentes componentes del SEPEC a) de los desembarcos mensuales de las especies comerciales continentales y marinas asociadas a la pesca de consumo (artesanal e industrial) y la renta económica (valor monetario, ingresos, costos) de las unidades económicas de pesca (</w:t>
            </w:r>
            <w:proofErr w:type="spellStart"/>
            <w:r w:rsidRPr="00F34A7B">
              <w:rPr>
                <w:rFonts w:ascii="Garamond" w:hAnsi="Garamond"/>
                <w:sz w:val="14"/>
                <w:szCs w:val="14"/>
                <w:lang w:eastAsia="es-CO"/>
              </w:rPr>
              <w:t>UEP’s</w:t>
            </w:r>
            <w:proofErr w:type="spellEnd"/>
            <w:r w:rsidRPr="00F34A7B">
              <w:rPr>
                <w:rFonts w:ascii="Garamond" w:hAnsi="Garamond"/>
                <w:sz w:val="14"/>
                <w:szCs w:val="14"/>
                <w:lang w:eastAsia="es-CO"/>
              </w:rPr>
              <w:t>) asociadas a dicha actividad, b) de los desembarcos mensuales de las especies comerciales asociadas a la pesca de ornamentales, c) del volumen de producción de acuicultura y su renta económica y d) del seguimiento a los procesos de comercialización de la producción pesquera obtenida en el medio natural de consumo, ornamental y de la acuicultura.</w:t>
            </w:r>
          </w:p>
        </w:tc>
        <w:tc>
          <w:tcPr>
            <w:tcW w:w="0" w:type="auto"/>
            <w:tcMar>
              <w:top w:w="30" w:type="dxa"/>
              <w:left w:w="45" w:type="dxa"/>
              <w:bottom w:w="30" w:type="dxa"/>
              <w:right w:w="45" w:type="dxa"/>
            </w:tcMar>
            <w:vAlign w:val="center"/>
            <w:hideMark/>
          </w:tcPr>
          <w:p w14:paraId="4D98A5E1"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Pescadores artesanales, acuicultores y/o usuarios de los recursos pesqueros</w:t>
            </w:r>
          </w:p>
        </w:tc>
        <w:tc>
          <w:tcPr>
            <w:tcW w:w="0" w:type="auto"/>
            <w:tcMar>
              <w:top w:w="30" w:type="dxa"/>
              <w:left w:w="45" w:type="dxa"/>
              <w:bottom w:w="30" w:type="dxa"/>
              <w:right w:w="45" w:type="dxa"/>
            </w:tcMar>
            <w:vAlign w:val="bottom"/>
            <w:hideMark/>
          </w:tcPr>
          <w:p w14:paraId="74208DBD" w14:textId="77777777" w:rsidR="00775001" w:rsidRPr="00F34A7B" w:rsidRDefault="00775001" w:rsidP="00775001">
            <w:pPr>
              <w:rPr>
                <w:rFonts w:ascii="Garamond" w:hAnsi="Garamond"/>
                <w:sz w:val="14"/>
                <w:szCs w:val="14"/>
                <w:lang w:eastAsia="es-CO"/>
              </w:rPr>
            </w:pPr>
          </w:p>
        </w:tc>
      </w:tr>
      <w:tr w:rsidR="00775001" w:rsidRPr="00F34A7B" w14:paraId="4BC1ECFB" w14:textId="77777777" w:rsidTr="00F54DA5">
        <w:trPr>
          <w:trHeight w:val="315"/>
        </w:trPr>
        <w:tc>
          <w:tcPr>
            <w:tcW w:w="0" w:type="auto"/>
            <w:vMerge/>
            <w:shd w:val="clear" w:color="auto" w:fill="F6AA3D"/>
            <w:tcMar>
              <w:top w:w="30" w:type="dxa"/>
              <w:left w:w="45" w:type="dxa"/>
              <w:bottom w:w="30" w:type="dxa"/>
              <w:right w:w="45" w:type="dxa"/>
            </w:tcMar>
            <w:vAlign w:val="bottom"/>
          </w:tcPr>
          <w:p w14:paraId="0329F8DD"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bottom"/>
          </w:tcPr>
          <w:p w14:paraId="7C3CF692" w14:textId="77777777" w:rsidR="00775001" w:rsidRPr="00F54DA5" w:rsidRDefault="00775001" w:rsidP="00775001">
            <w:pPr>
              <w:rPr>
                <w:rFonts w:ascii="Garamond" w:hAnsi="Garamond" w:cs="Arial"/>
                <w:b/>
                <w:bCs/>
                <w:color w:val="000000" w:themeColor="text1"/>
                <w:sz w:val="14"/>
                <w:szCs w:val="14"/>
              </w:rPr>
            </w:pPr>
            <w:r w:rsidRPr="00F54DA5">
              <w:rPr>
                <w:rFonts w:ascii="Garamond" w:hAnsi="Garamond" w:cs="Arial"/>
                <w:b/>
                <w:bCs/>
                <w:color w:val="000000" w:themeColor="text1"/>
                <w:sz w:val="14"/>
                <w:szCs w:val="14"/>
              </w:rPr>
              <w:t>Analizar información biológica - pesquera de los recursos pesqueros estratégicos</w:t>
            </w:r>
          </w:p>
        </w:tc>
        <w:tc>
          <w:tcPr>
            <w:tcW w:w="0" w:type="auto"/>
            <w:vMerge/>
            <w:tcMar>
              <w:top w:w="30" w:type="dxa"/>
              <w:left w:w="45" w:type="dxa"/>
              <w:bottom w:w="30" w:type="dxa"/>
              <w:right w:w="45" w:type="dxa"/>
            </w:tcMar>
            <w:vAlign w:val="bottom"/>
          </w:tcPr>
          <w:p w14:paraId="49CC3966"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bottom"/>
          </w:tcPr>
          <w:p w14:paraId="3AC2E049" w14:textId="77777777" w:rsidR="00775001" w:rsidRPr="00F34A7B" w:rsidRDefault="00775001" w:rsidP="00775001">
            <w:pPr>
              <w:rPr>
                <w:rStyle w:val="Ttulo3Car"/>
                <w:rFonts w:ascii="Garamond" w:hAnsi="Garamond" w:cs="Arial"/>
                <w:b/>
                <w:sz w:val="14"/>
                <w:szCs w:val="14"/>
                <w:lang w:bidi="es-ES"/>
              </w:rPr>
            </w:pPr>
          </w:p>
        </w:tc>
        <w:tc>
          <w:tcPr>
            <w:tcW w:w="0" w:type="auto"/>
            <w:tcMar>
              <w:top w:w="30" w:type="dxa"/>
              <w:left w:w="45" w:type="dxa"/>
              <w:bottom w:w="30" w:type="dxa"/>
              <w:right w:w="45" w:type="dxa"/>
            </w:tcMar>
            <w:vAlign w:val="center"/>
          </w:tcPr>
          <w:p w14:paraId="61232F61"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Esta actividad se realiza mediante el análisis de los indicadores biológico - pesqueros de los recursos pesqueros estratégicos explotados en la pesca artesanal.</w:t>
            </w:r>
          </w:p>
        </w:tc>
        <w:tc>
          <w:tcPr>
            <w:tcW w:w="0" w:type="auto"/>
            <w:tcMar>
              <w:top w:w="30" w:type="dxa"/>
              <w:left w:w="45" w:type="dxa"/>
              <w:bottom w:w="30" w:type="dxa"/>
              <w:right w:w="45" w:type="dxa"/>
            </w:tcMar>
            <w:vAlign w:val="center"/>
          </w:tcPr>
          <w:p w14:paraId="1DDD746E"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Pescadores y/o usuarios de los recursos pesqueros</w:t>
            </w:r>
          </w:p>
        </w:tc>
        <w:tc>
          <w:tcPr>
            <w:tcW w:w="0" w:type="auto"/>
            <w:tcMar>
              <w:top w:w="30" w:type="dxa"/>
              <w:left w:w="45" w:type="dxa"/>
              <w:bottom w:w="30" w:type="dxa"/>
              <w:right w:w="45" w:type="dxa"/>
            </w:tcMar>
            <w:vAlign w:val="bottom"/>
          </w:tcPr>
          <w:p w14:paraId="53C871C8" w14:textId="77777777" w:rsidR="00775001" w:rsidRPr="00F34A7B" w:rsidRDefault="00775001" w:rsidP="00775001">
            <w:pPr>
              <w:rPr>
                <w:rFonts w:ascii="Garamond" w:hAnsi="Garamond"/>
                <w:sz w:val="14"/>
                <w:szCs w:val="14"/>
                <w:lang w:eastAsia="es-CO"/>
              </w:rPr>
            </w:pPr>
          </w:p>
        </w:tc>
      </w:tr>
      <w:tr w:rsidR="00775001" w:rsidRPr="00F34A7B" w14:paraId="5D06EED9" w14:textId="77777777" w:rsidTr="00F54DA5">
        <w:trPr>
          <w:trHeight w:val="315"/>
        </w:trPr>
        <w:tc>
          <w:tcPr>
            <w:tcW w:w="0" w:type="auto"/>
            <w:vMerge/>
            <w:shd w:val="clear" w:color="auto" w:fill="F6AA3D"/>
            <w:tcMar>
              <w:top w:w="30" w:type="dxa"/>
              <w:left w:w="45" w:type="dxa"/>
              <w:bottom w:w="30" w:type="dxa"/>
              <w:right w:w="45" w:type="dxa"/>
            </w:tcMar>
            <w:vAlign w:val="bottom"/>
          </w:tcPr>
          <w:p w14:paraId="69AD4587"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bottom"/>
          </w:tcPr>
          <w:p w14:paraId="37513EE9" w14:textId="77777777" w:rsidR="00775001" w:rsidRPr="00F54DA5" w:rsidRDefault="00775001" w:rsidP="00775001">
            <w:pPr>
              <w:rPr>
                <w:rFonts w:ascii="Garamond" w:hAnsi="Garamond" w:cs="Arial"/>
                <w:b/>
                <w:bCs/>
                <w:color w:val="000000" w:themeColor="text1"/>
                <w:sz w:val="14"/>
                <w:szCs w:val="14"/>
              </w:rPr>
            </w:pPr>
            <w:r w:rsidRPr="00F54DA5">
              <w:rPr>
                <w:rFonts w:ascii="Garamond" w:hAnsi="Garamond" w:cs="Arial"/>
                <w:b/>
                <w:bCs/>
                <w:color w:val="000000" w:themeColor="text1"/>
                <w:sz w:val="14"/>
                <w:szCs w:val="14"/>
              </w:rPr>
              <w:t>Analizar la información de la caracterización socioeconómica de los pescadores y del personal de las granjas de acuicultura</w:t>
            </w:r>
          </w:p>
        </w:tc>
        <w:tc>
          <w:tcPr>
            <w:tcW w:w="0" w:type="auto"/>
            <w:vMerge/>
            <w:tcMar>
              <w:top w:w="30" w:type="dxa"/>
              <w:left w:w="45" w:type="dxa"/>
              <w:bottom w:w="30" w:type="dxa"/>
              <w:right w:w="45" w:type="dxa"/>
            </w:tcMar>
            <w:vAlign w:val="bottom"/>
          </w:tcPr>
          <w:p w14:paraId="42E73594"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bottom"/>
          </w:tcPr>
          <w:p w14:paraId="3AFF4CCD" w14:textId="77777777" w:rsidR="00775001" w:rsidRPr="00F34A7B" w:rsidRDefault="00775001" w:rsidP="00775001">
            <w:pPr>
              <w:rPr>
                <w:rStyle w:val="Ttulo3Car"/>
                <w:rFonts w:ascii="Garamond" w:hAnsi="Garamond" w:cs="Arial"/>
                <w:b/>
                <w:sz w:val="14"/>
                <w:szCs w:val="14"/>
                <w:lang w:bidi="es-ES"/>
              </w:rPr>
            </w:pPr>
          </w:p>
        </w:tc>
        <w:tc>
          <w:tcPr>
            <w:tcW w:w="0" w:type="auto"/>
            <w:tcMar>
              <w:top w:w="30" w:type="dxa"/>
              <w:left w:w="45" w:type="dxa"/>
              <w:bottom w:w="30" w:type="dxa"/>
              <w:right w:w="45" w:type="dxa"/>
            </w:tcMar>
            <w:vAlign w:val="center"/>
          </w:tcPr>
          <w:p w14:paraId="6F322CBC"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Análisis de la información colectada en campo con el fin de realizar la caracterización socioeconómica de los pescadores y del personal de las granjas de acuicultura.</w:t>
            </w:r>
          </w:p>
        </w:tc>
        <w:tc>
          <w:tcPr>
            <w:tcW w:w="0" w:type="auto"/>
            <w:tcMar>
              <w:top w:w="30" w:type="dxa"/>
              <w:left w:w="45" w:type="dxa"/>
              <w:bottom w:w="30" w:type="dxa"/>
              <w:right w:w="45" w:type="dxa"/>
            </w:tcMar>
            <w:vAlign w:val="center"/>
          </w:tcPr>
          <w:p w14:paraId="72EB2773"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Pescadores artesanales, acuicultores y/o usuarios de los recursos pesqueros</w:t>
            </w:r>
          </w:p>
        </w:tc>
        <w:tc>
          <w:tcPr>
            <w:tcW w:w="0" w:type="auto"/>
            <w:tcMar>
              <w:top w:w="30" w:type="dxa"/>
              <w:left w:w="45" w:type="dxa"/>
              <w:bottom w:w="30" w:type="dxa"/>
              <w:right w:w="45" w:type="dxa"/>
            </w:tcMar>
            <w:vAlign w:val="bottom"/>
          </w:tcPr>
          <w:p w14:paraId="42554A0F" w14:textId="77777777" w:rsidR="00775001" w:rsidRPr="00F34A7B" w:rsidRDefault="00775001" w:rsidP="00775001">
            <w:pPr>
              <w:rPr>
                <w:rFonts w:ascii="Garamond" w:hAnsi="Garamond"/>
                <w:sz w:val="14"/>
                <w:szCs w:val="14"/>
                <w:lang w:eastAsia="es-CO"/>
              </w:rPr>
            </w:pPr>
          </w:p>
        </w:tc>
      </w:tr>
      <w:tr w:rsidR="00775001" w:rsidRPr="00F34A7B" w14:paraId="28F955CD" w14:textId="77777777" w:rsidTr="00F54DA5">
        <w:trPr>
          <w:trHeight w:val="315"/>
        </w:trPr>
        <w:tc>
          <w:tcPr>
            <w:tcW w:w="0" w:type="auto"/>
            <w:vMerge/>
            <w:shd w:val="clear" w:color="auto" w:fill="F6AA3D"/>
            <w:tcMar>
              <w:top w:w="30" w:type="dxa"/>
              <w:left w:w="45" w:type="dxa"/>
              <w:bottom w:w="30" w:type="dxa"/>
              <w:right w:w="45" w:type="dxa"/>
            </w:tcMar>
            <w:vAlign w:val="bottom"/>
          </w:tcPr>
          <w:p w14:paraId="6E05ED05"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center"/>
          </w:tcPr>
          <w:p w14:paraId="7462D21F" w14:textId="77777777" w:rsidR="00775001" w:rsidRPr="00F54DA5" w:rsidRDefault="00775001" w:rsidP="00775001">
            <w:pPr>
              <w:rPr>
                <w:rFonts w:ascii="Garamond" w:hAnsi="Garamond" w:cs="Arial"/>
                <w:b/>
                <w:bCs/>
                <w:color w:val="000000" w:themeColor="text1"/>
                <w:sz w:val="14"/>
                <w:szCs w:val="14"/>
              </w:rPr>
            </w:pPr>
            <w:r w:rsidRPr="00F54DA5">
              <w:rPr>
                <w:rFonts w:ascii="Garamond" w:hAnsi="Garamond" w:cs="Arial"/>
                <w:b/>
                <w:bCs/>
                <w:color w:val="000000" w:themeColor="text1"/>
                <w:sz w:val="14"/>
                <w:szCs w:val="14"/>
              </w:rPr>
              <w:t>Diseñar e implementar una estrategia de divulgación del SEPEC</w:t>
            </w:r>
          </w:p>
        </w:tc>
        <w:tc>
          <w:tcPr>
            <w:tcW w:w="0" w:type="auto"/>
            <w:vMerge/>
            <w:tcMar>
              <w:top w:w="30" w:type="dxa"/>
              <w:left w:w="45" w:type="dxa"/>
              <w:bottom w:w="30" w:type="dxa"/>
              <w:right w:w="45" w:type="dxa"/>
            </w:tcMar>
            <w:vAlign w:val="bottom"/>
          </w:tcPr>
          <w:p w14:paraId="0E23F277"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bottom"/>
          </w:tcPr>
          <w:p w14:paraId="141974CF" w14:textId="77777777" w:rsidR="00775001" w:rsidRPr="00F34A7B" w:rsidRDefault="00775001" w:rsidP="00775001">
            <w:pPr>
              <w:rPr>
                <w:rStyle w:val="Ttulo3Car"/>
                <w:rFonts w:ascii="Garamond" w:hAnsi="Garamond" w:cs="Arial"/>
                <w:b/>
                <w:sz w:val="14"/>
                <w:szCs w:val="14"/>
                <w:lang w:bidi="es-ES"/>
              </w:rPr>
            </w:pPr>
          </w:p>
        </w:tc>
        <w:tc>
          <w:tcPr>
            <w:tcW w:w="0" w:type="auto"/>
            <w:tcMar>
              <w:top w:w="30" w:type="dxa"/>
              <w:left w:w="45" w:type="dxa"/>
              <w:bottom w:w="30" w:type="dxa"/>
              <w:right w:w="45" w:type="dxa"/>
            </w:tcMar>
            <w:vAlign w:val="center"/>
          </w:tcPr>
          <w:p w14:paraId="2FA2D7CE"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Divulgación de los datos y los análisis a) de los desembarcos mensuales de las especies comerciales continentales y marinas asociadas a la pesca de consumo (artesanal e industrial) y de la renta económica (valor monetario, ingresos, costos) de las unidades económicas de pesca (</w:t>
            </w:r>
            <w:proofErr w:type="spellStart"/>
            <w:r w:rsidRPr="00F34A7B">
              <w:rPr>
                <w:rFonts w:ascii="Garamond" w:hAnsi="Garamond"/>
                <w:sz w:val="14"/>
                <w:szCs w:val="14"/>
                <w:lang w:eastAsia="es-CO"/>
              </w:rPr>
              <w:t>UEP’s</w:t>
            </w:r>
            <w:proofErr w:type="spellEnd"/>
            <w:r w:rsidRPr="00F34A7B">
              <w:rPr>
                <w:rFonts w:ascii="Garamond" w:hAnsi="Garamond"/>
                <w:sz w:val="14"/>
                <w:szCs w:val="14"/>
                <w:lang w:eastAsia="es-CO"/>
              </w:rPr>
              <w:t>) asociadas a dicha actividad, b) de los desembarcos mensuales de las especies comerciales asociadas a la pesca de ornamentales, c) del volumen de producción de acuicultura y su renta económica, d) del seguimiento a los procesos de comercialización de la producción pesquera obtenida en el medio natural de consumo, ornamental y de la acuicultura y e) de los indicadores biológico - pesqueros de los recursos pesqueros estratégicos explotados en la pesca artesanal y de la caracterización socioeconómica de los pescadores.</w:t>
            </w:r>
          </w:p>
        </w:tc>
        <w:tc>
          <w:tcPr>
            <w:tcW w:w="0" w:type="auto"/>
            <w:tcMar>
              <w:top w:w="30" w:type="dxa"/>
              <w:left w:w="45" w:type="dxa"/>
              <w:bottom w:w="30" w:type="dxa"/>
              <w:right w:w="45" w:type="dxa"/>
            </w:tcMar>
            <w:vAlign w:val="center"/>
          </w:tcPr>
          <w:p w14:paraId="153DD2EE"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 xml:space="preserve">Pescadores artesanales, acuicultores y/o usuarios de los recursos pesqueros, </w:t>
            </w:r>
            <w:proofErr w:type="spellStart"/>
            <w:r w:rsidRPr="00F34A7B">
              <w:rPr>
                <w:rFonts w:ascii="Garamond" w:hAnsi="Garamond" w:cs="Arial"/>
                <w:sz w:val="14"/>
                <w:szCs w:val="14"/>
                <w:lang w:eastAsia="es-CO"/>
              </w:rPr>
              <w:t>ONGs</w:t>
            </w:r>
            <w:proofErr w:type="spellEnd"/>
            <w:r w:rsidRPr="00F34A7B">
              <w:rPr>
                <w:rFonts w:ascii="Garamond" w:hAnsi="Garamond" w:cs="Arial"/>
                <w:sz w:val="14"/>
                <w:szCs w:val="14"/>
                <w:lang w:eastAsia="es-CO"/>
              </w:rPr>
              <w:t xml:space="preserve"> y la academia</w:t>
            </w:r>
          </w:p>
        </w:tc>
        <w:tc>
          <w:tcPr>
            <w:tcW w:w="0" w:type="auto"/>
            <w:tcMar>
              <w:top w:w="30" w:type="dxa"/>
              <w:left w:w="45" w:type="dxa"/>
              <w:bottom w:w="30" w:type="dxa"/>
              <w:right w:w="45" w:type="dxa"/>
            </w:tcMar>
            <w:vAlign w:val="bottom"/>
          </w:tcPr>
          <w:p w14:paraId="7FD1A6CF" w14:textId="77777777" w:rsidR="00775001" w:rsidRPr="00F34A7B" w:rsidRDefault="00775001" w:rsidP="00775001">
            <w:pPr>
              <w:rPr>
                <w:rFonts w:ascii="Garamond" w:hAnsi="Garamond"/>
                <w:sz w:val="14"/>
                <w:szCs w:val="14"/>
                <w:lang w:eastAsia="es-CO"/>
              </w:rPr>
            </w:pPr>
          </w:p>
        </w:tc>
      </w:tr>
      <w:tr w:rsidR="00775001" w:rsidRPr="00F34A7B" w14:paraId="377EEBDD" w14:textId="77777777" w:rsidTr="00F54DA5">
        <w:trPr>
          <w:trHeight w:val="315"/>
        </w:trPr>
        <w:tc>
          <w:tcPr>
            <w:tcW w:w="0" w:type="auto"/>
            <w:vMerge w:val="restart"/>
            <w:shd w:val="clear" w:color="auto" w:fill="F6AA3D"/>
            <w:tcMar>
              <w:top w:w="30" w:type="dxa"/>
              <w:left w:w="45" w:type="dxa"/>
              <w:bottom w:w="30" w:type="dxa"/>
              <w:right w:w="45" w:type="dxa"/>
            </w:tcMar>
            <w:vAlign w:val="center"/>
          </w:tcPr>
          <w:p w14:paraId="005D6408" w14:textId="319789C5" w:rsidR="00775001" w:rsidRPr="00F54DA5" w:rsidRDefault="00F54DA5" w:rsidP="00775001">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FORTALECER EL PROCESO DE SISTEMATIZACIÓN DE LA INFORMACIÓN ESTADÍSTICA DE LA ACTIVIDAD PESQUERA Y DE LA ACUICULTURA.</w:t>
            </w:r>
          </w:p>
        </w:tc>
        <w:tc>
          <w:tcPr>
            <w:tcW w:w="0" w:type="auto"/>
            <w:tcMar>
              <w:top w:w="30" w:type="dxa"/>
              <w:left w:w="45" w:type="dxa"/>
              <w:bottom w:w="30" w:type="dxa"/>
              <w:right w:w="45" w:type="dxa"/>
            </w:tcMar>
            <w:vAlign w:val="center"/>
          </w:tcPr>
          <w:p w14:paraId="19D3301F" w14:textId="77777777" w:rsidR="00775001" w:rsidRPr="00F54DA5" w:rsidRDefault="00775001" w:rsidP="00775001">
            <w:pPr>
              <w:rPr>
                <w:rFonts w:ascii="Garamond" w:hAnsi="Garamond" w:cs="Arial"/>
                <w:b/>
                <w:bCs/>
                <w:color w:val="000000" w:themeColor="text1"/>
                <w:sz w:val="14"/>
                <w:szCs w:val="14"/>
              </w:rPr>
            </w:pPr>
            <w:r w:rsidRPr="00F54DA5">
              <w:rPr>
                <w:rFonts w:ascii="Garamond" w:hAnsi="Garamond" w:cs="Arial"/>
                <w:b/>
                <w:bCs/>
                <w:color w:val="000000" w:themeColor="text1"/>
                <w:sz w:val="14"/>
                <w:szCs w:val="14"/>
              </w:rPr>
              <w:t>Sistematizar la información estadística de la pesca y de la acuicultura</w:t>
            </w:r>
          </w:p>
        </w:tc>
        <w:tc>
          <w:tcPr>
            <w:tcW w:w="0" w:type="auto"/>
            <w:vMerge w:val="restart"/>
            <w:tcMar>
              <w:top w:w="30" w:type="dxa"/>
              <w:left w:w="45" w:type="dxa"/>
              <w:bottom w:w="30" w:type="dxa"/>
              <w:right w:w="45" w:type="dxa"/>
            </w:tcMar>
            <w:vAlign w:val="center"/>
          </w:tcPr>
          <w:p w14:paraId="55E9C4FE" w14:textId="77777777" w:rsidR="00775001" w:rsidRPr="00F34A7B" w:rsidRDefault="00775001" w:rsidP="00775001">
            <w:pPr>
              <w:jc w:val="center"/>
              <w:rPr>
                <w:rFonts w:ascii="Garamond" w:hAnsi="Garamond"/>
                <w:sz w:val="14"/>
                <w:szCs w:val="14"/>
                <w:lang w:eastAsia="es-CO"/>
              </w:rPr>
            </w:pPr>
            <w:r w:rsidRPr="00F34A7B">
              <w:rPr>
                <w:rFonts w:ascii="Garamond" w:hAnsi="Garamond"/>
                <w:sz w:val="14"/>
                <w:szCs w:val="14"/>
                <w:lang w:eastAsia="es-CO"/>
              </w:rPr>
              <w:t>1</w:t>
            </w:r>
          </w:p>
        </w:tc>
        <w:tc>
          <w:tcPr>
            <w:tcW w:w="0" w:type="auto"/>
            <w:vMerge w:val="restart"/>
            <w:tcMar>
              <w:top w:w="30" w:type="dxa"/>
              <w:left w:w="45" w:type="dxa"/>
              <w:bottom w:w="30" w:type="dxa"/>
              <w:right w:w="45" w:type="dxa"/>
            </w:tcMar>
            <w:vAlign w:val="center"/>
          </w:tcPr>
          <w:p w14:paraId="0437212B" w14:textId="77777777" w:rsidR="00775001" w:rsidRPr="00F34A7B" w:rsidRDefault="00775001" w:rsidP="00775001">
            <w:pPr>
              <w:jc w:val="center"/>
              <w:rPr>
                <w:rStyle w:val="Ttulo3Car"/>
                <w:rFonts w:ascii="Garamond" w:hAnsi="Garamond" w:cs="Arial"/>
                <w:b/>
                <w:sz w:val="14"/>
                <w:szCs w:val="14"/>
                <w:lang w:bidi="es-ES"/>
              </w:rPr>
            </w:pPr>
            <w:bookmarkStart w:id="110" w:name="_Toc57293928"/>
            <w:r w:rsidRPr="00F34A7B">
              <w:rPr>
                <w:rStyle w:val="Ttulo3Car"/>
                <w:rFonts w:ascii="Garamond" w:hAnsi="Garamond" w:cs="Arial"/>
                <w:sz w:val="14"/>
                <w:szCs w:val="14"/>
                <w:lang w:bidi="es-ES"/>
              </w:rPr>
              <w:t>Servicio de información actualizado</w:t>
            </w:r>
            <w:bookmarkEnd w:id="110"/>
          </w:p>
        </w:tc>
        <w:tc>
          <w:tcPr>
            <w:tcW w:w="0" w:type="auto"/>
            <w:tcMar>
              <w:top w:w="30" w:type="dxa"/>
              <w:left w:w="45" w:type="dxa"/>
              <w:bottom w:w="30" w:type="dxa"/>
              <w:right w:w="45" w:type="dxa"/>
            </w:tcMar>
            <w:vAlign w:val="center"/>
          </w:tcPr>
          <w:p w14:paraId="520032F4"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Sistematización verificación y auditoria de los datos a) de los desembarcos mensuales de las especies comerciales continentales y marinas asociadas a la pesca de consumo (artesanal e industrial) y de la renta económica (valor monetario, ingresos, costos) de las unidades económicas de pesca (</w:t>
            </w:r>
            <w:proofErr w:type="spellStart"/>
            <w:r w:rsidRPr="00F34A7B">
              <w:rPr>
                <w:rFonts w:ascii="Garamond" w:hAnsi="Garamond"/>
                <w:sz w:val="14"/>
                <w:szCs w:val="14"/>
                <w:lang w:eastAsia="es-CO"/>
              </w:rPr>
              <w:t>UEP’s</w:t>
            </w:r>
            <w:proofErr w:type="spellEnd"/>
            <w:r w:rsidRPr="00F34A7B">
              <w:rPr>
                <w:rFonts w:ascii="Garamond" w:hAnsi="Garamond"/>
                <w:sz w:val="14"/>
                <w:szCs w:val="14"/>
                <w:lang w:eastAsia="es-CO"/>
              </w:rPr>
              <w:t>) asociadas a dicha actividad, b) de los desembarcos mensuales de las especies comerciales asociadas a la pes-ca de ornamentales, c) del volumen de producción de acuicultura y su renta eco-nómica y d) del seguimiento a los procesos de comercialización de la producción pesquera obtenida en el medio natural de consumo, ornamental y de la acuicultura.</w:t>
            </w:r>
          </w:p>
        </w:tc>
        <w:tc>
          <w:tcPr>
            <w:tcW w:w="0" w:type="auto"/>
            <w:tcMar>
              <w:top w:w="30" w:type="dxa"/>
              <w:left w:w="45" w:type="dxa"/>
              <w:bottom w:w="30" w:type="dxa"/>
              <w:right w:w="45" w:type="dxa"/>
            </w:tcMar>
            <w:vAlign w:val="center"/>
          </w:tcPr>
          <w:p w14:paraId="6CAFADA7"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 xml:space="preserve">Pescadores artesanales, acuicultores y/o usuarios de los recursos pesqueros, </w:t>
            </w:r>
            <w:proofErr w:type="spellStart"/>
            <w:r w:rsidRPr="00F34A7B">
              <w:rPr>
                <w:rFonts w:ascii="Garamond" w:hAnsi="Garamond" w:cs="Arial"/>
                <w:sz w:val="14"/>
                <w:szCs w:val="14"/>
                <w:lang w:eastAsia="es-CO"/>
              </w:rPr>
              <w:t>ONGs</w:t>
            </w:r>
            <w:proofErr w:type="spellEnd"/>
            <w:r w:rsidRPr="00F34A7B">
              <w:rPr>
                <w:rFonts w:ascii="Garamond" w:hAnsi="Garamond" w:cs="Arial"/>
                <w:sz w:val="14"/>
                <w:szCs w:val="14"/>
                <w:lang w:eastAsia="es-CO"/>
              </w:rPr>
              <w:t xml:space="preserve"> y la academia</w:t>
            </w:r>
          </w:p>
        </w:tc>
        <w:tc>
          <w:tcPr>
            <w:tcW w:w="0" w:type="auto"/>
            <w:tcMar>
              <w:top w:w="30" w:type="dxa"/>
              <w:left w:w="45" w:type="dxa"/>
              <w:bottom w:w="30" w:type="dxa"/>
              <w:right w:w="45" w:type="dxa"/>
            </w:tcMar>
            <w:vAlign w:val="bottom"/>
          </w:tcPr>
          <w:p w14:paraId="2AA5D8E7" w14:textId="77777777" w:rsidR="00775001" w:rsidRPr="00F34A7B" w:rsidRDefault="00775001" w:rsidP="00775001">
            <w:pPr>
              <w:rPr>
                <w:rFonts w:ascii="Garamond" w:hAnsi="Garamond"/>
                <w:sz w:val="14"/>
                <w:szCs w:val="14"/>
                <w:lang w:eastAsia="es-CO"/>
              </w:rPr>
            </w:pPr>
          </w:p>
        </w:tc>
      </w:tr>
      <w:tr w:rsidR="00775001" w:rsidRPr="00F34A7B" w14:paraId="54C16FD1" w14:textId="77777777" w:rsidTr="00F54DA5">
        <w:trPr>
          <w:trHeight w:val="315"/>
        </w:trPr>
        <w:tc>
          <w:tcPr>
            <w:tcW w:w="0" w:type="auto"/>
            <w:vMerge/>
            <w:shd w:val="clear" w:color="auto" w:fill="F6AA3D"/>
            <w:tcMar>
              <w:top w:w="30" w:type="dxa"/>
              <w:left w:w="45" w:type="dxa"/>
              <w:bottom w:w="30" w:type="dxa"/>
              <w:right w:w="45" w:type="dxa"/>
            </w:tcMar>
            <w:vAlign w:val="bottom"/>
          </w:tcPr>
          <w:p w14:paraId="1B2B3DE0"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center"/>
          </w:tcPr>
          <w:p w14:paraId="64F183E1" w14:textId="77777777" w:rsidR="00775001" w:rsidRPr="00F54DA5" w:rsidRDefault="00775001" w:rsidP="00775001">
            <w:pPr>
              <w:rPr>
                <w:rFonts w:ascii="Garamond" w:hAnsi="Garamond" w:cs="Arial"/>
                <w:b/>
                <w:bCs/>
                <w:color w:val="000000" w:themeColor="text1"/>
                <w:sz w:val="14"/>
                <w:szCs w:val="14"/>
              </w:rPr>
            </w:pPr>
            <w:r w:rsidRPr="00F54DA5">
              <w:rPr>
                <w:rFonts w:ascii="Garamond" w:hAnsi="Garamond" w:cs="Arial"/>
                <w:b/>
                <w:bCs/>
                <w:color w:val="000000" w:themeColor="text1"/>
                <w:sz w:val="14"/>
                <w:szCs w:val="14"/>
              </w:rPr>
              <w:t>Sistematizar la información biológica - pesquera de los recursos pesqueros estratégicos</w:t>
            </w:r>
          </w:p>
        </w:tc>
        <w:tc>
          <w:tcPr>
            <w:tcW w:w="0" w:type="auto"/>
            <w:vMerge/>
            <w:tcMar>
              <w:top w:w="30" w:type="dxa"/>
              <w:left w:w="45" w:type="dxa"/>
              <w:bottom w:w="30" w:type="dxa"/>
              <w:right w:w="45" w:type="dxa"/>
            </w:tcMar>
            <w:vAlign w:val="bottom"/>
          </w:tcPr>
          <w:p w14:paraId="205D2FD9"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center"/>
          </w:tcPr>
          <w:p w14:paraId="32015AE5" w14:textId="77777777" w:rsidR="00775001" w:rsidRPr="00F34A7B" w:rsidRDefault="00775001" w:rsidP="00775001">
            <w:pPr>
              <w:jc w:val="center"/>
              <w:rPr>
                <w:rStyle w:val="Ttulo3Car"/>
                <w:rFonts w:ascii="Garamond" w:hAnsi="Garamond" w:cs="Arial"/>
                <w:b/>
                <w:sz w:val="14"/>
                <w:szCs w:val="14"/>
                <w:lang w:bidi="es-ES"/>
              </w:rPr>
            </w:pPr>
          </w:p>
        </w:tc>
        <w:tc>
          <w:tcPr>
            <w:tcW w:w="0" w:type="auto"/>
            <w:tcMar>
              <w:top w:w="30" w:type="dxa"/>
              <w:left w:w="45" w:type="dxa"/>
              <w:bottom w:w="30" w:type="dxa"/>
              <w:right w:w="45" w:type="dxa"/>
            </w:tcMar>
            <w:vAlign w:val="center"/>
          </w:tcPr>
          <w:p w14:paraId="7908CC78"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Sistematización verificación y auditoria de los indicadores biológico - pesqueros de los recursos pesqueros estratégicos explotados en la pesca artesanal y de los datos de la caracterización socioeconómica de los pescadores.</w:t>
            </w:r>
          </w:p>
        </w:tc>
        <w:tc>
          <w:tcPr>
            <w:tcW w:w="0" w:type="auto"/>
            <w:tcMar>
              <w:top w:w="30" w:type="dxa"/>
              <w:left w:w="45" w:type="dxa"/>
              <w:bottom w:w="30" w:type="dxa"/>
              <w:right w:w="45" w:type="dxa"/>
            </w:tcMar>
            <w:vAlign w:val="center"/>
          </w:tcPr>
          <w:p w14:paraId="61990A28"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 xml:space="preserve">Pescadores artesanales, acuicultores y/o usuarios de los recursos pesqueros, </w:t>
            </w:r>
            <w:proofErr w:type="spellStart"/>
            <w:r w:rsidRPr="00F34A7B">
              <w:rPr>
                <w:rFonts w:ascii="Garamond" w:hAnsi="Garamond" w:cs="Arial"/>
                <w:sz w:val="14"/>
                <w:szCs w:val="14"/>
                <w:lang w:eastAsia="es-CO"/>
              </w:rPr>
              <w:t>ONGs</w:t>
            </w:r>
            <w:proofErr w:type="spellEnd"/>
            <w:r w:rsidRPr="00F34A7B">
              <w:rPr>
                <w:rFonts w:ascii="Garamond" w:hAnsi="Garamond" w:cs="Arial"/>
                <w:sz w:val="14"/>
                <w:szCs w:val="14"/>
                <w:lang w:eastAsia="es-CO"/>
              </w:rPr>
              <w:t xml:space="preserve"> y la academia</w:t>
            </w:r>
          </w:p>
        </w:tc>
        <w:tc>
          <w:tcPr>
            <w:tcW w:w="0" w:type="auto"/>
            <w:tcMar>
              <w:top w:w="30" w:type="dxa"/>
              <w:left w:w="45" w:type="dxa"/>
              <w:bottom w:w="30" w:type="dxa"/>
              <w:right w:w="45" w:type="dxa"/>
            </w:tcMar>
            <w:vAlign w:val="bottom"/>
          </w:tcPr>
          <w:p w14:paraId="47279665" w14:textId="77777777" w:rsidR="00775001" w:rsidRPr="00F34A7B" w:rsidRDefault="00775001" w:rsidP="00775001">
            <w:pPr>
              <w:rPr>
                <w:rFonts w:ascii="Garamond" w:hAnsi="Garamond"/>
                <w:sz w:val="14"/>
                <w:szCs w:val="14"/>
                <w:lang w:eastAsia="es-CO"/>
              </w:rPr>
            </w:pPr>
          </w:p>
        </w:tc>
      </w:tr>
      <w:tr w:rsidR="00775001" w:rsidRPr="00F34A7B" w14:paraId="707F36F0" w14:textId="77777777" w:rsidTr="00F54DA5">
        <w:trPr>
          <w:trHeight w:val="315"/>
        </w:trPr>
        <w:tc>
          <w:tcPr>
            <w:tcW w:w="0" w:type="auto"/>
            <w:vMerge/>
            <w:shd w:val="clear" w:color="auto" w:fill="F6AA3D"/>
            <w:tcMar>
              <w:top w:w="30" w:type="dxa"/>
              <w:left w:w="45" w:type="dxa"/>
              <w:bottom w:w="30" w:type="dxa"/>
              <w:right w:w="45" w:type="dxa"/>
            </w:tcMar>
            <w:vAlign w:val="bottom"/>
          </w:tcPr>
          <w:p w14:paraId="1BEB7793"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bottom"/>
          </w:tcPr>
          <w:p w14:paraId="3357034B" w14:textId="77777777" w:rsidR="00775001" w:rsidRPr="00F54DA5" w:rsidRDefault="00775001" w:rsidP="00775001">
            <w:pPr>
              <w:rPr>
                <w:rFonts w:ascii="Garamond" w:hAnsi="Garamond" w:cs="Arial"/>
                <w:b/>
                <w:bCs/>
                <w:color w:val="000000" w:themeColor="text1"/>
                <w:sz w:val="14"/>
                <w:szCs w:val="14"/>
              </w:rPr>
            </w:pPr>
            <w:r w:rsidRPr="00F54DA5">
              <w:rPr>
                <w:rFonts w:ascii="Garamond" w:hAnsi="Garamond" w:cs="Arial"/>
                <w:b/>
                <w:bCs/>
                <w:color w:val="000000" w:themeColor="text1"/>
                <w:sz w:val="14"/>
                <w:szCs w:val="14"/>
              </w:rPr>
              <w:t>Sistematizar la caracterización socioeconómica de los pescadores y del personal de las granjas de acuicultura</w:t>
            </w:r>
          </w:p>
        </w:tc>
        <w:tc>
          <w:tcPr>
            <w:tcW w:w="0" w:type="auto"/>
            <w:vMerge/>
            <w:tcMar>
              <w:top w:w="30" w:type="dxa"/>
              <w:left w:w="45" w:type="dxa"/>
              <w:bottom w:w="30" w:type="dxa"/>
              <w:right w:w="45" w:type="dxa"/>
            </w:tcMar>
            <w:vAlign w:val="bottom"/>
          </w:tcPr>
          <w:p w14:paraId="2C261343"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center"/>
          </w:tcPr>
          <w:p w14:paraId="4BBDC1F6" w14:textId="77777777" w:rsidR="00775001" w:rsidRPr="00F34A7B" w:rsidRDefault="00775001" w:rsidP="00775001">
            <w:pPr>
              <w:jc w:val="center"/>
              <w:rPr>
                <w:rStyle w:val="Ttulo3Car"/>
                <w:rFonts w:ascii="Garamond" w:hAnsi="Garamond" w:cs="Arial"/>
                <w:b/>
                <w:sz w:val="14"/>
                <w:szCs w:val="14"/>
                <w:lang w:bidi="es-ES"/>
              </w:rPr>
            </w:pPr>
          </w:p>
        </w:tc>
        <w:tc>
          <w:tcPr>
            <w:tcW w:w="0" w:type="auto"/>
            <w:tcMar>
              <w:top w:w="30" w:type="dxa"/>
              <w:left w:w="45" w:type="dxa"/>
              <w:bottom w:w="30" w:type="dxa"/>
              <w:right w:w="45" w:type="dxa"/>
            </w:tcMar>
            <w:vAlign w:val="center"/>
          </w:tcPr>
          <w:p w14:paraId="49C6E54A"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 xml:space="preserve">Sistematización, verificación y auditoria de los datos de la caracterización </w:t>
            </w:r>
            <w:proofErr w:type="gramStart"/>
            <w:r w:rsidRPr="00F34A7B">
              <w:rPr>
                <w:rFonts w:ascii="Garamond" w:hAnsi="Garamond"/>
                <w:sz w:val="14"/>
                <w:szCs w:val="14"/>
                <w:lang w:eastAsia="es-CO"/>
              </w:rPr>
              <w:t>socio-económica</w:t>
            </w:r>
            <w:proofErr w:type="gramEnd"/>
            <w:r w:rsidRPr="00F34A7B">
              <w:rPr>
                <w:rFonts w:ascii="Garamond" w:hAnsi="Garamond"/>
                <w:sz w:val="14"/>
                <w:szCs w:val="14"/>
                <w:lang w:eastAsia="es-CO"/>
              </w:rPr>
              <w:t xml:space="preserve"> de los pescadores y acuicultores.</w:t>
            </w:r>
          </w:p>
        </w:tc>
        <w:tc>
          <w:tcPr>
            <w:tcW w:w="0" w:type="auto"/>
            <w:tcMar>
              <w:top w:w="30" w:type="dxa"/>
              <w:left w:w="45" w:type="dxa"/>
              <w:bottom w:w="30" w:type="dxa"/>
              <w:right w:w="45" w:type="dxa"/>
            </w:tcMar>
            <w:vAlign w:val="center"/>
          </w:tcPr>
          <w:p w14:paraId="6E572970"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 xml:space="preserve">Pescadores artesanales, acuicultores y/o usuarios de los recursos pesqueros, </w:t>
            </w:r>
            <w:proofErr w:type="spellStart"/>
            <w:r w:rsidRPr="00F34A7B">
              <w:rPr>
                <w:rFonts w:ascii="Garamond" w:hAnsi="Garamond" w:cs="Arial"/>
                <w:sz w:val="14"/>
                <w:szCs w:val="14"/>
                <w:lang w:eastAsia="es-CO"/>
              </w:rPr>
              <w:t>ONGs</w:t>
            </w:r>
            <w:proofErr w:type="spellEnd"/>
            <w:r w:rsidRPr="00F34A7B">
              <w:rPr>
                <w:rFonts w:ascii="Garamond" w:hAnsi="Garamond" w:cs="Arial"/>
                <w:sz w:val="14"/>
                <w:szCs w:val="14"/>
                <w:lang w:eastAsia="es-CO"/>
              </w:rPr>
              <w:t xml:space="preserve"> y la academia</w:t>
            </w:r>
          </w:p>
        </w:tc>
        <w:tc>
          <w:tcPr>
            <w:tcW w:w="0" w:type="auto"/>
            <w:tcMar>
              <w:top w:w="30" w:type="dxa"/>
              <w:left w:w="45" w:type="dxa"/>
              <w:bottom w:w="30" w:type="dxa"/>
              <w:right w:w="45" w:type="dxa"/>
            </w:tcMar>
            <w:vAlign w:val="bottom"/>
          </w:tcPr>
          <w:p w14:paraId="20DD9A8F" w14:textId="77777777" w:rsidR="00775001" w:rsidRPr="00F34A7B" w:rsidRDefault="00775001" w:rsidP="00775001">
            <w:pPr>
              <w:rPr>
                <w:rFonts w:ascii="Garamond" w:hAnsi="Garamond"/>
                <w:sz w:val="14"/>
                <w:szCs w:val="14"/>
                <w:lang w:eastAsia="es-CO"/>
              </w:rPr>
            </w:pPr>
          </w:p>
        </w:tc>
      </w:tr>
      <w:tr w:rsidR="00775001" w:rsidRPr="00F34A7B" w14:paraId="76407025" w14:textId="77777777" w:rsidTr="00F54DA5">
        <w:trPr>
          <w:trHeight w:val="315"/>
        </w:trPr>
        <w:tc>
          <w:tcPr>
            <w:tcW w:w="0" w:type="auto"/>
            <w:vMerge/>
            <w:shd w:val="clear" w:color="auto" w:fill="F6AA3D"/>
            <w:tcMar>
              <w:top w:w="30" w:type="dxa"/>
              <w:left w:w="45" w:type="dxa"/>
              <w:bottom w:w="30" w:type="dxa"/>
              <w:right w:w="45" w:type="dxa"/>
            </w:tcMar>
            <w:vAlign w:val="bottom"/>
          </w:tcPr>
          <w:p w14:paraId="5B6B90F8"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center"/>
          </w:tcPr>
          <w:p w14:paraId="48A556A1" w14:textId="77777777" w:rsidR="00775001" w:rsidRPr="00F54DA5" w:rsidRDefault="00775001" w:rsidP="00775001">
            <w:pPr>
              <w:rPr>
                <w:rFonts w:ascii="Garamond" w:hAnsi="Garamond" w:cs="Arial"/>
                <w:b/>
                <w:bCs/>
                <w:color w:val="000000" w:themeColor="text1"/>
                <w:sz w:val="14"/>
                <w:szCs w:val="14"/>
              </w:rPr>
            </w:pPr>
            <w:r w:rsidRPr="00F54DA5">
              <w:rPr>
                <w:rFonts w:ascii="Garamond" w:hAnsi="Garamond" w:cs="Arial"/>
                <w:b/>
                <w:bCs/>
                <w:color w:val="000000" w:themeColor="text1"/>
                <w:sz w:val="14"/>
                <w:szCs w:val="14"/>
              </w:rPr>
              <w:t>Realizar mejoras en los módulos de los componentes implementados en el SEPEC</w:t>
            </w:r>
          </w:p>
        </w:tc>
        <w:tc>
          <w:tcPr>
            <w:tcW w:w="0" w:type="auto"/>
            <w:vMerge/>
            <w:tcMar>
              <w:top w:w="30" w:type="dxa"/>
              <w:left w:w="45" w:type="dxa"/>
              <w:bottom w:w="30" w:type="dxa"/>
              <w:right w:w="45" w:type="dxa"/>
            </w:tcMar>
            <w:vAlign w:val="bottom"/>
          </w:tcPr>
          <w:p w14:paraId="09F944D8" w14:textId="77777777" w:rsidR="00775001" w:rsidRPr="00F34A7B" w:rsidRDefault="00775001" w:rsidP="00775001">
            <w:pPr>
              <w:rPr>
                <w:rFonts w:ascii="Garamond" w:hAnsi="Garamond"/>
                <w:sz w:val="14"/>
                <w:szCs w:val="14"/>
                <w:lang w:eastAsia="es-CO"/>
              </w:rPr>
            </w:pPr>
          </w:p>
        </w:tc>
        <w:tc>
          <w:tcPr>
            <w:tcW w:w="0" w:type="auto"/>
            <w:vMerge/>
            <w:tcMar>
              <w:top w:w="30" w:type="dxa"/>
              <w:left w:w="45" w:type="dxa"/>
              <w:bottom w:w="30" w:type="dxa"/>
              <w:right w:w="45" w:type="dxa"/>
            </w:tcMar>
            <w:vAlign w:val="center"/>
          </w:tcPr>
          <w:p w14:paraId="3AD2CA97" w14:textId="77777777" w:rsidR="00775001" w:rsidRPr="00F34A7B" w:rsidRDefault="00775001" w:rsidP="00775001">
            <w:pPr>
              <w:jc w:val="center"/>
              <w:rPr>
                <w:rStyle w:val="Ttulo3Car"/>
                <w:rFonts w:ascii="Garamond" w:hAnsi="Garamond" w:cs="Arial"/>
                <w:b/>
                <w:sz w:val="14"/>
                <w:szCs w:val="14"/>
                <w:lang w:bidi="es-ES"/>
              </w:rPr>
            </w:pPr>
          </w:p>
        </w:tc>
        <w:tc>
          <w:tcPr>
            <w:tcW w:w="0" w:type="auto"/>
            <w:tcMar>
              <w:top w:w="30" w:type="dxa"/>
              <w:left w:w="45" w:type="dxa"/>
              <w:bottom w:w="30" w:type="dxa"/>
              <w:right w:w="45" w:type="dxa"/>
            </w:tcMar>
            <w:vAlign w:val="center"/>
          </w:tcPr>
          <w:p w14:paraId="43B2DE91"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 xml:space="preserve">Ajustes tecnológicos de los algoritmos internos de la plataforma en función de las necesidades que se tengan (cambios del menú de consulta pública, creación de informes tabulares, modificación de cálculos y variables, creación de módulos en función de los componentes monitoreados, </w:t>
            </w:r>
            <w:proofErr w:type="spellStart"/>
            <w:r w:rsidRPr="00F34A7B">
              <w:rPr>
                <w:rFonts w:ascii="Garamond" w:hAnsi="Garamond"/>
                <w:sz w:val="14"/>
                <w:szCs w:val="14"/>
                <w:lang w:eastAsia="es-CO"/>
              </w:rPr>
              <w:t>etc</w:t>
            </w:r>
            <w:proofErr w:type="spellEnd"/>
            <w:r w:rsidRPr="00F34A7B">
              <w:rPr>
                <w:rFonts w:ascii="Garamond" w:hAnsi="Garamond"/>
                <w:sz w:val="14"/>
                <w:szCs w:val="14"/>
                <w:lang w:eastAsia="es-CO"/>
              </w:rPr>
              <w:t>).</w:t>
            </w:r>
          </w:p>
        </w:tc>
        <w:tc>
          <w:tcPr>
            <w:tcW w:w="0" w:type="auto"/>
            <w:tcMar>
              <w:top w:w="30" w:type="dxa"/>
              <w:left w:w="45" w:type="dxa"/>
              <w:bottom w:w="30" w:type="dxa"/>
              <w:right w:w="45" w:type="dxa"/>
            </w:tcMar>
            <w:vAlign w:val="center"/>
          </w:tcPr>
          <w:p w14:paraId="4011471A" w14:textId="77777777" w:rsidR="00775001" w:rsidRPr="00F34A7B" w:rsidRDefault="00775001" w:rsidP="00775001">
            <w:pPr>
              <w:rPr>
                <w:rFonts w:ascii="Garamond" w:hAnsi="Garamond"/>
                <w:sz w:val="14"/>
                <w:szCs w:val="14"/>
                <w:lang w:eastAsia="es-CO"/>
              </w:rPr>
            </w:pPr>
            <w:r w:rsidRPr="00F34A7B">
              <w:rPr>
                <w:rFonts w:ascii="Garamond" w:hAnsi="Garamond" w:cs="Arial"/>
                <w:sz w:val="14"/>
                <w:szCs w:val="14"/>
                <w:lang w:eastAsia="es-CO"/>
              </w:rPr>
              <w:t xml:space="preserve">Pescadores artesanales, acuicultores y/o usuarios de los recursos pesqueros, </w:t>
            </w:r>
            <w:proofErr w:type="spellStart"/>
            <w:r w:rsidRPr="00F34A7B">
              <w:rPr>
                <w:rFonts w:ascii="Garamond" w:hAnsi="Garamond" w:cs="Arial"/>
                <w:sz w:val="14"/>
                <w:szCs w:val="14"/>
                <w:lang w:eastAsia="es-CO"/>
              </w:rPr>
              <w:t>ONGs</w:t>
            </w:r>
            <w:proofErr w:type="spellEnd"/>
            <w:r w:rsidRPr="00F34A7B">
              <w:rPr>
                <w:rFonts w:ascii="Garamond" w:hAnsi="Garamond" w:cs="Arial"/>
                <w:sz w:val="14"/>
                <w:szCs w:val="14"/>
                <w:lang w:eastAsia="es-CO"/>
              </w:rPr>
              <w:t xml:space="preserve"> y la academia</w:t>
            </w:r>
          </w:p>
        </w:tc>
        <w:tc>
          <w:tcPr>
            <w:tcW w:w="0" w:type="auto"/>
            <w:tcMar>
              <w:top w:w="30" w:type="dxa"/>
              <w:left w:w="45" w:type="dxa"/>
              <w:bottom w:w="30" w:type="dxa"/>
              <w:right w:w="45" w:type="dxa"/>
            </w:tcMar>
            <w:vAlign w:val="bottom"/>
          </w:tcPr>
          <w:p w14:paraId="71E195E5" w14:textId="77777777" w:rsidR="00775001" w:rsidRPr="00F34A7B" w:rsidRDefault="00775001" w:rsidP="00775001">
            <w:pPr>
              <w:rPr>
                <w:rFonts w:ascii="Garamond" w:hAnsi="Garamond"/>
                <w:sz w:val="14"/>
                <w:szCs w:val="14"/>
                <w:lang w:eastAsia="es-CO"/>
              </w:rPr>
            </w:pPr>
          </w:p>
        </w:tc>
      </w:tr>
      <w:tr w:rsidR="00775001" w:rsidRPr="00F34A7B" w14:paraId="6F3B06B4" w14:textId="77777777" w:rsidTr="00F54DA5">
        <w:trPr>
          <w:trHeight w:val="315"/>
        </w:trPr>
        <w:tc>
          <w:tcPr>
            <w:tcW w:w="0" w:type="auto"/>
            <w:shd w:val="clear" w:color="auto" w:fill="F6AA3D"/>
            <w:tcMar>
              <w:top w:w="30" w:type="dxa"/>
              <w:left w:w="45" w:type="dxa"/>
              <w:bottom w:w="30" w:type="dxa"/>
              <w:right w:w="45" w:type="dxa"/>
            </w:tcMar>
            <w:vAlign w:val="bottom"/>
          </w:tcPr>
          <w:p w14:paraId="211B2252" w14:textId="77777777" w:rsidR="00775001" w:rsidRPr="00F54DA5" w:rsidRDefault="00775001" w:rsidP="00775001">
            <w:pPr>
              <w:rPr>
                <w:rFonts w:ascii="Helvetica" w:hAnsi="Helvetica"/>
                <w:b/>
                <w:bCs/>
                <w:color w:val="FFFFFF" w:themeColor="background1"/>
                <w:sz w:val="14"/>
                <w:szCs w:val="14"/>
                <w:lang w:eastAsia="es-CO"/>
              </w:rPr>
            </w:pPr>
          </w:p>
          <w:p w14:paraId="29006667" w14:textId="77777777" w:rsidR="00775001" w:rsidRPr="00F54DA5" w:rsidRDefault="00775001" w:rsidP="00775001">
            <w:pPr>
              <w:rPr>
                <w:rFonts w:ascii="Helvetica" w:hAnsi="Helvetica"/>
                <w:b/>
                <w:bCs/>
                <w:color w:val="FFFFFF" w:themeColor="background1"/>
                <w:sz w:val="14"/>
                <w:szCs w:val="14"/>
                <w:lang w:eastAsia="es-CO"/>
              </w:rPr>
            </w:pPr>
          </w:p>
          <w:p w14:paraId="0F654341" w14:textId="77777777" w:rsidR="00775001" w:rsidRPr="00F54DA5" w:rsidRDefault="00775001" w:rsidP="00775001">
            <w:pPr>
              <w:rPr>
                <w:rFonts w:ascii="Helvetica" w:hAnsi="Helvetica"/>
                <w:b/>
                <w:bCs/>
                <w:color w:val="FFFFFF" w:themeColor="background1"/>
                <w:sz w:val="14"/>
                <w:szCs w:val="14"/>
                <w:lang w:eastAsia="es-CO"/>
              </w:rPr>
            </w:pPr>
          </w:p>
          <w:p w14:paraId="3AD1D32E" w14:textId="4D669BD9" w:rsidR="00775001" w:rsidRPr="00F54DA5" w:rsidRDefault="00F54DA5" w:rsidP="00775001">
            <w:pPr>
              <w:rPr>
                <w:rFonts w:ascii="Helvetica" w:hAnsi="Helvetica"/>
                <w:b/>
                <w:bCs/>
                <w:color w:val="FFFFFF" w:themeColor="background1"/>
                <w:sz w:val="14"/>
                <w:szCs w:val="14"/>
                <w:lang w:eastAsia="es-CO"/>
              </w:rPr>
            </w:pPr>
            <w:r w:rsidRPr="00F54DA5">
              <w:rPr>
                <w:rFonts w:ascii="Helvetica" w:hAnsi="Helvetica"/>
                <w:b/>
                <w:bCs/>
                <w:color w:val="FFFFFF" w:themeColor="background1"/>
                <w:sz w:val="14"/>
                <w:szCs w:val="14"/>
                <w:lang w:eastAsia="es-CO"/>
              </w:rPr>
              <w:t>DESARROLLO DE LAS ACTIVIDADES DE INSPECCIÓN Y VIGILANCIA PARA EL MEJORAMIENTO DEL EJERCICIO DE LA ACTIVIDAD PESQUERA Y LA ACUICULTURA DEL PAIS</w:t>
            </w:r>
          </w:p>
          <w:p w14:paraId="1E9F58E4" w14:textId="77777777" w:rsidR="00775001" w:rsidRPr="00F54DA5" w:rsidRDefault="00775001" w:rsidP="00775001">
            <w:pPr>
              <w:rPr>
                <w:rFonts w:ascii="Helvetica" w:hAnsi="Helvetica"/>
                <w:b/>
                <w:bCs/>
                <w:color w:val="FFFFFF" w:themeColor="background1"/>
                <w:sz w:val="14"/>
                <w:szCs w:val="14"/>
                <w:lang w:eastAsia="es-CO"/>
              </w:rPr>
            </w:pPr>
          </w:p>
          <w:p w14:paraId="6221D9C0" w14:textId="77777777" w:rsidR="00775001" w:rsidRPr="00F54DA5" w:rsidRDefault="00775001" w:rsidP="00775001">
            <w:pPr>
              <w:rPr>
                <w:rFonts w:ascii="Helvetica" w:hAnsi="Helvetica"/>
                <w:b/>
                <w:bCs/>
                <w:color w:val="FFFFFF" w:themeColor="background1"/>
                <w:sz w:val="14"/>
                <w:szCs w:val="14"/>
                <w:lang w:eastAsia="es-CO"/>
              </w:rPr>
            </w:pPr>
          </w:p>
          <w:p w14:paraId="47AB7A0F" w14:textId="77777777" w:rsidR="00775001" w:rsidRPr="00F54DA5" w:rsidRDefault="00775001" w:rsidP="00775001">
            <w:pPr>
              <w:rPr>
                <w:rFonts w:ascii="Helvetica" w:hAnsi="Helvetica"/>
                <w:b/>
                <w:bCs/>
                <w:color w:val="FFFFFF" w:themeColor="background1"/>
                <w:sz w:val="14"/>
                <w:szCs w:val="14"/>
                <w:lang w:eastAsia="es-CO"/>
              </w:rPr>
            </w:pPr>
          </w:p>
          <w:p w14:paraId="18766D17" w14:textId="77777777" w:rsidR="00775001" w:rsidRPr="00F54DA5" w:rsidRDefault="00775001" w:rsidP="00775001">
            <w:pPr>
              <w:rPr>
                <w:rFonts w:ascii="Helvetica" w:hAnsi="Helvetica"/>
                <w:b/>
                <w:bCs/>
                <w:color w:val="FFFFFF" w:themeColor="background1"/>
                <w:sz w:val="14"/>
                <w:szCs w:val="14"/>
                <w:lang w:eastAsia="es-CO"/>
              </w:rPr>
            </w:pPr>
          </w:p>
        </w:tc>
        <w:tc>
          <w:tcPr>
            <w:tcW w:w="0" w:type="auto"/>
            <w:tcMar>
              <w:top w:w="30" w:type="dxa"/>
              <w:left w:w="45" w:type="dxa"/>
              <w:bottom w:w="30" w:type="dxa"/>
              <w:right w:w="45" w:type="dxa"/>
            </w:tcMar>
            <w:vAlign w:val="center"/>
          </w:tcPr>
          <w:p w14:paraId="1243C474" w14:textId="77777777" w:rsidR="00775001" w:rsidRPr="00F54DA5" w:rsidRDefault="00775001" w:rsidP="00775001">
            <w:pPr>
              <w:rPr>
                <w:rFonts w:ascii="Garamond" w:hAnsi="Garamond" w:cs="Arial"/>
                <w:b/>
                <w:bCs/>
                <w:color w:val="000000" w:themeColor="text1"/>
                <w:sz w:val="14"/>
                <w:szCs w:val="14"/>
              </w:rPr>
            </w:pPr>
            <w:r w:rsidRPr="00F54DA5">
              <w:rPr>
                <w:rFonts w:ascii="Garamond" w:hAnsi="Garamond" w:cs="Arial"/>
                <w:b/>
                <w:bCs/>
                <w:color w:val="000000" w:themeColor="text1"/>
                <w:sz w:val="14"/>
                <w:szCs w:val="14"/>
              </w:rPr>
              <w:t>Realizar los operativos de Inspección y Vigilancia.</w:t>
            </w:r>
          </w:p>
        </w:tc>
        <w:tc>
          <w:tcPr>
            <w:tcW w:w="0" w:type="auto"/>
            <w:tcMar>
              <w:top w:w="30" w:type="dxa"/>
              <w:left w:w="45" w:type="dxa"/>
              <w:bottom w:w="30" w:type="dxa"/>
              <w:right w:w="45" w:type="dxa"/>
            </w:tcMar>
            <w:vAlign w:val="center"/>
          </w:tcPr>
          <w:p w14:paraId="4CD4595A"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3.582</w:t>
            </w:r>
          </w:p>
        </w:tc>
        <w:tc>
          <w:tcPr>
            <w:tcW w:w="0" w:type="auto"/>
            <w:tcMar>
              <w:top w:w="30" w:type="dxa"/>
              <w:left w:w="45" w:type="dxa"/>
              <w:bottom w:w="30" w:type="dxa"/>
              <w:right w:w="45" w:type="dxa"/>
            </w:tcMar>
            <w:vAlign w:val="center"/>
          </w:tcPr>
          <w:p w14:paraId="0974A8EA" w14:textId="77777777" w:rsidR="00775001" w:rsidRPr="00F34A7B" w:rsidRDefault="00775001" w:rsidP="00775001">
            <w:pPr>
              <w:jc w:val="center"/>
              <w:rPr>
                <w:rStyle w:val="Ttulo3Car"/>
                <w:rFonts w:ascii="Garamond" w:hAnsi="Garamond" w:cs="Arial"/>
                <w:b/>
                <w:sz w:val="14"/>
                <w:szCs w:val="14"/>
                <w:lang w:bidi="es-ES"/>
              </w:rPr>
            </w:pPr>
            <w:r w:rsidRPr="00F34A7B">
              <w:rPr>
                <w:rFonts w:ascii="Garamond" w:hAnsi="Garamond" w:cs="Arial"/>
                <w:bCs/>
                <w:color w:val="000000" w:themeColor="text1"/>
                <w:sz w:val="14"/>
                <w:szCs w:val="14"/>
              </w:rPr>
              <w:t>Realizar los operativos de Inspección y Vigilancia.</w:t>
            </w:r>
          </w:p>
        </w:tc>
        <w:tc>
          <w:tcPr>
            <w:tcW w:w="0" w:type="auto"/>
            <w:tcMar>
              <w:top w:w="30" w:type="dxa"/>
              <w:left w:w="45" w:type="dxa"/>
              <w:bottom w:w="30" w:type="dxa"/>
              <w:right w:w="45" w:type="dxa"/>
            </w:tcMar>
            <w:vAlign w:val="center"/>
          </w:tcPr>
          <w:p w14:paraId="5B80DCF7" w14:textId="77777777" w:rsidR="00775001" w:rsidRPr="00F34A7B" w:rsidRDefault="00775001" w:rsidP="0045357E">
            <w:pPr>
              <w:pStyle w:val="Sinespaciado"/>
              <w:rPr>
                <w:lang w:eastAsia="es-CO"/>
              </w:rPr>
            </w:pPr>
            <w:r w:rsidRPr="0045357E">
              <w:rPr>
                <w:rFonts w:ascii="Garamond" w:hAnsi="Garamond"/>
                <w:color w:val="auto"/>
                <w:sz w:val="14"/>
                <w:szCs w:val="14"/>
                <w:lang w:eastAsia="es-CO"/>
              </w:rPr>
              <w:t>Realizar los operativos de Inspección y Vigilancia.</w:t>
            </w:r>
          </w:p>
        </w:tc>
        <w:tc>
          <w:tcPr>
            <w:tcW w:w="0" w:type="auto"/>
            <w:tcMar>
              <w:top w:w="30" w:type="dxa"/>
              <w:left w:w="45" w:type="dxa"/>
              <w:bottom w:w="30" w:type="dxa"/>
              <w:right w:w="45" w:type="dxa"/>
            </w:tcMar>
            <w:vAlign w:val="center"/>
          </w:tcPr>
          <w:p w14:paraId="79A9E644" w14:textId="77777777" w:rsidR="00775001" w:rsidRPr="00F34A7B" w:rsidRDefault="00775001" w:rsidP="00775001">
            <w:pPr>
              <w:rPr>
                <w:rFonts w:ascii="Garamond" w:hAnsi="Garamond" w:cs="Arial"/>
                <w:sz w:val="14"/>
                <w:szCs w:val="14"/>
                <w:lang w:eastAsia="es-CO"/>
              </w:rPr>
            </w:pPr>
          </w:p>
        </w:tc>
        <w:tc>
          <w:tcPr>
            <w:tcW w:w="0" w:type="auto"/>
            <w:tcMar>
              <w:top w:w="30" w:type="dxa"/>
              <w:left w:w="45" w:type="dxa"/>
              <w:bottom w:w="30" w:type="dxa"/>
              <w:right w:w="45" w:type="dxa"/>
            </w:tcMar>
            <w:vAlign w:val="bottom"/>
          </w:tcPr>
          <w:p w14:paraId="05F3A62F" w14:textId="77777777" w:rsidR="00775001" w:rsidRPr="00F34A7B" w:rsidRDefault="00775001" w:rsidP="00775001">
            <w:pPr>
              <w:rPr>
                <w:rFonts w:ascii="Garamond" w:hAnsi="Garamond"/>
                <w:sz w:val="14"/>
                <w:szCs w:val="14"/>
                <w:lang w:eastAsia="es-CO"/>
              </w:rPr>
            </w:pPr>
          </w:p>
        </w:tc>
      </w:tr>
    </w:tbl>
    <w:p w14:paraId="467D18FB" w14:textId="77777777" w:rsidR="00775001" w:rsidRPr="00F34A7B" w:rsidRDefault="00775001" w:rsidP="00775001">
      <w:pPr>
        <w:pStyle w:val="NormalWeb"/>
        <w:shd w:val="clear" w:color="auto" w:fill="FFFFFF"/>
        <w:spacing w:before="0" w:beforeAutospacing="0" w:after="0" w:afterAutospacing="0"/>
        <w:jc w:val="both"/>
        <w:rPr>
          <w:rFonts w:ascii="Garamond" w:hAnsi="Garamond" w:cs="Arial"/>
          <w:b/>
          <w:bCs/>
          <w:spacing w:val="-15"/>
          <w:sz w:val="14"/>
          <w:szCs w:val="14"/>
        </w:rPr>
      </w:pPr>
    </w:p>
    <w:p w14:paraId="48343D1C" w14:textId="4D8BCCA3" w:rsidR="00775001" w:rsidRPr="00F34A7B" w:rsidRDefault="00775001" w:rsidP="00F34A7B">
      <w:pPr>
        <w:pStyle w:val="Ttulo2"/>
      </w:pPr>
      <w:bookmarkStart w:id="111" w:name="_Toc57293929"/>
      <w:r w:rsidRPr="00F34A7B">
        <w:rPr>
          <w:rStyle w:val="Ttulo2Car"/>
          <w:b/>
          <w:caps/>
          <w:shd w:val="clear" w:color="auto" w:fill="auto"/>
        </w:rPr>
        <w:t>Información sobre contratación asociada a los programas, proyectos y servicios implementados</w:t>
      </w:r>
      <w:r w:rsidRPr="00F34A7B">
        <w:t>.</w:t>
      </w:r>
      <w:bookmarkEnd w:id="111"/>
    </w:p>
    <w:p w14:paraId="1719328B" w14:textId="77777777" w:rsidR="00775001" w:rsidRPr="00504EC4" w:rsidRDefault="00775001" w:rsidP="00775001">
      <w:pPr>
        <w:pStyle w:val="NormalWeb"/>
        <w:shd w:val="clear" w:color="auto" w:fill="FFFFFF"/>
        <w:spacing w:before="0" w:beforeAutospacing="0" w:after="0" w:afterAutospacing="0"/>
        <w:jc w:val="both"/>
        <w:rPr>
          <w:rFonts w:ascii="Garamond" w:hAnsi="Garamond" w:cs="Arial"/>
          <w:b/>
          <w:bCs/>
          <w:color w:val="AEAAAA" w:themeColor="background2" w:themeShade="BF"/>
          <w:spacing w:val="-15"/>
        </w:rPr>
      </w:pPr>
    </w:p>
    <w:p w14:paraId="2F61080C" w14:textId="77777777" w:rsidR="00775001" w:rsidRPr="00504EC4" w:rsidRDefault="00775001" w:rsidP="00775001">
      <w:pPr>
        <w:pStyle w:val="NormalWeb"/>
        <w:shd w:val="clear" w:color="auto" w:fill="FFFFFF"/>
        <w:spacing w:before="0" w:beforeAutospacing="0" w:after="0" w:afterAutospacing="0"/>
        <w:ind w:firstLine="709"/>
        <w:jc w:val="both"/>
        <w:rPr>
          <w:rFonts w:ascii="Garamond" w:hAnsi="Garamond" w:cs="Arial"/>
          <w:b/>
          <w:bCs/>
          <w:color w:val="AEAAAA" w:themeColor="background2" w:themeShade="BF"/>
          <w:spacing w:val="-15"/>
        </w:rPr>
      </w:pPr>
    </w:p>
    <w:tbl>
      <w:tblPr>
        <w:tblW w:w="9339"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945"/>
        <w:gridCol w:w="3453"/>
        <w:gridCol w:w="1309"/>
        <w:gridCol w:w="1000"/>
        <w:gridCol w:w="1312"/>
        <w:gridCol w:w="1320"/>
      </w:tblGrid>
      <w:tr w:rsidR="00775001" w:rsidRPr="00504EC4" w14:paraId="0254773E" w14:textId="77777777" w:rsidTr="007E285F">
        <w:trPr>
          <w:trHeight w:val="315"/>
        </w:trPr>
        <w:tc>
          <w:tcPr>
            <w:tcW w:w="0" w:type="auto"/>
            <w:shd w:val="clear" w:color="auto" w:fill="3FAB84"/>
            <w:tcMar>
              <w:top w:w="30" w:type="dxa"/>
              <w:left w:w="45" w:type="dxa"/>
              <w:bottom w:w="30" w:type="dxa"/>
              <w:right w:w="45" w:type="dxa"/>
            </w:tcMar>
            <w:vAlign w:val="center"/>
            <w:hideMark/>
          </w:tcPr>
          <w:p w14:paraId="387E7CBE" w14:textId="696E4CA7" w:rsidR="00775001" w:rsidRPr="007E285F" w:rsidRDefault="007E285F" w:rsidP="00775001">
            <w:pPr>
              <w:jc w:val="cente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ORIGEN DE RECURSOS</w:t>
            </w:r>
          </w:p>
        </w:tc>
        <w:tc>
          <w:tcPr>
            <w:tcW w:w="0" w:type="auto"/>
            <w:shd w:val="clear" w:color="auto" w:fill="3FAB84"/>
            <w:tcMar>
              <w:top w:w="30" w:type="dxa"/>
              <w:left w:w="45" w:type="dxa"/>
              <w:bottom w:w="30" w:type="dxa"/>
              <w:right w:w="45" w:type="dxa"/>
            </w:tcMar>
            <w:vAlign w:val="center"/>
            <w:hideMark/>
          </w:tcPr>
          <w:p w14:paraId="67844A54" w14:textId="04F189B3" w:rsidR="00775001" w:rsidRPr="007E285F" w:rsidRDefault="007E285F" w:rsidP="00775001">
            <w:pPr>
              <w:jc w:val="cente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DESCRIPCIÓN DEL PROCESO CONTRACTUAL</w:t>
            </w:r>
          </w:p>
        </w:tc>
        <w:tc>
          <w:tcPr>
            <w:tcW w:w="0" w:type="auto"/>
            <w:shd w:val="clear" w:color="auto" w:fill="3FAB84"/>
            <w:tcMar>
              <w:top w:w="30" w:type="dxa"/>
              <w:left w:w="45" w:type="dxa"/>
              <w:bottom w:w="30" w:type="dxa"/>
              <w:right w:w="45" w:type="dxa"/>
            </w:tcMar>
            <w:vAlign w:val="center"/>
            <w:hideMark/>
          </w:tcPr>
          <w:p w14:paraId="59247964" w14:textId="3FE49426" w:rsidR="00775001" w:rsidRPr="007E285F" w:rsidRDefault="007E285F" w:rsidP="00775001">
            <w:pPr>
              <w:jc w:val="cente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MODALIDAD DE CONTRATACIÓN</w:t>
            </w:r>
          </w:p>
        </w:tc>
        <w:tc>
          <w:tcPr>
            <w:tcW w:w="0" w:type="auto"/>
            <w:shd w:val="clear" w:color="auto" w:fill="3FAB84"/>
            <w:tcMar>
              <w:top w:w="30" w:type="dxa"/>
              <w:left w:w="45" w:type="dxa"/>
              <w:bottom w:w="30" w:type="dxa"/>
              <w:right w:w="45" w:type="dxa"/>
            </w:tcMar>
            <w:vAlign w:val="center"/>
            <w:hideMark/>
          </w:tcPr>
          <w:p w14:paraId="6751DB59" w14:textId="09FB1636" w:rsidR="00775001" w:rsidRPr="007E285F" w:rsidRDefault="007E285F" w:rsidP="00775001">
            <w:pPr>
              <w:jc w:val="cente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RECURSOS ASIGNADOS</w:t>
            </w:r>
          </w:p>
        </w:tc>
        <w:tc>
          <w:tcPr>
            <w:tcW w:w="0" w:type="auto"/>
            <w:shd w:val="clear" w:color="auto" w:fill="3FAB84"/>
            <w:tcMar>
              <w:top w:w="30" w:type="dxa"/>
              <w:left w:w="45" w:type="dxa"/>
              <w:bottom w:w="30" w:type="dxa"/>
              <w:right w:w="45" w:type="dxa"/>
            </w:tcMar>
            <w:vAlign w:val="center"/>
            <w:hideMark/>
          </w:tcPr>
          <w:p w14:paraId="4A58E65C" w14:textId="272B0F01" w:rsidR="00775001" w:rsidRPr="007E285F" w:rsidRDefault="007E285F" w:rsidP="00775001">
            <w:pPr>
              <w:jc w:val="cente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POBLACIÓN BENEFICIADA</w:t>
            </w:r>
          </w:p>
        </w:tc>
        <w:tc>
          <w:tcPr>
            <w:tcW w:w="0" w:type="auto"/>
            <w:shd w:val="clear" w:color="auto" w:fill="3FAB84"/>
            <w:tcMar>
              <w:top w:w="30" w:type="dxa"/>
              <w:left w:w="45" w:type="dxa"/>
              <w:bottom w:w="30" w:type="dxa"/>
              <w:right w:w="45" w:type="dxa"/>
            </w:tcMar>
            <w:vAlign w:val="center"/>
            <w:hideMark/>
          </w:tcPr>
          <w:p w14:paraId="4F8A2905" w14:textId="16C3E52E" w:rsidR="00775001" w:rsidRPr="007E285F" w:rsidRDefault="007E285F" w:rsidP="00775001">
            <w:pPr>
              <w:jc w:val="cente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OBSERVACIONES</w:t>
            </w:r>
          </w:p>
        </w:tc>
      </w:tr>
      <w:tr w:rsidR="00775001" w:rsidRPr="00265F6B" w14:paraId="4C67A79A" w14:textId="77777777" w:rsidTr="007E285F">
        <w:trPr>
          <w:trHeight w:val="315"/>
        </w:trPr>
        <w:tc>
          <w:tcPr>
            <w:tcW w:w="0" w:type="auto"/>
            <w:shd w:val="clear" w:color="auto" w:fill="F6AA3D"/>
            <w:tcMar>
              <w:top w:w="30" w:type="dxa"/>
              <w:left w:w="45" w:type="dxa"/>
              <w:bottom w:w="30" w:type="dxa"/>
              <w:right w:w="45" w:type="dxa"/>
            </w:tcMar>
            <w:vAlign w:val="center"/>
            <w:hideMark/>
          </w:tcPr>
          <w:p w14:paraId="7D6F3181" w14:textId="01C5D431" w:rsidR="00775001" w:rsidRPr="007E285F" w:rsidRDefault="007E285F" w:rsidP="00775001">
            <w:pP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NACIÓN</w:t>
            </w:r>
          </w:p>
        </w:tc>
        <w:tc>
          <w:tcPr>
            <w:tcW w:w="0" w:type="auto"/>
            <w:tcMar>
              <w:top w:w="30" w:type="dxa"/>
              <w:left w:w="45" w:type="dxa"/>
              <w:bottom w:w="30" w:type="dxa"/>
              <w:right w:w="45" w:type="dxa"/>
            </w:tcMar>
            <w:vAlign w:val="center"/>
            <w:hideMark/>
          </w:tcPr>
          <w:p w14:paraId="2DCB139C" w14:textId="77777777" w:rsidR="00775001" w:rsidRPr="007E285F" w:rsidRDefault="00775001" w:rsidP="00775001">
            <w:pPr>
              <w:rPr>
                <w:rFonts w:ascii="Garamond" w:hAnsi="Garamond" w:cs="Arial"/>
                <w:b/>
                <w:bCs/>
                <w:sz w:val="14"/>
                <w:szCs w:val="14"/>
                <w:lang w:eastAsia="es-CO"/>
              </w:rPr>
            </w:pPr>
            <w:r w:rsidRPr="007E285F">
              <w:rPr>
                <w:rFonts w:ascii="Garamond" w:hAnsi="Garamond" w:cs="Arial"/>
                <w:b/>
                <w:bCs/>
                <w:sz w:val="14"/>
                <w:szCs w:val="14"/>
                <w:lang w:eastAsia="es-CO"/>
              </w:rPr>
              <w:t xml:space="preserve">Efectuar la recolección, sistematización, análisis y divulgación de la información pesquera y de la </w:t>
            </w:r>
            <w:r w:rsidRPr="007E285F">
              <w:rPr>
                <w:rFonts w:ascii="Garamond" w:hAnsi="Garamond" w:cs="Arial"/>
                <w:b/>
                <w:bCs/>
                <w:sz w:val="14"/>
                <w:szCs w:val="14"/>
                <w:lang w:eastAsia="es-CO"/>
              </w:rPr>
              <w:lastRenderedPageBreak/>
              <w:t>acuicultura a fin de fortalecer el Servicio Estadístico Pesquero Colombiano – SEPEC y potenciar la utilidad de la información generada para efectos de planificar el manejo integral de los recursos pesqueros estratégicos del país.</w:t>
            </w:r>
          </w:p>
        </w:tc>
        <w:tc>
          <w:tcPr>
            <w:tcW w:w="0" w:type="auto"/>
            <w:tcMar>
              <w:top w:w="30" w:type="dxa"/>
              <w:left w:w="45" w:type="dxa"/>
              <w:bottom w:w="30" w:type="dxa"/>
              <w:right w:w="45" w:type="dxa"/>
            </w:tcMar>
            <w:vAlign w:val="center"/>
            <w:hideMark/>
          </w:tcPr>
          <w:p w14:paraId="62BC07E2"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lastRenderedPageBreak/>
              <w:t>Directa</w:t>
            </w:r>
          </w:p>
        </w:tc>
        <w:tc>
          <w:tcPr>
            <w:tcW w:w="0" w:type="auto"/>
            <w:tcMar>
              <w:top w:w="30" w:type="dxa"/>
              <w:left w:w="45" w:type="dxa"/>
              <w:bottom w:w="30" w:type="dxa"/>
              <w:right w:w="45" w:type="dxa"/>
            </w:tcMar>
            <w:vAlign w:val="center"/>
            <w:hideMark/>
          </w:tcPr>
          <w:p w14:paraId="62875C7D" w14:textId="77777777" w:rsidR="00775001" w:rsidRPr="00F34A7B" w:rsidRDefault="00775001" w:rsidP="00775001">
            <w:pPr>
              <w:rPr>
                <w:rFonts w:ascii="Garamond" w:hAnsi="Garamond" w:cs="Arial"/>
                <w:sz w:val="14"/>
                <w:szCs w:val="14"/>
                <w:highlight w:val="yellow"/>
                <w:lang w:eastAsia="es-CO"/>
              </w:rPr>
            </w:pPr>
            <w:r w:rsidRPr="00F34A7B">
              <w:rPr>
                <w:rFonts w:ascii="Garamond" w:hAnsi="Garamond" w:cs="Arial"/>
                <w:sz w:val="14"/>
                <w:szCs w:val="14"/>
                <w:lang w:eastAsia="es-CO"/>
              </w:rPr>
              <w:t>$ 7.483.707.872</w:t>
            </w:r>
          </w:p>
        </w:tc>
        <w:tc>
          <w:tcPr>
            <w:tcW w:w="0" w:type="auto"/>
            <w:tcMar>
              <w:top w:w="30" w:type="dxa"/>
              <w:left w:w="45" w:type="dxa"/>
              <w:bottom w:w="30" w:type="dxa"/>
              <w:right w:w="45" w:type="dxa"/>
            </w:tcMar>
            <w:vAlign w:val="center"/>
            <w:hideMark/>
          </w:tcPr>
          <w:p w14:paraId="7DF41D1E"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 xml:space="preserve">Pescadores artesanales, </w:t>
            </w:r>
            <w:r w:rsidRPr="00F34A7B">
              <w:rPr>
                <w:rFonts w:ascii="Garamond" w:hAnsi="Garamond" w:cs="Arial"/>
                <w:sz w:val="14"/>
                <w:szCs w:val="14"/>
                <w:lang w:eastAsia="es-CO"/>
              </w:rPr>
              <w:lastRenderedPageBreak/>
              <w:t>acuicultores y/o usuarios de los recursos pesqueros</w:t>
            </w:r>
          </w:p>
        </w:tc>
        <w:tc>
          <w:tcPr>
            <w:tcW w:w="0" w:type="auto"/>
            <w:tcMar>
              <w:top w:w="30" w:type="dxa"/>
              <w:left w:w="45" w:type="dxa"/>
              <w:bottom w:w="30" w:type="dxa"/>
              <w:right w:w="45" w:type="dxa"/>
            </w:tcMar>
            <w:vAlign w:val="center"/>
            <w:hideMark/>
          </w:tcPr>
          <w:p w14:paraId="190E15D1" w14:textId="77777777" w:rsidR="00775001" w:rsidRPr="00F34A7B" w:rsidRDefault="00775001" w:rsidP="00775001">
            <w:pPr>
              <w:rPr>
                <w:rFonts w:ascii="Garamond" w:hAnsi="Garamond" w:cs="Arial"/>
                <w:sz w:val="14"/>
                <w:szCs w:val="14"/>
                <w:lang w:eastAsia="es-CO"/>
              </w:rPr>
            </w:pPr>
          </w:p>
        </w:tc>
      </w:tr>
      <w:tr w:rsidR="00775001" w:rsidRPr="00265F6B" w14:paraId="6C8BD5AA" w14:textId="77777777" w:rsidTr="007E285F">
        <w:trPr>
          <w:trHeight w:val="315"/>
        </w:trPr>
        <w:tc>
          <w:tcPr>
            <w:tcW w:w="0" w:type="auto"/>
            <w:shd w:val="clear" w:color="auto" w:fill="F6AA3D"/>
            <w:tcMar>
              <w:top w:w="30" w:type="dxa"/>
              <w:left w:w="45" w:type="dxa"/>
              <w:bottom w:w="30" w:type="dxa"/>
              <w:right w:w="45" w:type="dxa"/>
            </w:tcMar>
            <w:vAlign w:val="center"/>
          </w:tcPr>
          <w:p w14:paraId="3F958D05" w14:textId="0688C31D" w:rsidR="00775001" w:rsidRPr="007E285F" w:rsidRDefault="007E285F" w:rsidP="00775001">
            <w:pP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NACIÓN</w:t>
            </w:r>
          </w:p>
        </w:tc>
        <w:tc>
          <w:tcPr>
            <w:tcW w:w="0" w:type="auto"/>
            <w:tcMar>
              <w:top w:w="30" w:type="dxa"/>
              <w:left w:w="45" w:type="dxa"/>
              <w:bottom w:w="30" w:type="dxa"/>
              <w:right w:w="45" w:type="dxa"/>
            </w:tcMar>
            <w:vAlign w:val="center"/>
          </w:tcPr>
          <w:p w14:paraId="674FDCFE" w14:textId="77777777" w:rsidR="00775001" w:rsidRPr="007E285F" w:rsidRDefault="00775001" w:rsidP="00775001">
            <w:pPr>
              <w:rPr>
                <w:rFonts w:ascii="Garamond" w:hAnsi="Garamond" w:cs="Arial"/>
                <w:b/>
                <w:bCs/>
                <w:sz w:val="14"/>
                <w:szCs w:val="14"/>
                <w:lang w:eastAsia="es-CO"/>
              </w:rPr>
            </w:pPr>
            <w:r w:rsidRPr="007E285F">
              <w:rPr>
                <w:rFonts w:ascii="Garamond" w:hAnsi="Garamond" w:cs="Arial"/>
                <w:b/>
                <w:bCs/>
                <w:sz w:val="14"/>
                <w:szCs w:val="14"/>
                <w:lang w:eastAsia="es-CO"/>
              </w:rPr>
              <w:t>Socializar y capacitar las estrategias de sensibilización de las medidas de control y vigilancia mediante talleres, en el cuidado de los recursos pesqueros y de la producción de la acuicultura a nivel Nacional con la finalidad de generar conocimiento de la normatividad pesquera y acuícola en vedas, tallas mínimas de captura, artes, aparejos y métodos reglamentarios involucrando todos los actores de la cadena de valor como, pescadores y comercializadores, en especial dirigido a la niñez y a la juventud de zonas priorizadas de las siete (7) Regionales - AUNAP</w:t>
            </w:r>
            <w:r w:rsidRPr="007E285F">
              <w:rPr>
                <w:rFonts w:ascii="Garamond" w:hAnsi="Garamond" w:cs="Arial"/>
                <w:b/>
                <w:bCs/>
                <w:color w:val="202124"/>
                <w:sz w:val="14"/>
                <w:szCs w:val="14"/>
                <w:shd w:val="clear" w:color="auto" w:fill="FFFFFF"/>
              </w:rPr>
              <w:t>.</w:t>
            </w:r>
          </w:p>
        </w:tc>
        <w:tc>
          <w:tcPr>
            <w:tcW w:w="0" w:type="auto"/>
            <w:tcMar>
              <w:top w:w="30" w:type="dxa"/>
              <w:left w:w="45" w:type="dxa"/>
              <w:bottom w:w="30" w:type="dxa"/>
              <w:right w:w="45" w:type="dxa"/>
            </w:tcMar>
            <w:vAlign w:val="center"/>
          </w:tcPr>
          <w:p w14:paraId="7DDDF6DA"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Directa</w:t>
            </w:r>
          </w:p>
        </w:tc>
        <w:tc>
          <w:tcPr>
            <w:tcW w:w="0" w:type="auto"/>
            <w:tcMar>
              <w:top w:w="30" w:type="dxa"/>
              <w:left w:w="45" w:type="dxa"/>
              <w:bottom w:w="30" w:type="dxa"/>
              <w:right w:w="45" w:type="dxa"/>
            </w:tcMar>
            <w:vAlign w:val="center"/>
          </w:tcPr>
          <w:p w14:paraId="47540FB1"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$670.000.000</w:t>
            </w:r>
          </w:p>
        </w:tc>
        <w:tc>
          <w:tcPr>
            <w:tcW w:w="0" w:type="auto"/>
            <w:tcMar>
              <w:top w:w="30" w:type="dxa"/>
              <w:left w:w="45" w:type="dxa"/>
              <w:bottom w:w="30" w:type="dxa"/>
              <w:right w:w="45" w:type="dxa"/>
            </w:tcMar>
            <w:vAlign w:val="center"/>
          </w:tcPr>
          <w:p w14:paraId="7EEAD4EF"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Pescadores artesanales, jóvenes, acuicultores y/o usuarios de los recursos pesqueros</w:t>
            </w:r>
          </w:p>
        </w:tc>
        <w:tc>
          <w:tcPr>
            <w:tcW w:w="0" w:type="auto"/>
            <w:tcMar>
              <w:top w:w="30" w:type="dxa"/>
              <w:left w:w="45" w:type="dxa"/>
              <w:bottom w:w="30" w:type="dxa"/>
              <w:right w:w="45" w:type="dxa"/>
            </w:tcMar>
            <w:vAlign w:val="center"/>
          </w:tcPr>
          <w:p w14:paraId="11F7DAA6" w14:textId="77777777" w:rsidR="00775001" w:rsidRPr="00F34A7B" w:rsidRDefault="00775001" w:rsidP="00775001">
            <w:pPr>
              <w:rPr>
                <w:rFonts w:ascii="Garamond" w:hAnsi="Garamond"/>
                <w:sz w:val="14"/>
                <w:szCs w:val="14"/>
                <w:lang w:eastAsia="es-CO"/>
              </w:rPr>
            </w:pPr>
          </w:p>
        </w:tc>
      </w:tr>
      <w:tr w:rsidR="00775001" w:rsidRPr="00265F6B" w14:paraId="0937D854" w14:textId="77777777" w:rsidTr="007E285F">
        <w:trPr>
          <w:trHeight w:val="315"/>
        </w:trPr>
        <w:tc>
          <w:tcPr>
            <w:tcW w:w="0" w:type="auto"/>
            <w:shd w:val="clear" w:color="auto" w:fill="F6AA3D"/>
            <w:tcMar>
              <w:top w:w="30" w:type="dxa"/>
              <w:left w:w="45" w:type="dxa"/>
              <w:bottom w:w="30" w:type="dxa"/>
              <w:right w:w="45" w:type="dxa"/>
            </w:tcMar>
            <w:vAlign w:val="center"/>
          </w:tcPr>
          <w:p w14:paraId="4B90BFE9" w14:textId="0CBDEE84" w:rsidR="00775001" w:rsidRPr="007E285F" w:rsidRDefault="007E285F" w:rsidP="00775001">
            <w:pP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NACIÓN</w:t>
            </w:r>
          </w:p>
        </w:tc>
        <w:tc>
          <w:tcPr>
            <w:tcW w:w="0" w:type="auto"/>
            <w:tcMar>
              <w:top w:w="30" w:type="dxa"/>
              <w:left w:w="45" w:type="dxa"/>
              <w:bottom w:w="30" w:type="dxa"/>
              <w:right w:w="45" w:type="dxa"/>
            </w:tcMar>
            <w:vAlign w:val="center"/>
          </w:tcPr>
          <w:p w14:paraId="0B1F2FE1" w14:textId="77777777" w:rsidR="00775001" w:rsidRPr="007E285F" w:rsidRDefault="00775001" w:rsidP="00775001">
            <w:pPr>
              <w:rPr>
                <w:rFonts w:ascii="Garamond" w:hAnsi="Garamond" w:cs="Arial"/>
                <w:b/>
                <w:bCs/>
                <w:sz w:val="14"/>
                <w:szCs w:val="14"/>
                <w:lang w:eastAsia="es-CO"/>
              </w:rPr>
            </w:pPr>
            <w:r w:rsidRPr="007E285F">
              <w:rPr>
                <w:rFonts w:ascii="Garamond" w:hAnsi="Garamond" w:cs="Arial"/>
                <w:b/>
                <w:bCs/>
                <w:sz w:val="14"/>
                <w:szCs w:val="14"/>
                <w:lang w:eastAsia="es-CO"/>
              </w:rPr>
              <w:t>Realizar, producir, emitir y divulgar a través de espacios televisivos y plataformas de difusión cápsulas informativas, respecto a la misionalidad de la Autoridad Nacional de Acuicultura y Pesca - AUNAP, referente a medidas de administración, fomento, control y vigilancia de la pesca y la acuicultura, en pro del crecimiento sostenible del sector en el territorio colombiano</w:t>
            </w:r>
          </w:p>
        </w:tc>
        <w:tc>
          <w:tcPr>
            <w:tcW w:w="0" w:type="auto"/>
            <w:tcMar>
              <w:top w:w="30" w:type="dxa"/>
              <w:left w:w="45" w:type="dxa"/>
              <w:bottom w:w="30" w:type="dxa"/>
              <w:right w:w="45" w:type="dxa"/>
            </w:tcMar>
            <w:vAlign w:val="center"/>
          </w:tcPr>
          <w:p w14:paraId="467C833C"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Selección Abreviada de Menor Cuantía</w:t>
            </w:r>
          </w:p>
        </w:tc>
        <w:tc>
          <w:tcPr>
            <w:tcW w:w="0" w:type="auto"/>
            <w:tcMar>
              <w:top w:w="30" w:type="dxa"/>
              <w:left w:w="45" w:type="dxa"/>
              <w:bottom w:w="30" w:type="dxa"/>
              <w:right w:w="45" w:type="dxa"/>
            </w:tcMar>
            <w:vAlign w:val="center"/>
          </w:tcPr>
          <w:p w14:paraId="31C36CFD"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$48.100.000</w:t>
            </w:r>
          </w:p>
        </w:tc>
        <w:tc>
          <w:tcPr>
            <w:tcW w:w="0" w:type="auto"/>
            <w:tcMar>
              <w:top w:w="30" w:type="dxa"/>
              <w:left w:w="45" w:type="dxa"/>
              <w:bottom w:w="30" w:type="dxa"/>
              <w:right w:w="45" w:type="dxa"/>
            </w:tcMar>
            <w:vAlign w:val="center"/>
          </w:tcPr>
          <w:p w14:paraId="3138F7BC"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Pescadores artesanales, acuicultores y/o usuarios de los recursos pesqueros</w:t>
            </w:r>
          </w:p>
        </w:tc>
        <w:tc>
          <w:tcPr>
            <w:tcW w:w="0" w:type="auto"/>
            <w:tcMar>
              <w:top w:w="30" w:type="dxa"/>
              <w:left w:w="45" w:type="dxa"/>
              <w:bottom w:w="30" w:type="dxa"/>
              <w:right w:w="45" w:type="dxa"/>
            </w:tcMar>
            <w:vAlign w:val="center"/>
          </w:tcPr>
          <w:p w14:paraId="7184A842" w14:textId="77777777" w:rsidR="00775001" w:rsidRPr="00F34A7B" w:rsidRDefault="00775001" w:rsidP="00775001">
            <w:pPr>
              <w:rPr>
                <w:rFonts w:ascii="Garamond" w:hAnsi="Garamond"/>
                <w:sz w:val="14"/>
                <w:szCs w:val="14"/>
                <w:lang w:eastAsia="es-CO"/>
              </w:rPr>
            </w:pPr>
          </w:p>
        </w:tc>
      </w:tr>
      <w:tr w:rsidR="00775001" w:rsidRPr="00265F6B" w14:paraId="15583EDE" w14:textId="77777777" w:rsidTr="007E285F">
        <w:trPr>
          <w:trHeight w:val="315"/>
        </w:trPr>
        <w:tc>
          <w:tcPr>
            <w:tcW w:w="0" w:type="auto"/>
            <w:shd w:val="clear" w:color="auto" w:fill="F6AA3D"/>
            <w:tcMar>
              <w:top w:w="30" w:type="dxa"/>
              <w:left w:w="45" w:type="dxa"/>
              <w:bottom w:w="30" w:type="dxa"/>
              <w:right w:w="45" w:type="dxa"/>
            </w:tcMar>
            <w:vAlign w:val="center"/>
          </w:tcPr>
          <w:p w14:paraId="3E72B4CE" w14:textId="17409543" w:rsidR="00775001" w:rsidRPr="007E285F" w:rsidRDefault="007E285F" w:rsidP="00775001">
            <w:pPr>
              <w:rPr>
                <w:rFonts w:ascii="Helvetica" w:hAnsi="Helvetica" w:cs="Arial"/>
                <w:b/>
                <w:bCs/>
                <w:color w:val="FFFFFF" w:themeColor="background1"/>
                <w:sz w:val="14"/>
                <w:szCs w:val="14"/>
                <w:lang w:eastAsia="es-CO"/>
              </w:rPr>
            </w:pPr>
            <w:r w:rsidRPr="007E285F">
              <w:rPr>
                <w:rFonts w:ascii="Helvetica" w:hAnsi="Helvetica" w:cs="Arial"/>
                <w:b/>
                <w:bCs/>
                <w:color w:val="FFFFFF" w:themeColor="background1"/>
                <w:sz w:val="14"/>
                <w:szCs w:val="14"/>
                <w:lang w:eastAsia="es-CO"/>
              </w:rPr>
              <w:t>NACIÓN</w:t>
            </w:r>
          </w:p>
        </w:tc>
        <w:tc>
          <w:tcPr>
            <w:tcW w:w="0" w:type="auto"/>
            <w:tcMar>
              <w:top w:w="30" w:type="dxa"/>
              <w:left w:w="45" w:type="dxa"/>
              <w:bottom w:w="30" w:type="dxa"/>
              <w:right w:w="45" w:type="dxa"/>
            </w:tcMar>
            <w:vAlign w:val="center"/>
          </w:tcPr>
          <w:p w14:paraId="518F15B5" w14:textId="77777777" w:rsidR="00775001" w:rsidRPr="007E285F" w:rsidRDefault="00775001" w:rsidP="00775001">
            <w:pPr>
              <w:rPr>
                <w:rFonts w:ascii="Garamond" w:hAnsi="Garamond" w:cs="Arial"/>
                <w:b/>
                <w:bCs/>
                <w:sz w:val="14"/>
                <w:szCs w:val="14"/>
                <w:lang w:eastAsia="es-CO"/>
              </w:rPr>
            </w:pPr>
            <w:r w:rsidRPr="007E285F">
              <w:rPr>
                <w:rFonts w:ascii="Garamond" w:hAnsi="Garamond" w:cs="Arial"/>
                <w:b/>
                <w:bCs/>
                <w:sz w:val="14"/>
                <w:szCs w:val="14"/>
                <w:lang w:eastAsia="es-CO"/>
              </w:rPr>
              <w:t>Prestación de servicios como operador logístico para la organización y ejecución de los eventos y actividades que programe la Autoridad Nacional de Acuicultura y Pesca</w:t>
            </w:r>
          </w:p>
        </w:tc>
        <w:tc>
          <w:tcPr>
            <w:tcW w:w="0" w:type="auto"/>
            <w:tcMar>
              <w:top w:w="30" w:type="dxa"/>
              <w:left w:w="45" w:type="dxa"/>
              <w:bottom w:w="30" w:type="dxa"/>
              <w:right w:w="45" w:type="dxa"/>
            </w:tcMar>
            <w:vAlign w:val="center"/>
          </w:tcPr>
          <w:p w14:paraId="7940968B"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Selección Abreviada de Menor Cuantía</w:t>
            </w:r>
          </w:p>
        </w:tc>
        <w:tc>
          <w:tcPr>
            <w:tcW w:w="0" w:type="auto"/>
            <w:tcMar>
              <w:top w:w="30" w:type="dxa"/>
              <w:left w:w="45" w:type="dxa"/>
              <w:bottom w:w="30" w:type="dxa"/>
              <w:right w:w="45" w:type="dxa"/>
            </w:tcMar>
            <w:vAlign w:val="center"/>
          </w:tcPr>
          <w:p w14:paraId="3DDC51E0"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$124.429.980</w:t>
            </w:r>
          </w:p>
        </w:tc>
        <w:tc>
          <w:tcPr>
            <w:tcW w:w="0" w:type="auto"/>
            <w:tcMar>
              <w:top w:w="30" w:type="dxa"/>
              <w:left w:w="45" w:type="dxa"/>
              <w:bottom w:w="30" w:type="dxa"/>
              <w:right w:w="45" w:type="dxa"/>
            </w:tcMar>
            <w:vAlign w:val="center"/>
          </w:tcPr>
          <w:p w14:paraId="483DD01F" w14:textId="77777777" w:rsidR="00775001" w:rsidRPr="00F34A7B" w:rsidRDefault="00775001" w:rsidP="00775001">
            <w:pPr>
              <w:rPr>
                <w:rFonts w:ascii="Garamond" w:hAnsi="Garamond" w:cs="Arial"/>
                <w:sz w:val="14"/>
                <w:szCs w:val="14"/>
                <w:lang w:eastAsia="es-CO"/>
              </w:rPr>
            </w:pPr>
            <w:r w:rsidRPr="00F34A7B">
              <w:rPr>
                <w:rFonts w:ascii="Garamond" w:hAnsi="Garamond" w:cs="Arial"/>
                <w:sz w:val="14"/>
                <w:szCs w:val="14"/>
                <w:lang w:eastAsia="es-CO"/>
              </w:rPr>
              <w:t>Pescadores artesanales, acuicultores y/o usuarios de los recursos pesqueros</w:t>
            </w:r>
          </w:p>
        </w:tc>
        <w:tc>
          <w:tcPr>
            <w:tcW w:w="0" w:type="auto"/>
            <w:tcMar>
              <w:top w:w="30" w:type="dxa"/>
              <w:left w:w="45" w:type="dxa"/>
              <w:bottom w:w="30" w:type="dxa"/>
              <w:right w:w="45" w:type="dxa"/>
            </w:tcMar>
            <w:vAlign w:val="center"/>
          </w:tcPr>
          <w:p w14:paraId="066615A0" w14:textId="77777777" w:rsidR="00775001" w:rsidRPr="00F34A7B" w:rsidRDefault="00775001" w:rsidP="00775001">
            <w:pPr>
              <w:rPr>
                <w:rFonts w:ascii="Garamond" w:hAnsi="Garamond"/>
                <w:sz w:val="14"/>
                <w:szCs w:val="14"/>
                <w:lang w:eastAsia="es-CO"/>
              </w:rPr>
            </w:pPr>
          </w:p>
        </w:tc>
      </w:tr>
    </w:tbl>
    <w:p w14:paraId="04B47332" w14:textId="0D47604F" w:rsidR="00775001" w:rsidRPr="00504EC4" w:rsidRDefault="00775001" w:rsidP="00F34A7B">
      <w:pPr>
        <w:pStyle w:val="Ttulo3"/>
        <w:rPr>
          <w:rFonts w:cs="Arial"/>
          <w:color w:val="auto"/>
          <w:spacing w:val="-15"/>
        </w:rPr>
      </w:pPr>
      <w:bookmarkStart w:id="112" w:name="_Toc57293930"/>
      <w:r w:rsidRPr="00504EC4">
        <w:rPr>
          <w:shd w:val="clear" w:color="auto" w:fill="FFFFFF"/>
        </w:rPr>
        <w:t>Información sobre Impactos de la Gestión a través de los programas, proyectos y servicios implementados.</w:t>
      </w:r>
      <w:bookmarkEnd w:id="112"/>
    </w:p>
    <w:p w14:paraId="19B3F712" w14:textId="77777777" w:rsidR="00775001" w:rsidRPr="00504EC4" w:rsidRDefault="00775001" w:rsidP="00775001">
      <w:pPr>
        <w:pStyle w:val="NormalWeb"/>
        <w:shd w:val="clear" w:color="auto" w:fill="FFFFFF"/>
        <w:spacing w:before="0" w:beforeAutospacing="0" w:after="0" w:afterAutospacing="0"/>
        <w:jc w:val="both"/>
        <w:rPr>
          <w:rFonts w:ascii="Garamond" w:hAnsi="Garamond"/>
          <w:color w:val="777777"/>
          <w:shd w:val="clear" w:color="auto" w:fill="FFFFFF"/>
        </w:rPr>
      </w:pPr>
    </w:p>
    <w:p w14:paraId="0D4929F0" w14:textId="77777777" w:rsidR="00775001" w:rsidRPr="00504EC4" w:rsidRDefault="00775001" w:rsidP="00775001">
      <w:pPr>
        <w:pStyle w:val="NormalWeb"/>
        <w:shd w:val="clear" w:color="auto" w:fill="FFFFFF"/>
        <w:spacing w:before="0" w:beforeAutospacing="0" w:after="0" w:afterAutospacing="0"/>
        <w:jc w:val="both"/>
        <w:rPr>
          <w:rFonts w:ascii="Garamond" w:hAnsi="Garamond"/>
          <w:color w:val="777777"/>
          <w:shd w:val="clear" w:color="auto" w:fill="FFFFFF"/>
        </w:rPr>
      </w:pPr>
    </w:p>
    <w:p w14:paraId="409A9DD7" w14:textId="77777777" w:rsidR="00775001" w:rsidRPr="00504EC4" w:rsidRDefault="00775001" w:rsidP="00775001">
      <w:pPr>
        <w:pStyle w:val="NormalWeb"/>
        <w:shd w:val="clear" w:color="auto" w:fill="FFFFFF"/>
        <w:spacing w:before="0" w:beforeAutospacing="0" w:after="0" w:afterAutospacing="0"/>
        <w:ind w:left="705"/>
        <w:jc w:val="both"/>
        <w:rPr>
          <w:rFonts w:ascii="Garamond" w:hAnsi="Garamond" w:cs="Arial"/>
          <w:b/>
          <w:bCs/>
          <w:spacing w:val="-15"/>
        </w:rPr>
      </w:pPr>
    </w:p>
    <w:tbl>
      <w:tblPr>
        <w:tblW w:w="9339"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shd w:val="clear" w:color="auto" w:fill="FFFFFF" w:themeFill="background1"/>
        <w:tblCellMar>
          <w:left w:w="0" w:type="dxa"/>
          <w:right w:w="0" w:type="dxa"/>
        </w:tblCellMar>
        <w:tblLook w:val="04A0" w:firstRow="1" w:lastRow="0" w:firstColumn="1" w:lastColumn="0" w:noHBand="0" w:noVBand="1"/>
      </w:tblPr>
      <w:tblGrid>
        <w:gridCol w:w="1264"/>
        <w:gridCol w:w="1465"/>
        <w:gridCol w:w="1281"/>
        <w:gridCol w:w="1224"/>
        <w:gridCol w:w="1286"/>
        <w:gridCol w:w="1288"/>
        <w:gridCol w:w="1531"/>
      </w:tblGrid>
      <w:tr w:rsidR="00775001" w:rsidRPr="00504EC4" w14:paraId="18E752E5" w14:textId="77777777" w:rsidTr="007E285F">
        <w:trPr>
          <w:trHeight w:val="315"/>
        </w:trPr>
        <w:tc>
          <w:tcPr>
            <w:tcW w:w="0" w:type="auto"/>
            <w:shd w:val="clear" w:color="auto" w:fill="3FAB84"/>
            <w:tcMar>
              <w:top w:w="30" w:type="dxa"/>
              <w:left w:w="45" w:type="dxa"/>
              <w:bottom w:w="30" w:type="dxa"/>
              <w:right w:w="45" w:type="dxa"/>
            </w:tcMar>
            <w:vAlign w:val="center"/>
            <w:hideMark/>
          </w:tcPr>
          <w:p w14:paraId="06A617CD" w14:textId="1C811815"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NOMBRE DEL PROYECTO</w:t>
            </w:r>
          </w:p>
        </w:tc>
        <w:tc>
          <w:tcPr>
            <w:tcW w:w="0" w:type="auto"/>
            <w:shd w:val="clear" w:color="auto" w:fill="3FAB84"/>
            <w:tcMar>
              <w:top w:w="30" w:type="dxa"/>
              <w:left w:w="45" w:type="dxa"/>
              <w:bottom w:w="30" w:type="dxa"/>
              <w:right w:w="45" w:type="dxa"/>
            </w:tcMar>
            <w:vAlign w:val="center"/>
            <w:hideMark/>
          </w:tcPr>
          <w:p w14:paraId="2CEBCD05" w14:textId="6452D100"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SUJETO IMPACTADO</w:t>
            </w:r>
          </w:p>
        </w:tc>
        <w:tc>
          <w:tcPr>
            <w:tcW w:w="0" w:type="auto"/>
            <w:shd w:val="clear" w:color="auto" w:fill="3FAB84"/>
            <w:tcMar>
              <w:top w:w="30" w:type="dxa"/>
              <w:left w:w="45" w:type="dxa"/>
              <w:bottom w:w="30" w:type="dxa"/>
              <w:right w:w="45" w:type="dxa"/>
            </w:tcMar>
            <w:vAlign w:val="center"/>
            <w:hideMark/>
          </w:tcPr>
          <w:p w14:paraId="6D24FF79" w14:textId="3420E113"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IMPACTO GENERADO</w:t>
            </w:r>
          </w:p>
        </w:tc>
        <w:tc>
          <w:tcPr>
            <w:tcW w:w="0" w:type="auto"/>
            <w:shd w:val="clear" w:color="auto" w:fill="3FAB84"/>
            <w:tcMar>
              <w:top w:w="30" w:type="dxa"/>
              <w:left w:w="45" w:type="dxa"/>
              <w:bottom w:w="30" w:type="dxa"/>
              <w:right w:w="45" w:type="dxa"/>
            </w:tcMar>
            <w:vAlign w:val="center"/>
            <w:hideMark/>
          </w:tcPr>
          <w:p w14:paraId="3F69A9D0" w14:textId="549E9B92"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INDICADOR</w:t>
            </w:r>
          </w:p>
        </w:tc>
        <w:tc>
          <w:tcPr>
            <w:tcW w:w="0" w:type="auto"/>
            <w:shd w:val="clear" w:color="auto" w:fill="3FAB84"/>
            <w:tcMar>
              <w:top w:w="30" w:type="dxa"/>
              <w:left w:w="45" w:type="dxa"/>
              <w:bottom w:w="30" w:type="dxa"/>
              <w:right w:w="45" w:type="dxa"/>
            </w:tcMar>
            <w:vAlign w:val="center"/>
            <w:hideMark/>
          </w:tcPr>
          <w:p w14:paraId="53A456EB" w14:textId="4B3F5B58"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LÍNEA BASE DEL INDICADOR</w:t>
            </w:r>
          </w:p>
        </w:tc>
        <w:tc>
          <w:tcPr>
            <w:tcW w:w="0" w:type="auto"/>
            <w:shd w:val="clear" w:color="auto" w:fill="3FAB84"/>
            <w:tcMar>
              <w:top w:w="30" w:type="dxa"/>
              <w:left w:w="45" w:type="dxa"/>
              <w:bottom w:w="30" w:type="dxa"/>
              <w:right w:w="45" w:type="dxa"/>
            </w:tcMar>
            <w:vAlign w:val="center"/>
            <w:hideMark/>
          </w:tcPr>
          <w:p w14:paraId="62A764B6" w14:textId="0F57E0B9"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AVANCE RESPECTO A LA LÍNEA BASE</w:t>
            </w:r>
          </w:p>
        </w:tc>
        <w:tc>
          <w:tcPr>
            <w:tcW w:w="0" w:type="auto"/>
            <w:shd w:val="clear" w:color="auto" w:fill="3FAB84"/>
            <w:tcMar>
              <w:top w:w="30" w:type="dxa"/>
              <w:left w:w="45" w:type="dxa"/>
              <w:bottom w:w="30" w:type="dxa"/>
              <w:right w:w="45" w:type="dxa"/>
            </w:tcMar>
            <w:vAlign w:val="bottom"/>
            <w:hideMark/>
          </w:tcPr>
          <w:p w14:paraId="4ACF972C" w14:textId="042933AA"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DESCRIPCIÓN DEL IMPACTO</w:t>
            </w:r>
          </w:p>
        </w:tc>
      </w:tr>
      <w:tr w:rsidR="00775001" w:rsidRPr="00504EC4" w14:paraId="4F812FEE" w14:textId="77777777" w:rsidTr="00775001">
        <w:trPr>
          <w:trHeight w:val="315"/>
        </w:trPr>
        <w:tc>
          <w:tcPr>
            <w:tcW w:w="0" w:type="auto"/>
            <w:shd w:val="clear" w:color="auto" w:fill="FFFFFF" w:themeFill="background1"/>
            <w:tcMar>
              <w:top w:w="30" w:type="dxa"/>
              <w:left w:w="45" w:type="dxa"/>
              <w:bottom w:w="30" w:type="dxa"/>
              <w:right w:w="45" w:type="dxa"/>
            </w:tcMar>
            <w:vAlign w:val="bottom"/>
            <w:hideMark/>
          </w:tcPr>
          <w:p w14:paraId="7D63E1D8" w14:textId="77777777" w:rsidR="00775001" w:rsidRPr="00504EC4" w:rsidRDefault="00775001" w:rsidP="00775001">
            <w:pPr>
              <w:jc w:val="center"/>
              <w:rPr>
                <w:rFonts w:ascii="Garamond" w:hAnsi="Garamond" w:cs="Arial"/>
                <w:color w:val="F3F3F3"/>
                <w:lang w:eastAsia="es-CO"/>
              </w:rPr>
            </w:pPr>
          </w:p>
        </w:tc>
        <w:tc>
          <w:tcPr>
            <w:tcW w:w="0" w:type="auto"/>
            <w:shd w:val="clear" w:color="auto" w:fill="FFFFFF" w:themeFill="background1"/>
            <w:tcMar>
              <w:top w:w="30" w:type="dxa"/>
              <w:left w:w="45" w:type="dxa"/>
              <w:bottom w:w="30" w:type="dxa"/>
              <w:right w:w="45" w:type="dxa"/>
            </w:tcMar>
            <w:vAlign w:val="bottom"/>
            <w:hideMark/>
          </w:tcPr>
          <w:p w14:paraId="7BDC26AF" w14:textId="77777777" w:rsidR="00775001" w:rsidRPr="007E285F" w:rsidRDefault="00775001" w:rsidP="00775001">
            <w:pPr>
              <w:rPr>
                <w:rFonts w:ascii="Garamond" w:hAnsi="Garamond"/>
                <w:b/>
                <w:bCs/>
                <w:lang w:eastAsia="es-CO"/>
              </w:rPr>
            </w:pPr>
            <w:r w:rsidRPr="007E285F">
              <w:rPr>
                <w:rFonts w:ascii="Garamond" w:hAnsi="Garamond"/>
                <w:b/>
                <w:bCs/>
                <w:lang w:eastAsia="es-CO"/>
              </w:rPr>
              <w:t>Sector pesquero (Industrias, pesquera y acuícola y sector comercial)</w:t>
            </w:r>
          </w:p>
        </w:tc>
        <w:tc>
          <w:tcPr>
            <w:tcW w:w="0" w:type="auto"/>
            <w:shd w:val="clear" w:color="auto" w:fill="FFFFFF" w:themeFill="background1"/>
            <w:tcMar>
              <w:top w:w="30" w:type="dxa"/>
              <w:left w:w="45" w:type="dxa"/>
              <w:bottom w:w="30" w:type="dxa"/>
              <w:right w:w="45" w:type="dxa"/>
            </w:tcMar>
            <w:vAlign w:val="bottom"/>
            <w:hideMark/>
          </w:tcPr>
          <w:p w14:paraId="47C4F44C" w14:textId="77777777" w:rsidR="00775001" w:rsidRPr="00504EC4" w:rsidRDefault="00775001" w:rsidP="00775001">
            <w:pPr>
              <w:rPr>
                <w:rFonts w:ascii="Garamond" w:hAnsi="Garamond"/>
                <w:lang w:eastAsia="es-CO"/>
              </w:rPr>
            </w:pPr>
          </w:p>
        </w:tc>
        <w:tc>
          <w:tcPr>
            <w:tcW w:w="0" w:type="auto"/>
            <w:shd w:val="clear" w:color="auto" w:fill="FFFFFF" w:themeFill="background1"/>
            <w:tcMar>
              <w:top w:w="30" w:type="dxa"/>
              <w:left w:w="45" w:type="dxa"/>
              <w:bottom w:w="30" w:type="dxa"/>
              <w:right w:w="45" w:type="dxa"/>
            </w:tcMar>
            <w:vAlign w:val="bottom"/>
            <w:hideMark/>
          </w:tcPr>
          <w:p w14:paraId="69DCD0AA" w14:textId="77777777" w:rsidR="00775001" w:rsidRPr="00504EC4" w:rsidRDefault="00775001" w:rsidP="00775001">
            <w:pPr>
              <w:rPr>
                <w:rFonts w:ascii="Garamond" w:hAnsi="Garamond"/>
                <w:lang w:eastAsia="es-CO"/>
              </w:rPr>
            </w:pPr>
          </w:p>
        </w:tc>
        <w:tc>
          <w:tcPr>
            <w:tcW w:w="0" w:type="auto"/>
            <w:shd w:val="clear" w:color="auto" w:fill="FFFFFF" w:themeFill="background1"/>
            <w:tcMar>
              <w:top w:w="30" w:type="dxa"/>
              <w:left w:w="45" w:type="dxa"/>
              <w:bottom w:w="30" w:type="dxa"/>
              <w:right w:w="45" w:type="dxa"/>
            </w:tcMar>
            <w:vAlign w:val="bottom"/>
            <w:hideMark/>
          </w:tcPr>
          <w:p w14:paraId="573DE76B" w14:textId="77777777" w:rsidR="00775001" w:rsidRPr="00504EC4" w:rsidRDefault="00775001" w:rsidP="00775001">
            <w:pPr>
              <w:rPr>
                <w:rFonts w:ascii="Garamond" w:hAnsi="Garamond"/>
                <w:lang w:eastAsia="es-CO"/>
              </w:rPr>
            </w:pPr>
          </w:p>
        </w:tc>
        <w:tc>
          <w:tcPr>
            <w:tcW w:w="0" w:type="auto"/>
            <w:shd w:val="clear" w:color="auto" w:fill="FFFFFF" w:themeFill="background1"/>
            <w:tcMar>
              <w:top w:w="30" w:type="dxa"/>
              <w:left w:w="45" w:type="dxa"/>
              <w:bottom w:w="30" w:type="dxa"/>
              <w:right w:w="45" w:type="dxa"/>
            </w:tcMar>
            <w:vAlign w:val="bottom"/>
            <w:hideMark/>
          </w:tcPr>
          <w:p w14:paraId="7CE3CFA8" w14:textId="77777777" w:rsidR="00775001" w:rsidRPr="00504EC4" w:rsidRDefault="00775001" w:rsidP="00775001">
            <w:pPr>
              <w:rPr>
                <w:rFonts w:ascii="Garamond" w:hAnsi="Garamond"/>
                <w:lang w:eastAsia="es-CO"/>
              </w:rPr>
            </w:pPr>
          </w:p>
        </w:tc>
        <w:tc>
          <w:tcPr>
            <w:tcW w:w="0" w:type="auto"/>
            <w:shd w:val="clear" w:color="auto" w:fill="FFFFFF" w:themeFill="background1"/>
            <w:tcMar>
              <w:top w:w="30" w:type="dxa"/>
              <w:left w:w="45" w:type="dxa"/>
              <w:bottom w:w="30" w:type="dxa"/>
              <w:right w:w="45" w:type="dxa"/>
            </w:tcMar>
            <w:vAlign w:val="bottom"/>
            <w:hideMark/>
          </w:tcPr>
          <w:p w14:paraId="4AA24D6D" w14:textId="77777777" w:rsidR="00775001" w:rsidRPr="00504EC4" w:rsidRDefault="00775001" w:rsidP="00775001">
            <w:pPr>
              <w:rPr>
                <w:rFonts w:ascii="Garamond" w:hAnsi="Garamond"/>
                <w:lang w:eastAsia="es-CO"/>
              </w:rPr>
            </w:pPr>
          </w:p>
        </w:tc>
      </w:tr>
    </w:tbl>
    <w:p w14:paraId="5578713A" w14:textId="5BE2AEBC" w:rsidR="00775001" w:rsidRPr="00504EC4" w:rsidRDefault="00775001" w:rsidP="009E3492">
      <w:pPr>
        <w:pStyle w:val="Textoindependiente"/>
        <w:rPr>
          <w:rFonts w:cs="Arial"/>
          <w:spacing w:val="-15"/>
        </w:rPr>
      </w:pPr>
    </w:p>
    <w:p w14:paraId="120208C2" w14:textId="5AB8BC4D" w:rsidR="00775001" w:rsidRPr="00504EC4" w:rsidRDefault="00775001" w:rsidP="00F34A7B">
      <w:pPr>
        <w:pStyle w:val="Ttulo3"/>
        <w:rPr>
          <w:rFonts w:cs="Arial"/>
          <w:spacing w:val="-15"/>
        </w:rPr>
      </w:pPr>
      <w:bookmarkStart w:id="113" w:name="_Toc57293931"/>
      <w:r w:rsidRPr="00504EC4">
        <w:rPr>
          <w:shd w:val="clear" w:color="auto" w:fill="FFFFFF"/>
        </w:rPr>
        <w:t>Información sobre la gestión realizada frente a los temas recurrentes de las peticiones, quejas, reclamos o denuncias recibidas por la entidad.</w:t>
      </w:r>
      <w:bookmarkEnd w:id="113"/>
    </w:p>
    <w:p w14:paraId="7316AD20" w14:textId="77777777" w:rsidR="00775001" w:rsidRPr="00504EC4" w:rsidRDefault="00775001" w:rsidP="005435B3">
      <w:pPr>
        <w:pStyle w:val="Prrafodelista"/>
      </w:pPr>
    </w:p>
    <w:tbl>
      <w:tblPr>
        <w:tblW w:w="9179"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2171"/>
        <w:gridCol w:w="1689"/>
        <w:gridCol w:w="3829"/>
        <w:gridCol w:w="1490"/>
      </w:tblGrid>
      <w:tr w:rsidR="00775001" w:rsidRPr="00504EC4" w14:paraId="27D9A034" w14:textId="77777777" w:rsidTr="007E285F">
        <w:trPr>
          <w:trHeight w:val="223"/>
        </w:trPr>
        <w:tc>
          <w:tcPr>
            <w:tcW w:w="0" w:type="auto"/>
            <w:shd w:val="clear" w:color="auto" w:fill="3FAB84"/>
            <w:tcMar>
              <w:top w:w="30" w:type="dxa"/>
              <w:left w:w="45" w:type="dxa"/>
              <w:bottom w:w="30" w:type="dxa"/>
              <w:right w:w="45" w:type="dxa"/>
            </w:tcMar>
            <w:vAlign w:val="center"/>
            <w:hideMark/>
          </w:tcPr>
          <w:p w14:paraId="47FC9CBC" w14:textId="5966808F" w:rsidR="00775001" w:rsidRPr="007E285F" w:rsidRDefault="007E285F" w:rsidP="00775001">
            <w:pPr>
              <w:jc w:val="center"/>
              <w:rPr>
                <w:rFonts w:ascii="Helvetica" w:hAnsi="Helvetica" w:cs="Arial"/>
                <w:b/>
                <w:bCs/>
                <w:color w:val="FFFFFF" w:themeColor="background1"/>
                <w:sz w:val="16"/>
                <w:szCs w:val="16"/>
                <w:lang w:eastAsia="es-CO"/>
              </w:rPr>
            </w:pPr>
            <w:r w:rsidRPr="007E285F">
              <w:rPr>
                <w:rFonts w:ascii="Helvetica" w:hAnsi="Helvetica" w:cs="Arial"/>
                <w:b/>
                <w:bCs/>
                <w:color w:val="FFFFFF" w:themeColor="background1"/>
                <w:sz w:val="16"/>
                <w:szCs w:val="16"/>
                <w:lang w:eastAsia="es-CO"/>
              </w:rPr>
              <w:lastRenderedPageBreak/>
              <w:t>TEMA</w:t>
            </w:r>
          </w:p>
        </w:tc>
        <w:tc>
          <w:tcPr>
            <w:tcW w:w="0" w:type="auto"/>
            <w:shd w:val="clear" w:color="auto" w:fill="3FAB84"/>
            <w:tcMar>
              <w:top w:w="30" w:type="dxa"/>
              <w:left w:w="45" w:type="dxa"/>
              <w:bottom w:w="30" w:type="dxa"/>
              <w:right w:w="45" w:type="dxa"/>
            </w:tcMar>
            <w:vAlign w:val="center"/>
            <w:hideMark/>
          </w:tcPr>
          <w:p w14:paraId="4115B8BB" w14:textId="6E006113" w:rsidR="00775001" w:rsidRPr="007E285F" w:rsidRDefault="007E285F" w:rsidP="00775001">
            <w:pPr>
              <w:jc w:val="center"/>
              <w:rPr>
                <w:rFonts w:ascii="Helvetica" w:hAnsi="Helvetica" w:cs="Arial"/>
                <w:b/>
                <w:bCs/>
                <w:color w:val="FFFFFF" w:themeColor="background1"/>
                <w:sz w:val="16"/>
                <w:szCs w:val="16"/>
                <w:lang w:eastAsia="es-CO"/>
              </w:rPr>
            </w:pPr>
            <w:r w:rsidRPr="007E285F">
              <w:rPr>
                <w:rFonts w:ascii="Helvetica" w:hAnsi="Helvetica" w:cs="Arial"/>
                <w:b/>
                <w:bCs/>
                <w:color w:val="FFFFFF" w:themeColor="background1"/>
                <w:sz w:val="16"/>
                <w:szCs w:val="16"/>
                <w:lang w:eastAsia="es-CO"/>
              </w:rPr>
              <w:t>ÁREA QUE ATENDIÓ EL TEMA</w:t>
            </w:r>
          </w:p>
        </w:tc>
        <w:tc>
          <w:tcPr>
            <w:tcW w:w="0" w:type="auto"/>
            <w:shd w:val="clear" w:color="auto" w:fill="3FAB84"/>
            <w:tcMar>
              <w:top w:w="30" w:type="dxa"/>
              <w:left w:w="45" w:type="dxa"/>
              <w:bottom w:w="30" w:type="dxa"/>
              <w:right w:w="45" w:type="dxa"/>
            </w:tcMar>
            <w:vAlign w:val="center"/>
            <w:hideMark/>
          </w:tcPr>
          <w:p w14:paraId="795CAF01" w14:textId="4C9ED640" w:rsidR="00775001" w:rsidRPr="007E285F" w:rsidRDefault="007E285F" w:rsidP="00775001">
            <w:pPr>
              <w:jc w:val="center"/>
              <w:rPr>
                <w:rFonts w:ascii="Helvetica" w:hAnsi="Helvetica" w:cs="Arial"/>
                <w:b/>
                <w:bCs/>
                <w:color w:val="FFFFFF" w:themeColor="background1"/>
                <w:sz w:val="16"/>
                <w:szCs w:val="16"/>
                <w:lang w:eastAsia="es-CO"/>
              </w:rPr>
            </w:pPr>
            <w:r w:rsidRPr="007E285F">
              <w:rPr>
                <w:rFonts w:ascii="Helvetica" w:hAnsi="Helvetica" w:cs="Arial"/>
                <w:b/>
                <w:bCs/>
                <w:color w:val="FFFFFF" w:themeColor="background1"/>
                <w:sz w:val="16"/>
                <w:szCs w:val="16"/>
                <w:lang w:eastAsia="es-CO"/>
              </w:rPr>
              <w:t>GESTIÓN REALIZADA</w:t>
            </w:r>
          </w:p>
        </w:tc>
        <w:tc>
          <w:tcPr>
            <w:tcW w:w="0" w:type="auto"/>
            <w:shd w:val="clear" w:color="auto" w:fill="3FAB84"/>
            <w:tcMar>
              <w:top w:w="30" w:type="dxa"/>
              <w:left w:w="45" w:type="dxa"/>
              <w:bottom w:w="30" w:type="dxa"/>
              <w:right w:w="45" w:type="dxa"/>
            </w:tcMar>
            <w:vAlign w:val="center"/>
            <w:hideMark/>
          </w:tcPr>
          <w:p w14:paraId="73B2A7BB" w14:textId="5EFBE827" w:rsidR="00775001" w:rsidRPr="007E285F" w:rsidRDefault="007E285F" w:rsidP="00775001">
            <w:pPr>
              <w:jc w:val="center"/>
              <w:rPr>
                <w:rFonts w:ascii="Helvetica" w:hAnsi="Helvetica" w:cs="Arial"/>
                <w:b/>
                <w:bCs/>
                <w:color w:val="FFFFFF" w:themeColor="background1"/>
                <w:sz w:val="16"/>
                <w:szCs w:val="16"/>
                <w:lang w:eastAsia="es-CO"/>
              </w:rPr>
            </w:pPr>
            <w:r w:rsidRPr="007E285F">
              <w:rPr>
                <w:rFonts w:ascii="Helvetica" w:hAnsi="Helvetica" w:cs="Arial"/>
                <w:b/>
                <w:bCs/>
                <w:color w:val="FFFFFF" w:themeColor="background1"/>
                <w:sz w:val="16"/>
                <w:szCs w:val="16"/>
                <w:lang w:eastAsia="es-CO"/>
              </w:rPr>
              <w:t>TIEMPO DE RESPUESTA</w:t>
            </w:r>
          </w:p>
        </w:tc>
      </w:tr>
      <w:tr w:rsidR="00775001" w:rsidRPr="00E9494C" w14:paraId="051E6CED" w14:textId="77777777" w:rsidTr="007E285F">
        <w:trPr>
          <w:trHeight w:val="223"/>
        </w:trPr>
        <w:tc>
          <w:tcPr>
            <w:tcW w:w="0" w:type="auto"/>
            <w:shd w:val="clear" w:color="auto" w:fill="F6AA3D"/>
            <w:tcMar>
              <w:top w:w="30" w:type="dxa"/>
              <w:left w:w="45" w:type="dxa"/>
              <w:bottom w:w="30" w:type="dxa"/>
              <w:right w:w="45" w:type="dxa"/>
            </w:tcMar>
            <w:vAlign w:val="bottom"/>
            <w:hideMark/>
          </w:tcPr>
          <w:p w14:paraId="62E3BAB0" w14:textId="60FB265E" w:rsidR="00775001" w:rsidRPr="007E285F" w:rsidRDefault="007E285F" w:rsidP="00775001">
            <w:pPr>
              <w:rPr>
                <w:rFonts w:ascii="Helvetica" w:hAnsi="Helvetica" w:cs="Arial"/>
                <w:b/>
                <w:bCs/>
                <w:color w:val="F3F3F3"/>
                <w:sz w:val="14"/>
                <w:szCs w:val="14"/>
                <w:lang w:eastAsia="es-CO"/>
              </w:rPr>
            </w:pPr>
            <w:r w:rsidRPr="007E285F">
              <w:rPr>
                <w:rFonts w:ascii="Helvetica" w:hAnsi="Helvetica"/>
                <w:b/>
                <w:bCs/>
                <w:sz w:val="14"/>
                <w:szCs w:val="14"/>
                <w:lang w:eastAsia="es-CO"/>
              </w:rPr>
              <w:t>ESTADÍSTICAS PESQUERAS</w:t>
            </w:r>
          </w:p>
        </w:tc>
        <w:tc>
          <w:tcPr>
            <w:tcW w:w="0" w:type="auto"/>
            <w:tcMar>
              <w:top w:w="30" w:type="dxa"/>
              <w:left w:w="45" w:type="dxa"/>
              <w:bottom w:w="30" w:type="dxa"/>
              <w:right w:w="45" w:type="dxa"/>
            </w:tcMar>
            <w:vAlign w:val="bottom"/>
            <w:hideMark/>
          </w:tcPr>
          <w:p w14:paraId="557DDCEF" w14:textId="77777777" w:rsidR="00775001" w:rsidRPr="007E285F" w:rsidRDefault="00775001" w:rsidP="00775001">
            <w:pPr>
              <w:rPr>
                <w:rFonts w:ascii="Garamond" w:hAnsi="Garamond"/>
                <w:b/>
                <w:bCs/>
                <w:sz w:val="14"/>
                <w:szCs w:val="14"/>
                <w:lang w:eastAsia="es-CO"/>
              </w:rPr>
            </w:pPr>
            <w:r w:rsidRPr="007E285F">
              <w:rPr>
                <w:rFonts w:ascii="Garamond" w:hAnsi="Garamond"/>
                <w:b/>
                <w:bCs/>
                <w:sz w:val="14"/>
                <w:szCs w:val="14"/>
                <w:lang w:eastAsia="es-CO"/>
              </w:rPr>
              <w:t>Dirección técnica de Inspección y Vigilancia</w:t>
            </w:r>
          </w:p>
        </w:tc>
        <w:tc>
          <w:tcPr>
            <w:tcW w:w="0" w:type="auto"/>
            <w:tcMar>
              <w:top w:w="30" w:type="dxa"/>
              <w:left w:w="45" w:type="dxa"/>
              <w:bottom w:w="30" w:type="dxa"/>
              <w:right w:w="45" w:type="dxa"/>
            </w:tcMar>
            <w:vAlign w:val="bottom"/>
            <w:hideMark/>
          </w:tcPr>
          <w:p w14:paraId="5891A559"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 xml:space="preserve">Consolidación y </w:t>
            </w:r>
            <w:proofErr w:type="spellStart"/>
            <w:r w:rsidRPr="00F34A7B">
              <w:rPr>
                <w:rFonts w:ascii="Garamond" w:hAnsi="Garamond"/>
                <w:sz w:val="14"/>
                <w:szCs w:val="14"/>
                <w:lang w:eastAsia="es-CO"/>
              </w:rPr>
              <w:t>anonimización</w:t>
            </w:r>
            <w:proofErr w:type="spellEnd"/>
            <w:r w:rsidRPr="00F34A7B">
              <w:rPr>
                <w:rFonts w:ascii="Garamond" w:hAnsi="Garamond"/>
                <w:sz w:val="14"/>
                <w:szCs w:val="14"/>
                <w:lang w:eastAsia="es-CO"/>
              </w:rPr>
              <w:t xml:space="preserve"> de bases de datos para su envío al solicitante.</w:t>
            </w:r>
          </w:p>
        </w:tc>
        <w:tc>
          <w:tcPr>
            <w:tcW w:w="0" w:type="auto"/>
            <w:tcMar>
              <w:top w:w="30" w:type="dxa"/>
              <w:left w:w="45" w:type="dxa"/>
              <w:bottom w:w="30" w:type="dxa"/>
              <w:right w:w="45" w:type="dxa"/>
            </w:tcMar>
            <w:vAlign w:val="center"/>
            <w:hideMark/>
          </w:tcPr>
          <w:p w14:paraId="66813014"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15 días</w:t>
            </w:r>
          </w:p>
        </w:tc>
      </w:tr>
      <w:tr w:rsidR="00775001" w:rsidRPr="00E9494C" w14:paraId="00A6CE2D" w14:textId="77777777" w:rsidTr="007E285F">
        <w:trPr>
          <w:trHeight w:val="223"/>
        </w:trPr>
        <w:tc>
          <w:tcPr>
            <w:tcW w:w="0" w:type="auto"/>
            <w:shd w:val="clear" w:color="auto" w:fill="F6AA3D"/>
            <w:tcMar>
              <w:top w:w="30" w:type="dxa"/>
              <w:left w:w="45" w:type="dxa"/>
              <w:bottom w:w="30" w:type="dxa"/>
              <w:right w:w="45" w:type="dxa"/>
            </w:tcMar>
            <w:vAlign w:val="bottom"/>
            <w:hideMark/>
          </w:tcPr>
          <w:p w14:paraId="7B4564A9" w14:textId="5E248B00" w:rsidR="00775001" w:rsidRPr="007E285F" w:rsidRDefault="007E285F" w:rsidP="00775001">
            <w:pPr>
              <w:rPr>
                <w:rFonts w:ascii="Helvetica" w:hAnsi="Helvetica"/>
                <w:b/>
                <w:bCs/>
                <w:sz w:val="14"/>
                <w:szCs w:val="14"/>
                <w:lang w:eastAsia="es-CO"/>
              </w:rPr>
            </w:pPr>
            <w:r w:rsidRPr="007E285F">
              <w:rPr>
                <w:rFonts w:ascii="Helvetica" w:hAnsi="Helvetica"/>
                <w:b/>
                <w:bCs/>
                <w:sz w:val="14"/>
                <w:szCs w:val="14"/>
                <w:lang w:eastAsia="es-CO"/>
              </w:rPr>
              <w:t>ESTADÍSTICAS ACUÍCOLAS NACIONALES</w:t>
            </w:r>
          </w:p>
        </w:tc>
        <w:tc>
          <w:tcPr>
            <w:tcW w:w="0" w:type="auto"/>
            <w:tcMar>
              <w:top w:w="30" w:type="dxa"/>
              <w:left w:w="45" w:type="dxa"/>
              <w:bottom w:w="30" w:type="dxa"/>
              <w:right w:w="45" w:type="dxa"/>
            </w:tcMar>
            <w:vAlign w:val="bottom"/>
            <w:hideMark/>
          </w:tcPr>
          <w:p w14:paraId="303399D0" w14:textId="77777777" w:rsidR="00775001" w:rsidRPr="007E285F" w:rsidRDefault="00775001" w:rsidP="00775001">
            <w:pPr>
              <w:rPr>
                <w:rFonts w:ascii="Garamond" w:hAnsi="Garamond"/>
                <w:b/>
                <w:bCs/>
                <w:sz w:val="14"/>
                <w:szCs w:val="14"/>
                <w:lang w:eastAsia="es-CO"/>
              </w:rPr>
            </w:pPr>
            <w:r w:rsidRPr="007E285F">
              <w:rPr>
                <w:rFonts w:ascii="Garamond" w:hAnsi="Garamond"/>
                <w:b/>
                <w:bCs/>
                <w:sz w:val="14"/>
                <w:szCs w:val="14"/>
                <w:lang w:eastAsia="es-CO"/>
              </w:rPr>
              <w:t>Dirección técnica de Inspección y Vigilancia</w:t>
            </w:r>
          </w:p>
        </w:tc>
        <w:tc>
          <w:tcPr>
            <w:tcW w:w="0" w:type="auto"/>
            <w:tcMar>
              <w:top w:w="30" w:type="dxa"/>
              <w:left w:w="45" w:type="dxa"/>
              <w:bottom w:w="30" w:type="dxa"/>
              <w:right w:w="45" w:type="dxa"/>
            </w:tcMar>
            <w:vAlign w:val="bottom"/>
            <w:hideMark/>
          </w:tcPr>
          <w:p w14:paraId="46A08220"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 xml:space="preserve">Consolidación y </w:t>
            </w:r>
            <w:proofErr w:type="spellStart"/>
            <w:r w:rsidRPr="00F34A7B">
              <w:rPr>
                <w:rFonts w:ascii="Garamond" w:hAnsi="Garamond"/>
                <w:sz w:val="14"/>
                <w:szCs w:val="14"/>
                <w:lang w:eastAsia="es-CO"/>
              </w:rPr>
              <w:t>anonimización</w:t>
            </w:r>
            <w:proofErr w:type="spellEnd"/>
            <w:r w:rsidRPr="00F34A7B">
              <w:rPr>
                <w:rFonts w:ascii="Garamond" w:hAnsi="Garamond"/>
                <w:sz w:val="14"/>
                <w:szCs w:val="14"/>
                <w:lang w:eastAsia="es-CO"/>
              </w:rPr>
              <w:t xml:space="preserve"> de bases de datos para su envío al solicitante.</w:t>
            </w:r>
          </w:p>
        </w:tc>
        <w:tc>
          <w:tcPr>
            <w:tcW w:w="0" w:type="auto"/>
            <w:tcMar>
              <w:top w:w="30" w:type="dxa"/>
              <w:left w:w="45" w:type="dxa"/>
              <w:bottom w:w="30" w:type="dxa"/>
              <w:right w:w="45" w:type="dxa"/>
            </w:tcMar>
            <w:vAlign w:val="center"/>
            <w:hideMark/>
          </w:tcPr>
          <w:p w14:paraId="16ACDCFF"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15 días</w:t>
            </w:r>
          </w:p>
        </w:tc>
      </w:tr>
      <w:tr w:rsidR="00775001" w:rsidRPr="00E9494C" w14:paraId="06A443FD" w14:textId="77777777" w:rsidTr="007E285F">
        <w:trPr>
          <w:trHeight w:val="99"/>
        </w:trPr>
        <w:tc>
          <w:tcPr>
            <w:tcW w:w="0" w:type="auto"/>
            <w:shd w:val="clear" w:color="auto" w:fill="F6AA3D"/>
            <w:tcMar>
              <w:top w:w="30" w:type="dxa"/>
              <w:left w:w="45" w:type="dxa"/>
              <w:bottom w:w="30" w:type="dxa"/>
              <w:right w:w="45" w:type="dxa"/>
            </w:tcMar>
            <w:vAlign w:val="bottom"/>
            <w:hideMark/>
          </w:tcPr>
          <w:p w14:paraId="1A4035EB" w14:textId="74C21AB8" w:rsidR="00775001" w:rsidRPr="007E285F" w:rsidRDefault="007E285F" w:rsidP="00775001">
            <w:pPr>
              <w:rPr>
                <w:rFonts w:ascii="Helvetica" w:hAnsi="Helvetica"/>
                <w:b/>
                <w:bCs/>
                <w:sz w:val="14"/>
                <w:szCs w:val="14"/>
                <w:lang w:eastAsia="es-CO"/>
              </w:rPr>
            </w:pPr>
            <w:r w:rsidRPr="007E285F">
              <w:rPr>
                <w:rFonts w:ascii="Helvetica" w:hAnsi="Helvetica"/>
                <w:b/>
                <w:bCs/>
                <w:sz w:val="14"/>
                <w:szCs w:val="14"/>
                <w:lang w:eastAsia="es-CO"/>
              </w:rPr>
              <w:t>ESTADÍSTICAS DE COMERCIALIZACIÓN</w:t>
            </w:r>
          </w:p>
        </w:tc>
        <w:tc>
          <w:tcPr>
            <w:tcW w:w="0" w:type="auto"/>
            <w:tcMar>
              <w:top w:w="30" w:type="dxa"/>
              <w:left w:w="45" w:type="dxa"/>
              <w:bottom w:w="30" w:type="dxa"/>
              <w:right w:w="45" w:type="dxa"/>
            </w:tcMar>
            <w:vAlign w:val="bottom"/>
            <w:hideMark/>
          </w:tcPr>
          <w:p w14:paraId="2C613A3C" w14:textId="77777777" w:rsidR="00775001" w:rsidRPr="007E285F" w:rsidRDefault="00775001" w:rsidP="00775001">
            <w:pPr>
              <w:rPr>
                <w:rFonts w:ascii="Garamond" w:hAnsi="Garamond"/>
                <w:b/>
                <w:bCs/>
                <w:sz w:val="14"/>
                <w:szCs w:val="14"/>
                <w:lang w:eastAsia="es-CO"/>
              </w:rPr>
            </w:pPr>
            <w:r w:rsidRPr="007E285F">
              <w:rPr>
                <w:rFonts w:ascii="Garamond" w:hAnsi="Garamond"/>
                <w:b/>
                <w:bCs/>
                <w:sz w:val="14"/>
                <w:szCs w:val="14"/>
                <w:lang w:eastAsia="es-CO"/>
              </w:rPr>
              <w:t>Dirección técnica de Inspección y Vigilancia</w:t>
            </w:r>
          </w:p>
        </w:tc>
        <w:tc>
          <w:tcPr>
            <w:tcW w:w="0" w:type="auto"/>
            <w:tcMar>
              <w:top w:w="30" w:type="dxa"/>
              <w:left w:w="45" w:type="dxa"/>
              <w:bottom w:w="30" w:type="dxa"/>
              <w:right w:w="45" w:type="dxa"/>
            </w:tcMar>
            <w:vAlign w:val="bottom"/>
            <w:hideMark/>
          </w:tcPr>
          <w:p w14:paraId="2903E82D"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 xml:space="preserve">Consolidación y </w:t>
            </w:r>
            <w:proofErr w:type="spellStart"/>
            <w:r w:rsidRPr="00F34A7B">
              <w:rPr>
                <w:rFonts w:ascii="Garamond" w:hAnsi="Garamond"/>
                <w:sz w:val="14"/>
                <w:szCs w:val="14"/>
                <w:lang w:eastAsia="es-CO"/>
              </w:rPr>
              <w:t>anonimización</w:t>
            </w:r>
            <w:proofErr w:type="spellEnd"/>
            <w:r w:rsidRPr="00F34A7B">
              <w:rPr>
                <w:rFonts w:ascii="Garamond" w:hAnsi="Garamond"/>
                <w:sz w:val="14"/>
                <w:szCs w:val="14"/>
                <w:lang w:eastAsia="es-CO"/>
              </w:rPr>
              <w:t xml:space="preserve"> de bases de datos para su envío al solicitante.</w:t>
            </w:r>
          </w:p>
        </w:tc>
        <w:tc>
          <w:tcPr>
            <w:tcW w:w="0" w:type="auto"/>
            <w:tcMar>
              <w:top w:w="30" w:type="dxa"/>
              <w:left w:w="45" w:type="dxa"/>
              <w:bottom w:w="30" w:type="dxa"/>
              <w:right w:w="45" w:type="dxa"/>
            </w:tcMar>
            <w:vAlign w:val="center"/>
            <w:hideMark/>
          </w:tcPr>
          <w:p w14:paraId="15EED669"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15 días</w:t>
            </w:r>
          </w:p>
        </w:tc>
      </w:tr>
      <w:tr w:rsidR="00775001" w:rsidRPr="00E9494C" w14:paraId="2A06C3D5" w14:textId="77777777" w:rsidTr="007E285F">
        <w:trPr>
          <w:trHeight w:val="223"/>
        </w:trPr>
        <w:tc>
          <w:tcPr>
            <w:tcW w:w="0" w:type="auto"/>
            <w:shd w:val="clear" w:color="auto" w:fill="F6AA3D"/>
            <w:tcMar>
              <w:top w:w="30" w:type="dxa"/>
              <w:left w:w="45" w:type="dxa"/>
              <w:bottom w:w="30" w:type="dxa"/>
              <w:right w:w="45" w:type="dxa"/>
            </w:tcMar>
            <w:vAlign w:val="center"/>
            <w:hideMark/>
          </w:tcPr>
          <w:p w14:paraId="66D107D4" w14:textId="5B9B8D1C" w:rsidR="00775001" w:rsidRPr="007E285F" w:rsidRDefault="007E285F" w:rsidP="00775001">
            <w:pPr>
              <w:rPr>
                <w:rFonts w:ascii="Helvetica" w:hAnsi="Helvetica"/>
                <w:b/>
                <w:bCs/>
                <w:sz w:val="14"/>
                <w:szCs w:val="14"/>
                <w:lang w:eastAsia="es-CO"/>
              </w:rPr>
            </w:pPr>
            <w:r w:rsidRPr="007E285F">
              <w:rPr>
                <w:rFonts w:ascii="Helvetica" w:hAnsi="Helvetica"/>
                <w:b/>
                <w:bCs/>
                <w:sz w:val="14"/>
                <w:szCs w:val="14"/>
                <w:lang w:eastAsia="es-CO"/>
              </w:rPr>
              <w:t>INSPECCIÓN Y VIGILANCIA</w:t>
            </w:r>
          </w:p>
        </w:tc>
        <w:tc>
          <w:tcPr>
            <w:tcW w:w="0" w:type="auto"/>
            <w:tcMar>
              <w:top w:w="30" w:type="dxa"/>
              <w:left w:w="45" w:type="dxa"/>
              <w:bottom w:w="30" w:type="dxa"/>
              <w:right w:w="45" w:type="dxa"/>
            </w:tcMar>
            <w:vAlign w:val="center"/>
            <w:hideMark/>
          </w:tcPr>
          <w:p w14:paraId="7C263A13" w14:textId="77777777" w:rsidR="00775001" w:rsidRPr="007E285F" w:rsidRDefault="00775001" w:rsidP="00775001">
            <w:pPr>
              <w:rPr>
                <w:rFonts w:ascii="Garamond" w:hAnsi="Garamond"/>
                <w:b/>
                <w:bCs/>
                <w:sz w:val="14"/>
                <w:szCs w:val="14"/>
                <w:lang w:eastAsia="es-CO"/>
              </w:rPr>
            </w:pPr>
            <w:r w:rsidRPr="007E285F">
              <w:rPr>
                <w:rFonts w:ascii="Garamond" w:hAnsi="Garamond"/>
                <w:b/>
                <w:bCs/>
                <w:sz w:val="14"/>
                <w:szCs w:val="14"/>
                <w:lang w:eastAsia="es-CO"/>
              </w:rPr>
              <w:t>Dirección técnica de Inspección y Vigilancia</w:t>
            </w:r>
          </w:p>
        </w:tc>
        <w:tc>
          <w:tcPr>
            <w:tcW w:w="0" w:type="auto"/>
            <w:tcMar>
              <w:top w:w="30" w:type="dxa"/>
              <w:left w:w="45" w:type="dxa"/>
              <w:bottom w:w="30" w:type="dxa"/>
              <w:right w:w="45" w:type="dxa"/>
            </w:tcMar>
            <w:vAlign w:val="bottom"/>
            <w:hideMark/>
          </w:tcPr>
          <w:p w14:paraId="618EDC31"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Realización de operativos de control y vigilancia por denuncias del ejercicio de la pesca con artes no permitidos y áreas restringidas.</w:t>
            </w:r>
          </w:p>
        </w:tc>
        <w:tc>
          <w:tcPr>
            <w:tcW w:w="0" w:type="auto"/>
            <w:tcMar>
              <w:top w:w="30" w:type="dxa"/>
              <w:left w:w="45" w:type="dxa"/>
              <w:bottom w:w="30" w:type="dxa"/>
              <w:right w:w="45" w:type="dxa"/>
            </w:tcMar>
            <w:vAlign w:val="center"/>
            <w:hideMark/>
          </w:tcPr>
          <w:p w14:paraId="40A23637" w14:textId="77777777" w:rsidR="00775001" w:rsidRPr="00F34A7B" w:rsidRDefault="00775001" w:rsidP="00775001">
            <w:pPr>
              <w:rPr>
                <w:rFonts w:ascii="Garamond" w:hAnsi="Garamond"/>
                <w:sz w:val="14"/>
                <w:szCs w:val="14"/>
                <w:lang w:eastAsia="es-CO"/>
              </w:rPr>
            </w:pPr>
            <w:r w:rsidRPr="00F34A7B">
              <w:rPr>
                <w:rFonts w:ascii="Garamond" w:hAnsi="Garamond"/>
                <w:sz w:val="14"/>
                <w:szCs w:val="14"/>
                <w:lang w:eastAsia="es-CO"/>
              </w:rPr>
              <w:t>15 días</w:t>
            </w:r>
          </w:p>
        </w:tc>
      </w:tr>
    </w:tbl>
    <w:p w14:paraId="1872B250" w14:textId="28579F49" w:rsidR="00775001" w:rsidRDefault="00775001" w:rsidP="00775001">
      <w:pPr>
        <w:pStyle w:val="NormalWeb"/>
        <w:shd w:val="clear" w:color="auto" w:fill="FFFFFF"/>
        <w:spacing w:before="0" w:beforeAutospacing="0" w:after="0" w:afterAutospacing="0"/>
        <w:jc w:val="both"/>
        <w:rPr>
          <w:rFonts w:ascii="Garamond" w:hAnsi="Garamond"/>
          <w:color w:val="000000"/>
          <w:shd w:val="clear" w:color="auto" w:fill="FFFFFF"/>
        </w:rPr>
      </w:pPr>
    </w:p>
    <w:p w14:paraId="44868079" w14:textId="66CBFB98" w:rsidR="00F34A7B" w:rsidRDefault="00F34A7B" w:rsidP="00775001">
      <w:pPr>
        <w:pStyle w:val="NormalWeb"/>
        <w:shd w:val="clear" w:color="auto" w:fill="FFFFFF"/>
        <w:spacing w:before="0" w:beforeAutospacing="0" w:after="0" w:afterAutospacing="0"/>
        <w:jc w:val="both"/>
        <w:rPr>
          <w:rFonts w:ascii="Garamond" w:hAnsi="Garamond"/>
          <w:color w:val="000000"/>
          <w:shd w:val="clear" w:color="auto" w:fill="FFFFFF"/>
        </w:rPr>
      </w:pPr>
    </w:p>
    <w:p w14:paraId="3A7FE736" w14:textId="57D5D929" w:rsidR="00F34A7B" w:rsidRDefault="00F34A7B" w:rsidP="00775001">
      <w:pPr>
        <w:pStyle w:val="NormalWeb"/>
        <w:shd w:val="clear" w:color="auto" w:fill="FFFFFF"/>
        <w:spacing w:before="0" w:beforeAutospacing="0" w:after="0" w:afterAutospacing="0"/>
        <w:jc w:val="both"/>
        <w:rPr>
          <w:rFonts w:ascii="Garamond" w:hAnsi="Garamond"/>
          <w:color w:val="000000"/>
          <w:shd w:val="clear" w:color="auto" w:fill="FFFFFF"/>
        </w:rPr>
      </w:pPr>
    </w:p>
    <w:p w14:paraId="40E728F7" w14:textId="7DA38A0E" w:rsidR="00F34A7B" w:rsidRPr="00F34A7B" w:rsidRDefault="00F34A7B" w:rsidP="00F34A7B">
      <w:pPr>
        <w:pStyle w:val="Ttulo3"/>
        <w:rPr>
          <w:shd w:val="clear" w:color="auto" w:fill="FFFFFF"/>
        </w:rPr>
      </w:pPr>
      <w:bookmarkStart w:id="114" w:name="_Toc57293932"/>
      <w:r w:rsidRPr="00504EC4">
        <w:rPr>
          <w:shd w:val="clear" w:color="auto" w:fill="FFFFFF"/>
        </w:rPr>
        <w:t>Información que podría ser generada y analizada por los grupos de interés de manera colaborativa.</w:t>
      </w:r>
      <w:bookmarkEnd w:id="114"/>
    </w:p>
    <w:p w14:paraId="7F1B58FB" w14:textId="77777777" w:rsidR="00F34A7B" w:rsidRPr="00504EC4" w:rsidRDefault="00F34A7B" w:rsidP="00F34A7B">
      <w:pPr>
        <w:pStyle w:val="NormalWeb"/>
        <w:shd w:val="clear" w:color="auto" w:fill="FFFFFF"/>
        <w:spacing w:before="0" w:beforeAutospacing="0" w:after="0" w:afterAutospacing="0"/>
        <w:jc w:val="both"/>
        <w:rPr>
          <w:rFonts w:ascii="Garamond" w:hAnsi="Garamond"/>
          <w:color w:val="000000"/>
          <w:shd w:val="clear" w:color="auto" w:fill="FFFFFF"/>
        </w:rPr>
      </w:pPr>
    </w:p>
    <w:p w14:paraId="41F8CBDE" w14:textId="77777777" w:rsidR="00F34A7B" w:rsidRPr="00504EC4" w:rsidRDefault="00F34A7B" w:rsidP="00775001">
      <w:pPr>
        <w:pStyle w:val="NormalWeb"/>
        <w:shd w:val="clear" w:color="auto" w:fill="FFFFFF"/>
        <w:spacing w:before="0" w:beforeAutospacing="0" w:after="0" w:afterAutospacing="0"/>
        <w:jc w:val="both"/>
        <w:rPr>
          <w:rFonts w:ascii="Garamond" w:hAnsi="Garamond"/>
          <w:color w:val="000000"/>
          <w:shd w:val="clear" w:color="auto" w:fill="FFFFFF"/>
        </w:rPr>
      </w:pPr>
    </w:p>
    <w:tbl>
      <w:tblPr>
        <w:tblW w:w="9164"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2458"/>
        <w:gridCol w:w="4733"/>
        <w:gridCol w:w="1973"/>
      </w:tblGrid>
      <w:tr w:rsidR="00775001" w:rsidRPr="00E9494C" w14:paraId="7077DDA3" w14:textId="77777777" w:rsidTr="007E285F">
        <w:trPr>
          <w:trHeight w:val="276"/>
        </w:trPr>
        <w:tc>
          <w:tcPr>
            <w:tcW w:w="0" w:type="auto"/>
            <w:shd w:val="clear" w:color="auto" w:fill="3FAB84"/>
            <w:tcMar>
              <w:top w:w="30" w:type="dxa"/>
              <w:left w:w="45" w:type="dxa"/>
              <w:bottom w:w="30" w:type="dxa"/>
              <w:right w:w="45" w:type="dxa"/>
            </w:tcMar>
            <w:vAlign w:val="center"/>
            <w:hideMark/>
          </w:tcPr>
          <w:p w14:paraId="032F6EA0" w14:textId="52C522F4"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GRUPO DE INTERÉS RELACIONADO</w:t>
            </w:r>
          </w:p>
        </w:tc>
        <w:tc>
          <w:tcPr>
            <w:tcW w:w="0" w:type="auto"/>
            <w:shd w:val="clear" w:color="auto" w:fill="3FAB84"/>
            <w:tcMar>
              <w:top w:w="30" w:type="dxa"/>
              <w:left w:w="45" w:type="dxa"/>
              <w:bottom w:w="30" w:type="dxa"/>
              <w:right w:w="45" w:type="dxa"/>
            </w:tcMar>
            <w:vAlign w:val="center"/>
            <w:hideMark/>
          </w:tcPr>
          <w:p w14:paraId="4DB38F25" w14:textId="38B8BCF3"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 xml:space="preserve">TIPO DE INFORMACIÓN </w:t>
            </w:r>
          </w:p>
        </w:tc>
        <w:tc>
          <w:tcPr>
            <w:tcW w:w="0" w:type="auto"/>
            <w:shd w:val="clear" w:color="auto" w:fill="3FAB84"/>
            <w:tcMar>
              <w:top w:w="30" w:type="dxa"/>
              <w:left w:w="45" w:type="dxa"/>
              <w:bottom w:w="30" w:type="dxa"/>
              <w:right w:w="45" w:type="dxa"/>
            </w:tcMar>
            <w:vAlign w:val="center"/>
            <w:hideMark/>
          </w:tcPr>
          <w:p w14:paraId="7C875FEC" w14:textId="794BBE92" w:rsidR="00775001" w:rsidRPr="007E285F" w:rsidRDefault="007E285F" w:rsidP="00775001">
            <w:pPr>
              <w:jc w:val="center"/>
              <w:rPr>
                <w:rFonts w:ascii="Helvetica" w:hAnsi="Helvetica" w:cs="Arial"/>
                <w:b/>
                <w:bCs/>
                <w:color w:val="FFFFFF" w:themeColor="background1"/>
                <w:lang w:eastAsia="es-CO"/>
              </w:rPr>
            </w:pPr>
            <w:r w:rsidRPr="007E285F">
              <w:rPr>
                <w:rFonts w:ascii="Helvetica" w:hAnsi="Helvetica" w:cs="Arial"/>
                <w:b/>
                <w:bCs/>
                <w:color w:val="FFFFFF" w:themeColor="background1"/>
                <w:lang w:eastAsia="es-CO"/>
              </w:rPr>
              <w:t>MEDIO DE VERIFICACIÓN</w:t>
            </w:r>
          </w:p>
        </w:tc>
      </w:tr>
      <w:tr w:rsidR="00775001" w:rsidRPr="00E9494C" w14:paraId="11A1387F" w14:textId="77777777" w:rsidTr="007E285F">
        <w:trPr>
          <w:trHeight w:val="276"/>
        </w:trPr>
        <w:tc>
          <w:tcPr>
            <w:tcW w:w="0" w:type="auto"/>
            <w:shd w:val="clear" w:color="auto" w:fill="F6AA3D"/>
            <w:tcMar>
              <w:top w:w="30" w:type="dxa"/>
              <w:left w:w="45" w:type="dxa"/>
              <w:bottom w:w="30" w:type="dxa"/>
              <w:right w:w="45" w:type="dxa"/>
            </w:tcMar>
            <w:vAlign w:val="center"/>
            <w:hideMark/>
          </w:tcPr>
          <w:p w14:paraId="417EAEA0" w14:textId="77777777" w:rsidR="00775001" w:rsidRPr="007E285F" w:rsidRDefault="00775001" w:rsidP="00775001">
            <w:pPr>
              <w:jc w:val="center"/>
              <w:rPr>
                <w:rFonts w:ascii="Helvetica" w:hAnsi="Helvetica" w:cs="Arial"/>
                <w:b/>
                <w:color w:val="F3F3F3"/>
                <w:lang w:eastAsia="es-CO"/>
              </w:rPr>
            </w:pPr>
            <w:r w:rsidRPr="007E285F">
              <w:rPr>
                <w:rFonts w:ascii="Helvetica" w:hAnsi="Helvetica" w:cs="Arial"/>
                <w:b/>
                <w:color w:val="FFFFFF" w:themeColor="background1"/>
                <w:lang w:eastAsia="es-CO"/>
              </w:rPr>
              <w:t>Pescadores y acuicultores</w:t>
            </w:r>
          </w:p>
        </w:tc>
        <w:tc>
          <w:tcPr>
            <w:tcW w:w="0" w:type="auto"/>
            <w:tcMar>
              <w:top w:w="30" w:type="dxa"/>
              <w:left w:w="45" w:type="dxa"/>
              <w:bottom w:w="30" w:type="dxa"/>
              <w:right w:w="45" w:type="dxa"/>
            </w:tcMar>
            <w:vAlign w:val="bottom"/>
            <w:hideMark/>
          </w:tcPr>
          <w:p w14:paraId="33FE0612" w14:textId="77777777" w:rsidR="00775001" w:rsidRPr="007E285F" w:rsidRDefault="00775001" w:rsidP="00775001">
            <w:pPr>
              <w:rPr>
                <w:rFonts w:ascii="Garamond" w:hAnsi="Garamond"/>
                <w:b/>
                <w:bCs/>
                <w:sz w:val="18"/>
                <w:szCs w:val="18"/>
                <w:lang w:eastAsia="es-CO"/>
              </w:rPr>
            </w:pPr>
            <w:r w:rsidRPr="007E285F">
              <w:rPr>
                <w:rFonts w:ascii="Garamond" w:hAnsi="Garamond"/>
                <w:b/>
                <w:bCs/>
                <w:sz w:val="18"/>
                <w:szCs w:val="18"/>
                <w:lang w:eastAsia="es-CO"/>
              </w:rPr>
              <w:t xml:space="preserve">Informes de producción (pesquera y de la acuicultura), capturas, comercialización e información </w:t>
            </w:r>
            <w:proofErr w:type="gramStart"/>
            <w:r w:rsidRPr="007E285F">
              <w:rPr>
                <w:rFonts w:ascii="Garamond" w:hAnsi="Garamond"/>
                <w:b/>
                <w:bCs/>
                <w:sz w:val="18"/>
                <w:szCs w:val="18"/>
                <w:lang w:eastAsia="es-CO"/>
              </w:rPr>
              <w:t>biológico pesquera</w:t>
            </w:r>
            <w:proofErr w:type="gramEnd"/>
            <w:r w:rsidRPr="007E285F">
              <w:rPr>
                <w:rFonts w:ascii="Garamond" w:hAnsi="Garamond"/>
                <w:b/>
                <w:bCs/>
                <w:sz w:val="18"/>
                <w:szCs w:val="18"/>
                <w:lang w:eastAsia="es-CO"/>
              </w:rPr>
              <w:t>.</w:t>
            </w:r>
          </w:p>
        </w:tc>
        <w:tc>
          <w:tcPr>
            <w:tcW w:w="0" w:type="auto"/>
            <w:tcMar>
              <w:top w:w="30" w:type="dxa"/>
              <w:left w:w="45" w:type="dxa"/>
              <w:bottom w:w="30" w:type="dxa"/>
              <w:right w:w="45" w:type="dxa"/>
            </w:tcMar>
            <w:vAlign w:val="bottom"/>
            <w:hideMark/>
          </w:tcPr>
          <w:p w14:paraId="333BA121" w14:textId="77777777" w:rsidR="00775001" w:rsidRPr="00E9494C" w:rsidRDefault="00775001" w:rsidP="00775001">
            <w:pPr>
              <w:rPr>
                <w:rFonts w:ascii="Garamond" w:hAnsi="Garamond"/>
                <w:lang w:eastAsia="es-CO"/>
              </w:rPr>
            </w:pPr>
            <w:r>
              <w:rPr>
                <w:rFonts w:ascii="Garamond" w:hAnsi="Garamond"/>
                <w:lang w:eastAsia="es-CO"/>
              </w:rPr>
              <w:t>Boletines técnicos anuales</w:t>
            </w:r>
          </w:p>
        </w:tc>
      </w:tr>
    </w:tbl>
    <w:p w14:paraId="6984137A" w14:textId="77777777" w:rsidR="00775001" w:rsidRDefault="00775001" w:rsidP="00775001">
      <w:pPr>
        <w:pStyle w:val="NormalWeb"/>
        <w:shd w:val="clear" w:color="auto" w:fill="FFFFFF"/>
        <w:spacing w:before="0" w:beforeAutospacing="0" w:after="0" w:afterAutospacing="0"/>
        <w:jc w:val="both"/>
        <w:rPr>
          <w:rFonts w:ascii="Garamond" w:hAnsi="Garamond" w:cs="Arial"/>
          <w:b/>
          <w:bCs/>
          <w:spacing w:val="-15"/>
        </w:rPr>
      </w:pPr>
    </w:p>
    <w:p w14:paraId="732164B4"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p w14:paraId="6321475F"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p w14:paraId="0EBBFCA1" w14:textId="77777777" w:rsidR="00775001" w:rsidRPr="00225CDD" w:rsidRDefault="00775001" w:rsidP="00775001">
      <w:pPr>
        <w:pStyle w:val="Ttulo1"/>
        <w:rPr>
          <w:rFonts w:ascii="Garamond" w:hAnsi="Garamond"/>
        </w:rPr>
      </w:pPr>
      <w:bookmarkStart w:id="115" w:name="_Toc57293933"/>
      <w:r w:rsidRPr="00225CDD">
        <w:rPr>
          <w:rFonts w:ascii="Garamond" w:hAnsi="Garamond"/>
        </w:rPr>
        <w:t>COMUNICACIONES</w:t>
      </w:r>
      <w:bookmarkEnd w:id="115"/>
    </w:p>
    <w:p w14:paraId="5CD75C4B"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b/>
          <w:bCs/>
          <w:spacing w:val="-15"/>
          <w:sz w:val="22"/>
          <w:szCs w:val="22"/>
        </w:rPr>
      </w:pPr>
    </w:p>
    <w:p w14:paraId="4CFC7EBD" w14:textId="77777777" w:rsidR="00775001" w:rsidRDefault="00775001" w:rsidP="00775001">
      <w:pPr>
        <w:pStyle w:val="NormalWeb"/>
        <w:shd w:val="clear" w:color="auto" w:fill="FFFFFF"/>
        <w:spacing w:before="0" w:beforeAutospacing="0" w:after="0" w:afterAutospacing="0"/>
        <w:jc w:val="both"/>
        <w:rPr>
          <w:rFonts w:ascii="Garamond" w:hAnsi="Garamond" w:cstheme="minorHAnsi"/>
          <w:bCs/>
          <w:spacing w:val="-15"/>
          <w:sz w:val="22"/>
          <w:szCs w:val="22"/>
        </w:rPr>
      </w:pPr>
    </w:p>
    <w:p w14:paraId="0D96FC2B" w14:textId="77777777" w:rsidR="00775001" w:rsidRPr="00225CDD" w:rsidRDefault="00775001" w:rsidP="00775001">
      <w:pPr>
        <w:pStyle w:val="Ttulo2"/>
        <w:rPr>
          <w:rFonts w:ascii="Garamond" w:hAnsi="Garamond"/>
        </w:rPr>
      </w:pPr>
      <w:bookmarkStart w:id="116" w:name="_Toc57293934"/>
      <w:r w:rsidRPr="00225CDD">
        <w:rPr>
          <w:rFonts w:ascii="Garamond" w:hAnsi="Garamond"/>
        </w:rPr>
        <w:t>GESTIÓN DE COMUNICACIONES</w:t>
      </w:r>
      <w:bookmarkStart w:id="117" w:name="_Toc20404545"/>
      <w:r w:rsidRPr="00225CDD">
        <w:rPr>
          <w:rFonts w:ascii="Garamond" w:hAnsi="Garamond"/>
        </w:rPr>
        <w:t xml:space="preserve"> DESCRIPCIÓN GENERAL DEL ÁREA</w:t>
      </w:r>
      <w:bookmarkEnd w:id="116"/>
      <w:bookmarkEnd w:id="117"/>
    </w:p>
    <w:p w14:paraId="7454B97C" w14:textId="77777777" w:rsidR="00775001" w:rsidRPr="00225CDD" w:rsidRDefault="00775001" w:rsidP="00775001">
      <w:pPr>
        <w:jc w:val="both"/>
        <w:rPr>
          <w:rFonts w:ascii="Garamond" w:hAnsi="Garamond"/>
          <w:color w:val="808080" w:themeColor="background1" w:themeShade="80"/>
          <w:sz w:val="22"/>
          <w:szCs w:val="22"/>
          <w:lang w:eastAsia="x-none"/>
        </w:rPr>
      </w:pPr>
    </w:p>
    <w:p w14:paraId="715CCF44" w14:textId="77777777" w:rsidR="00775001" w:rsidRPr="00225CDD" w:rsidRDefault="00775001" w:rsidP="00775001">
      <w:pPr>
        <w:jc w:val="both"/>
        <w:rPr>
          <w:rFonts w:ascii="Garamond" w:hAnsi="Garamond"/>
          <w:sz w:val="22"/>
          <w:szCs w:val="22"/>
          <w:lang w:eastAsia="x-none"/>
        </w:rPr>
      </w:pPr>
      <w:r w:rsidRPr="00225CDD">
        <w:rPr>
          <w:rFonts w:ascii="Garamond" w:hAnsi="Garamond"/>
          <w:sz w:val="22"/>
          <w:szCs w:val="22"/>
          <w:lang w:eastAsia="x-none"/>
        </w:rPr>
        <w:t xml:space="preserve">El proceso de comunicaciones cuenta con un profesional especializado grado 14 con funciones de comunicaciones (líder del proceso), una funcionaria de apoyo a la comunicación interna, una contratista (persona natural) encargada de la gestión digital y un contratista (persona jurídica) quien apoya las comunicaciones y relacionamiento para el fortalecimiento a la gestión, a través de actividades de divulgación y promoción de las funciones misionales.  </w:t>
      </w:r>
    </w:p>
    <w:p w14:paraId="10886269" w14:textId="77777777" w:rsidR="00775001" w:rsidRPr="00225CDD" w:rsidRDefault="00775001" w:rsidP="00775001">
      <w:pPr>
        <w:jc w:val="both"/>
        <w:rPr>
          <w:rFonts w:ascii="Garamond" w:hAnsi="Garamond"/>
          <w:sz w:val="22"/>
          <w:szCs w:val="22"/>
          <w:lang w:eastAsia="x-none"/>
        </w:rPr>
      </w:pPr>
      <w:r w:rsidRPr="00225CDD">
        <w:rPr>
          <w:rFonts w:ascii="Garamond" w:hAnsi="Garamond"/>
          <w:sz w:val="22"/>
          <w:szCs w:val="22"/>
          <w:lang w:eastAsia="x-none"/>
        </w:rPr>
        <w:t xml:space="preserve">Cobertura: el área de comunicaciones al ser un proceso estratégico es trasversal a toda la entidad. Cuenta con una contratista en la ciudad de Barraquilla, y el resto del equipo se ubica en Bogotá, sede principal.  </w:t>
      </w:r>
    </w:p>
    <w:p w14:paraId="5B340F9D" w14:textId="77777777" w:rsidR="00775001" w:rsidRPr="00225CDD" w:rsidRDefault="00775001" w:rsidP="00775001">
      <w:pPr>
        <w:rPr>
          <w:rFonts w:ascii="Garamond" w:hAnsi="Garamond"/>
          <w:color w:val="808080" w:themeColor="background1" w:themeShade="80"/>
          <w:sz w:val="22"/>
          <w:szCs w:val="22"/>
          <w:lang w:eastAsia="x-none"/>
        </w:rPr>
      </w:pPr>
    </w:p>
    <w:p w14:paraId="7747E016" w14:textId="77777777" w:rsidR="00775001" w:rsidRPr="00225CDD" w:rsidRDefault="00775001" w:rsidP="00775001">
      <w:pPr>
        <w:pStyle w:val="Ttulo3"/>
        <w:rPr>
          <w:rFonts w:ascii="Garamond" w:hAnsi="Garamond"/>
        </w:rPr>
      </w:pPr>
      <w:bookmarkStart w:id="118" w:name="_Toc57293935"/>
      <w:r w:rsidRPr="00225CDD">
        <w:rPr>
          <w:rStyle w:val="Ttulo1Car"/>
          <w:rFonts w:ascii="Garamond" w:hAnsi="Garamond"/>
          <w:b w:val="0"/>
          <w:bCs w:val="0"/>
          <w:caps/>
          <w:color w:val="003427" w:themeColor="accent1" w:themeShade="7F"/>
          <w:shd w:val="clear" w:color="auto" w:fill="auto"/>
        </w:rPr>
        <w:lastRenderedPageBreak/>
        <w:t>Información presupuestal de las actividades priorizadas</w:t>
      </w:r>
      <w:r w:rsidRPr="00225CDD">
        <w:rPr>
          <w:rFonts w:ascii="Garamond" w:hAnsi="Garamond"/>
        </w:rPr>
        <w:t>.</w:t>
      </w:r>
      <w:bookmarkEnd w:id="118"/>
    </w:p>
    <w:p w14:paraId="1B6C94F8" w14:textId="77777777" w:rsidR="00775001" w:rsidRPr="00225CDD" w:rsidRDefault="00775001" w:rsidP="00775001">
      <w:pPr>
        <w:jc w:val="both"/>
        <w:rPr>
          <w:rFonts w:ascii="Garamond" w:hAnsi="Garamond" w:cs="Arial"/>
          <w:b/>
          <w:bCs/>
          <w:sz w:val="22"/>
          <w:szCs w:val="22"/>
        </w:rPr>
      </w:pPr>
    </w:p>
    <w:tbl>
      <w:tblPr>
        <w:tblW w:w="8822"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94"/>
        <w:gridCol w:w="1323"/>
        <w:gridCol w:w="1340"/>
        <w:gridCol w:w="1156"/>
        <w:gridCol w:w="1235"/>
        <w:gridCol w:w="1351"/>
        <w:gridCol w:w="942"/>
        <w:gridCol w:w="1281"/>
      </w:tblGrid>
      <w:tr w:rsidR="00775001" w:rsidRPr="00225CDD" w14:paraId="6BC88129" w14:textId="77777777" w:rsidTr="00C72C5C">
        <w:trPr>
          <w:trHeight w:val="315"/>
        </w:trPr>
        <w:tc>
          <w:tcPr>
            <w:tcW w:w="0" w:type="auto"/>
            <w:shd w:val="clear" w:color="auto" w:fill="CFEFE8" w:themeFill="accent5" w:themeFillTint="33"/>
            <w:tcMar>
              <w:top w:w="30" w:type="dxa"/>
              <w:left w:w="45" w:type="dxa"/>
              <w:bottom w:w="30" w:type="dxa"/>
              <w:right w:w="45" w:type="dxa"/>
            </w:tcMar>
            <w:vAlign w:val="bottom"/>
            <w:hideMark/>
          </w:tcPr>
          <w:p w14:paraId="2F9BB401" w14:textId="77777777" w:rsidR="00775001" w:rsidRPr="00225CDD" w:rsidRDefault="00775001" w:rsidP="00775001">
            <w:pPr>
              <w:rPr>
                <w:rFonts w:ascii="Garamond" w:hAnsi="Garamond"/>
                <w:sz w:val="22"/>
                <w:szCs w:val="22"/>
                <w:lang w:eastAsia="es-CO"/>
              </w:rPr>
            </w:pPr>
          </w:p>
        </w:tc>
        <w:tc>
          <w:tcPr>
            <w:tcW w:w="0" w:type="auto"/>
            <w:shd w:val="clear" w:color="auto" w:fill="3FAB84"/>
            <w:tcMar>
              <w:top w:w="30" w:type="dxa"/>
              <w:left w:w="45" w:type="dxa"/>
              <w:bottom w:w="30" w:type="dxa"/>
              <w:right w:w="45" w:type="dxa"/>
            </w:tcMar>
            <w:vAlign w:val="center"/>
            <w:hideMark/>
          </w:tcPr>
          <w:p w14:paraId="03554FE7" w14:textId="77777777" w:rsidR="00775001" w:rsidRPr="00C72C5C" w:rsidRDefault="00775001" w:rsidP="00775001">
            <w:pPr>
              <w:jc w:val="center"/>
              <w:rPr>
                <w:rFonts w:ascii="Helvetica" w:hAnsi="Helvetica" w:cs="Arial"/>
                <w:b/>
                <w:bCs/>
                <w:color w:val="FFFFFF" w:themeColor="background1"/>
                <w:sz w:val="14"/>
                <w:szCs w:val="14"/>
                <w:lang w:eastAsia="es-CO"/>
              </w:rPr>
            </w:pPr>
            <w:r w:rsidRPr="00C72C5C">
              <w:rPr>
                <w:rFonts w:ascii="Helvetica" w:hAnsi="Helvetica" w:cs="Arial"/>
                <w:b/>
                <w:bCs/>
                <w:color w:val="FFFFFF" w:themeColor="background1"/>
                <w:sz w:val="14"/>
                <w:szCs w:val="14"/>
                <w:lang w:eastAsia="es-CO"/>
              </w:rPr>
              <w:t>TEMA SELECCIONADO</w:t>
            </w:r>
          </w:p>
        </w:tc>
        <w:tc>
          <w:tcPr>
            <w:tcW w:w="0" w:type="auto"/>
            <w:shd w:val="clear" w:color="auto" w:fill="3FAB84"/>
            <w:tcMar>
              <w:top w:w="30" w:type="dxa"/>
              <w:left w:w="45" w:type="dxa"/>
              <w:bottom w:w="30" w:type="dxa"/>
              <w:right w:w="45" w:type="dxa"/>
            </w:tcMar>
            <w:vAlign w:val="center"/>
            <w:hideMark/>
          </w:tcPr>
          <w:p w14:paraId="7AE6F39B" w14:textId="77777777" w:rsidR="00775001" w:rsidRPr="00C72C5C" w:rsidRDefault="00775001" w:rsidP="00775001">
            <w:pPr>
              <w:jc w:val="center"/>
              <w:rPr>
                <w:rFonts w:ascii="Helvetica" w:hAnsi="Helvetica" w:cs="Arial"/>
                <w:b/>
                <w:bCs/>
                <w:color w:val="FFFFFF" w:themeColor="background1"/>
                <w:sz w:val="14"/>
                <w:szCs w:val="14"/>
                <w:lang w:eastAsia="es-CO"/>
              </w:rPr>
            </w:pPr>
            <w:r w:rsidRPr="00C72C5C">
              <w:rPr>
                <w:rFonts w:ascii="Helvetica" w:hAnsi="Helvetica" w:cs="Arial"/>
                <w:b/>
                <w:bCs/>
                <w:color w:val="FFFFFF" w:themeColor="background1"/>
                <w:sz w:val="14"/>
                <w:szCs w:val="14"/>
                <w:lang w:eastAsia="es-CO"/>
              </w:rPr>
              <w:t>ACTIVIDAD RELACIONADA</w:t>
            </w:r>
          </w:p>
        </w:tc>
        <w:tc>
          <w:tcPr>
            <w:tcW w:w="0" w:type="auto"/>
            <w:shd w:val="clear" w:color="auto" w:fill="3FAB84"/>
            <w:tcMar>
              <w:top w:w="30" w:type="dxa"/>
              <w:left w:w="45" w:type="dxa"/>
              <w:bottom w:w="30" w:type="dxa"/>
              <w:right w:w="45" w:type="dxa"/>
            </w:tcMar>
            <w:vAlign w:val="center"/>
            <w:hideMark/>
          </w:tcPr>
          <w:p w14:paraId="091C8557" w14:textId="77777777" w:rsidR="00775001" w:rsidRPr="00C72C5C" w:rsidRDefault="00775001" w:rsidP="00775001">
            <w:pPr>
              <w:jc w:val="center"/>
              <w:rPr>
                <w:rFonts w:ascii="Helvetica" w:hAnsi="Helvetica" w:cs="Arial"/>
                <w:b/>
                <w:bCs/>
                <w:color w:val="FFFFFF" w:themeColor="background1"/>
                <w:sz w:val="14"/>
                <w:szCs w:val="14"/>
                <w:lang w:eastAsia="es-CO"/>
              </w:rPr>
            </w:pPr>
            <w:r w:rsidRPr="00C72C5C">
              <w:rPr>
                <w:rFonts w:ascii="Helvetica" w:hAnsi="Helvetica" w:cs="Arial"/>
                <w:b/>
                <w:bCs/>
                <w:color w:val="FFFFFF" w:themeColor="background1"/>
                <w:sz w:val="14"/>
                <w:szCs w:val="14"/>
                <w:lang w:eastAsia="es-CO"/>
              </w:rPr>
              <w:t>PRESUPUESTO ASIGNADO</w:t>
            </w:r>
          </w:p>
        </w:tc>
        <w:tc>
          <w:tcPr>
            <w:tcW w:w="1235" w:type="dxa"/>
            <w:shd w:val="clear" w:color="auto" w:fill="3FAB84"/>
            <w:tcMar>
              <w:top w:w="30" w:type="dxa"/>
              <w:left w:w="45" w:type="dxa"/>
              <w:bottom w:w="30" w:type="dxa"/>
              <w:right w:w="45" w:type="dxa"/>
            </w:tcMar>
            <w:vAlign w:val="center"/>
            <w:hideMark/>
          </w:tcPr>
          <w:p w14:paraId="263400BF" w14:textId="77777777" w:rsidR="00775001" w:rsidRPr="00C72C5C" w:rsidRDefault="00775001" w:rsidP="00775001">
            <w:pPr>
              <w:jc w:val="center"/>
              <w:rPr>
                <w:rFonts w:ascii="Helvetica" w:hAnsi="Helvetica" w:cs="Arial"/>
                <w:b/>
                <w:bCs/>
                <w:color w:val="FFFFFF" w:themeColor="background1"/>
                <w:sz w:val="14"/>
                <w:szCs w:val="14"/>
                <w:lang w:eastAsia="es-CO"/>
              </w:rPr>
            </w:pPr>
            <w:r w:rsidRPr="00C72C5C">
              <w:rPr>
                <w:rFonts w:ascii="Helvetica" w:hAnsi="Helvetica" w:cs="Arial"/>
                <w:b/>
                <w:bCs/>
                <w:color w:val="FFFFFF" w:themeColor="background1"/>
                <w:sz w:val="14"/>
                <w:szCs w:val="14"/>
                <w:lang w:eastAsia="es-CO"/>
              </w:rPr>
              <w:t>PRESUPUESTO EJECUTADO</w:t>
            </w:r>
          </w:p>
        </w:tc>
        <w:tc>
          <w:tcPr>
            <w:tcW w:w="1351" w:type="dxa"/>
            <w:shd w:val="clear" w:color="auto" w:fill="3FAB84"/>
            <w:tcMar>
              <w:top w:w="30" w:type="dxa"/>
              <w:left w:w="45" w:type="dxa"/>
              <w:bottom w:w="30" w:type="dxa"/>
              <w:right w:w="45" w:type="dxa"/>
            </w:tcMar>
            <w:vAlign w:val="center"/>
            <w:hideMark/>
          </w:tcPr>
          <w:p w14:paraId="340D6452" w14:textId="77777777" w:rsidR="00775001" w:rsidRPr="00C72C5C" w:rsidRDefault="00775001" w:rsidP="00775001">
            <w:pPr>
              <w:jc w:val="center"/>
              <w:rPr>
                <w:rFonts w:ascii="Helvetica" w:hAnsi="Helvetica" w:cs="Arial"/>
                <w:b/>
                <w:bCs/>
                <w:color w:val="FFFFFF" w:themeColor="background1"/>
                <w:sz w:val="14"/>
                <w:szCs w:val="14"/>
                <w:lang w:eastAsia="es-CO"/>
              </w:rPr>
            </w:pPr>
            <w:r w:rsidRPr="00C72C5C">
              <w:rPr>
                <w:rFonts w:ascii="Helvetica" w:hAnsi="Helvetica" w:cs="Arial"/>
                <w:b/>
                <w:bCs/>
                <w:color w:val="FFFFFF" w:themeColor="background1"/>
                <w:sz w:val="14"/>
                <w:szCs w:val="14"/>
                <w:lang w:eastAsia="es-CO"/>
              </w:rPr>
              <w:t>BENEFICIARIOS</w:t>
            </w:r>
          </w:p>
        </w:tc>
        <w:tc>
          <w:tcPr>
            <w:tcW w:w="942" w:type="dxa"/>
            <w:shd w:val="clear" w:color="auto" w:fill="3FAB84"/>
          </w:tcPr>
          <w:p w14:paraId="00CE7BD4" w14:textId="77777777" w:rsidR="00775001" w:rsidRPr="00C72C5C" w:rsidRDefault="00775001" w:rsidP="00775001">
            <w:pPr>
              <w:jc w:val="center"/>
              <w:rPr>
                <w:rFonts w:ascii="Helvetica" w:hAnsi="Helvetica" w:cs="Arial"/>
                <w:b/>
                <w:bCs/>
                <w:color w:val="FFFFFF" w:themeColor="background1"/>
                <w:sz w:val="14"/>
                <w:szCs w:val="14"/>
                <w:lang w:eastAsia="es-CO"/>
              </w:rPr>
            </w:pPr>
            <w:r w:rsidRPr="00C72C5C">
              <w:rPr>
                <w:rFonts w:ascii="Helvetica" w:hAnsi="Helvetica" w:cs="Arial"/>
                <w:b/>
                <w:bCs/>
                <w:color w:val="FFFFFF" w:themeColor="background1"/>
                <w:sz w:val="14"/>
                <w:szCs w:val="14"/>
                <w:lang w:eastAsia="es-CO"/>
              </w:rPr>
              <w:t>FECHAS DE EJECUCIÓN</w:t>
            </w:r>
          </w:p>
        </w:tc>
        <w:tc>
          <w:tcPr>
            <w:tcW w:w="0" w:type="auto"/>
            <w:shd w:val="clear" w:color="auto" w:fill="3FAB84"/>
            <w:tcMar>
              <w:top w:w="30" w:type="dxa"/>
              <w:left w:w="45" w:type="dxa"/>
              <w:bottom w:w="30" w:type="dxa"/>
              <w:right w:w="45" w:type="dxa"/>
            </w:tcMar>
            <w:vAlign w:val="center"/>
            <w:hideMark/>
          </w:tcPr>
          <w:p w14:paraId="0C7125EC" w14:textId="77777777" w:rsidR="00775001" w:rsidRPr="00C72C5C" w:rsidRDefault="00775001" w:rsidP="00775001">
            <w:pPr>
              <w:jc w:val="center"/>
              <w:rPr>
                <w:rFonts w:ascii="Helvetica" w:hAnsi="Helvetica" w:cs="Arial"/>
                <w:b/>
                <w:bCs/>
                <w:color w:val="FFFFFF" w:themeColor="background1"/>
                <w:sz w:val="14"/>
                <w:szCs w:val="14"/>
                <w:lang w:eastAsia="es-CO"/>
              </w:rPr>
            </w:pPr>
            <w:r w:rsidRPr="00C72C5C">
              <w:rPr>
                <w:rFonts w:ascii="Helvetica" w:hAnsi="Helvetica" w:cs="Arial"/>
                <w:b/>
                <w:bCs/>
                <w:color w:val="FFFFFF" w:themeColor="background1"/>
                <w:sz w:val="14"/>
                <w:szCs w:val="14"/>
                <w:lang w:eastAsia="es-CO"/>
              </w:rPr>
              <w:t>DESCRIPCIÓN DEL BENEFICIO</w:t>
            </w:r>
          </w:p>
        </w:tc>
      </w:tr>
      <w:tr w:rsidR="00775001" w:rsidRPr="00225CDD" w14:paraId="2E642A8F" w14:textId="77777777" w:rsidTr="00C72C5C">
        <w:trPr>
          <w:trHeight w:val="315"/>
        </w:trPr>
        <w:tc>
          <w:tcPr>
            <w:tcW w:w="0" w:type="auto"/>
            <w:tcMar>
              <w:top w:w="30" w:type="dxa"/>
              <w:left w:w="45" w:type="dxa"/>
              <w:bottom w:w="30" w:type="dxa"/>
              <w:right w:w="45" w:type="dxa"/>
            </w:tcMar>
            <w:vAlign w:val="bottom"/>
            <w:hideMark/>
          </w:tcPr>
          <w:p w14:paraId="060FF09B" w14:textId="77777777" w:rsidR="00775001" w:rsidRPr="00225CDD" w:rsidRDefault="00775001" w:rsidP="00775001">
            <w:pPr>
              <w:jc w:val="right"/>
              <w:rPr>
                <w:rFonts w:ascii="Garamond" w:hAnsi="Garamond" w:cs="Arial"/>
                <w:sz w:val="22"/>
                <w:szCs w:val="22"/>
                <w:lang w:eastAsia="es-CO"/>
              </w:rPr>
            </w:pPr>
            <w:r w:rsidRPr="00225CDD">
              <w:rPr>
                <w:rFonts w:ascii="Garamond" w:hAnsi="Garamond" w:cs="Arial"/>
                <w:sz w:val="22"/>
                <w:szCs w:val="22"/>
                <w:lang w:eastAsia="es-CO"/>
              </w:rPr>
              <w:t>1</w:t>
            </w:r>
          </w:p>
        </w:tc>
        <w:tc>
          <w:tcPr>
            <w:tcW w:w="0" w:type="auto"/>
            <w:shd w:val="clear" w:color="auto" w:fill="F6AA3D"/>
            <w:tcMar>
              <w:top w:w="30" w:type="dxa"/>
              <w:left w:w="45" w:type="dxa"/>
              <w:bottom w:w="30" w:type="dxa"/>
              <w:right w:w="45" w:type="dxa"/>
            </w:tcMar>
            <w:vAlign w:val="center"/>
            <w:hideMark/>
          </w:tcPr>
          <w:p w14:paraId="2C8E18FE" w14:textId="7025A119" w:rsidR="00775001" w:rsidRPr="00C72C5C" w:rsidRDefault="00C72C5C" w:rsidP="00775001">
            <w:pPr>
              <w:jc w:val="right"/>
              <w:rPr>
                <w:rFonts w:ascii="Helvetica" w:hAnsi="Helvetica" w:cs="Arial"/>
                <w:b/>
                <w:bCs/>
                <w:color w:val="FFFFFF" w:themeColor="background1"/>
                <w:sz w:val="14"/>
                <w:szCs w:val="14"/>
                <w:lang w:eastAsia="es-CO"/>
              </w:rPr>
            </w:pPr>
            <w:r w:rsidRPr="00C72C5C">
              <w:rPr>
                <w:rFonts w:ascii="Helvetica" w:hAnsi="Helvetica" w:cs="Arial"/>
                <w:b/>
                <w:bCs/>
                <w:color w:val="FFFFFF" w:themeColor="background1"/>
                <w:sz w:val="14"/>
                <w:szCs w:val="14"/>
                <w:lang w:eastAsia="es-CO"/>
              </w:rPr>
              <w:t>PORTEX S.A.S</w:t>
            </w:r>
          </w:p>
        </w:tc>
        <w:tc>
          <w:tcPr>
            <w:tcW w:w="0" w:type="auto"/>
            <w:tcMar>
              <w:top w:w="30" w:type="dxa"/>
              <w:left w:w="45" w:type="dxa"/>
              <w:bottom w:w="30" w:type="dxa"/>
              <w:right w:w="45" w:type="dxa"/>
            </w:tcMar>
            <w:vAlign w:val="center"/>
            <w:hideMark/>
          </w:tcPr>
          <w:p w14:paraId="626181F7" w14:textId="77777777" w:rsidR="00775001" w:rsidRPr="00D42664" w:rsidRDefault="00775001" w:rsidP="00775001">
            <w:pPr>
              <w:rPr>
                <w:rFonts w:ascii="Garamond" w:hAnsi="Garamond"/>
                <w:b/>
                <w:bCs/>
                <w:sz w:val="18"/>
                <w:szCs w:val="18"/>
                <w:lang w:eastAsia="es-CO"/>
              </w:rPr>
            </w:pPr>
            <w:r w:rsidRPr="00D42664">
              <w:rPr>
                <w:rFonts w:ascii="Garamond" w:hAnsi="Garamond"/>
                <w:b/>
                <w:bCs/>
                <w:sz w:val="18"/>
                <w:szCs w:val="18"/>
                <w:lang w:eastAsia="es-CO"/>
              </w:rPr>
              <w:t xml:space="preserve">Comunicación y relacionamiento </w:t>
            </w:r>
          </w:p>
        </w:tc>
        <w:tc>
          <w:tcPr>
            <w:tcW w:w="0" w:type="auto"/>
            <w:tcMar>
              <w:top w:w="30" w:type="dxa"/>
              <w:left w:w="45" w:type="dxa"/>
              <w:bottom w:w="30" w:type="dxa"/>
              <w:right w:w="45" w:type="dxa"/>
            </w:tcMar>
            <w:vAlign w:val="center"/>
            <w:hideMark/>
          </w:tcPr>
          <w:p w14:paraId="51C3DBB0" w14:textId="77777777" w:rsidR="00775001" w:rsidRPr="00C72C5C" w:rsidRDefault="00775001" w:rsidP="00775001">
            <w:pPr>
              <w:rPr>
                <w:rFonts w:ascii="Garamond" w:hAnsi="Garamond"/>
                <w:sz w:val="18"/>
                <w:szCs w:val="18"/>
                <w:lang w:eastAsia="es-CO"/>
              </w:rPr>
            </w:pPr>
            <w:r w:rsidRPr="00C72C5C">
              <w:rPr>
                <w:rFonts w:ascii="Garamond" w:hAnsi="Garamond"/>
                <w:sz w:val="18"/>
                <w:szCs w:val="18"/>
                <w:lang w:eastAsia="es-CO"/>
              </w:rPr>
              <w:t>82593630</w:t>
            </w:r>
          </w:p>
        </w:tc>
        <w:tc>
          <w:tcPr>
            <w:tcW w:w="1235" w:type="dxa"/>
            <w:tcMar>
              <w:top w:w="30" w:type="dxa"/>
              <w:left w:w="45" w:type="dxa"/>
              <w:bottom w:w="30" w:type="dxa"/>
              <w:right w:w="45" w:type="dxa"/>
            </w:tcMar>
            <w:vAlign w:val="center"/>
            <w:hideMark/>
          </w:tcPr>
          <w:p w14:paraId="61CFCB8C" w14:textId="77777777" w:rsidR="00775001" w:rsidRPr="00C72C5C" w:rsidRDefault="00775001" w:rsidP="00775001">
            <w:pPr>
              <w:rPr>
                <w:rFonts w:ascii="Garamond" w:hAnsi="Garamond"/>
                <w:sz w:val="18"/>
                <w:szCs w:val="18"/>
                <w:lang w:eastAsia="es-CO"/>
              </w:rPr>
            </w:pPr>
            <w:r w:rsidRPr="00C72C5C">
              <w:rPr>
                <w:rFonts w:ascii="Garamond" w:hAnsi="Garamond"/>
                <w:sz w:val="18"/>
                <w:szCs w:val="18"/>
                <w:lang w:eastAsia="es-CO"/>
              </w:rPr>
              <w:t>82593630</w:t>
            </w:r>
          </w:p>
        </w:tc>
        <w:tc>
          <w:tcPr>
            <w:tcW w:w="1351" w:type="dxa"/>
            <w:tcMar>
              <w:top w:w="30" w:type="dxa"/>
              <w:left w:w="45" w:type="dxa"/>
              <w:bottom w:w="30" w:type="dxa"/>
              <w:right w:w="45" w:type="dxa"/>
            </w:tcMar>
            <w:vAlign w:val="center"/>
            <w:hideMark/>
          </w:tcPr>
          <w:p w14:paraId="7BC0A72D" w14:textId="77777777" w:rsidR="00775001" w:rsidRPr="00C72C5C" w:rsidRDefault="00775001" w:rsidP="00775001">
            <w:pPr>
              <w:rPr>
                <w:rFonts w:ascii="Garamond" w:hAnsi="Garamond"/>
                <w:sz w:val="18"/>
                <w:szCs w:val="18"/>
                <w:lang w:eastAsia="es-CO"/>
              </w:rPr>
            </w:pPr>
            <w:r w:rsidRPr="00C72C5C">
              <w:rPr>
                <w:rFonts w:ascii="Garamond" w:hAnsi="Garamond"/>
                <w:sz w:val="18"/>
                <w:szCs w:val="18"/>
                <w:lang w:eastAsia="es-CO"/>
              </w:rPr>
              <w:t>Entidad- Sector</w:t>
            </w:r>
          </w:p>
        </w:tc>
        <w:tc>
          <w:tcPr>
            <w:tcW w:w="942" w:type="dxa"/>
          </w:tcPr>
          <w:p w14:paraId="28DA6A14" w14:textId="77777777" w:rsidR="00775001" w:rsidRPr="00C72C5C" w:rsidRDefault="00775001" w:rsidP="00775001">
            <w:pPr>
              <w:rPr>
                <w:rFonts w:ascii="Garamond" w:hAnsi="Garamond"/>
                <w:sz w:val="18"/>
                <w:szCs w:val="18"/>
                <w:lang w:eastAsia="es-CO"/>
              </w:rPr>
            </w:pPr>
            <w:r w:rsidRPr="00C72C5C">
              <w:rPr>
                <w:rFonts w:ascii="Garamond" w:hAnsi="Garamond"/>
                <w:sz w:val="18"/>
                <w:szCs w:val="18"/>
                <w:lang w:eastAsia="es-CO"/>
              </w:rPr>
              <w:t>Marzo a octubre del 2020</w:t>
            </w:r>
          </w:p>
        </w:tc>
        <w:tc>
          <w:tcPr>
            <w:tcW w:w="0" w:type="auto"/>
            <w:tcMar>
              <w:top w:w="30" w:type="dxa"/>
              <w:left w:w="45" w:type="dxa"/>
              <w:bottom w:w="30" w:type="dxa"/>
              <w:right w:w="45" w:type="dxa"/>
            </w:tcMar>
            <w:vAlign w:val="center"/>
            <w:hideMark/>
          </w:tcPr>
          <w:p w14:paraId="5E243723" w14:textId="77777777" w:rsidR="00775001" w:rsidRPr="00C72C5C" w:rsidRDefault="00775001" w:rsidP="00775001">
            <w:pPr>
              <w:rPr>
                <w:rFonts w:ascii="Garamond" w:hAnsi="Garamond"/>
                <w:sz w:val="18"/>
                <w:szCs w:val="18"/>
                <w:lang w:eastAsia="es-CO"/>
              </w:rPr>
            </w:pPr>
            <w:r w:rsidRPr="00C72C5C">
              <w:rPr>
                <w:rFonts w:ascii="Garamond" w:hAnsi="Garamond"/>
                <w:sz w:val="18"/>
                <w:szCs w:val="18"/>
                <w:lang w:eastAsia="es-CO"/>
              </w:rPr>
              <w:t xml:space="preserve">Posicionamiento institucional </w:t>
            </w:r>
          </w:p>
        </w:tc>
      </w:tr>
      <w:tr w:rsidR="00775001" w:rsidRPr="00225CDD" w14:paraId="60CB46D5" w14:textId="77777777" w:rsidTr="00C72C5C">
        <w:trPr>
          <w:trHeight w:val="315"/>
        </w:trPr>
        <w:tc>
          <w:tcPr>
            <w:tcW w:w="0" w:type="auto"/>
            <w:tcMar>
              <w:top w:w="30" w:type="dxa"/>
              <w:left w:w="45" w:type="dxa"/>
              <w:bottom w:w="30" w:type="dxa"/>
              <w:right w:w="45" w:type="dxa"/>
            </w:tcMar>
            <w:vAlign w:val="bottom"/>
            <w:hideMark/>
          </w:tcPr>
          <w:p w14:paraId="53C1788E" w14:textId="77777777" w:rsidR="00775001" w:rsidRPr="00225CDD" w:rsidRDefault="00775001" w:rsidP="00775001">
            <w:pPr>
              <w:jc w:val="right"/>
              <w:rPr>
                <w:rFonts w:ascii="Garamond" w:hAnsi="Garamond" w:cs="Arial"/>
                <w:sz w:val="22"/>
                <w:szCs w:val="22"/>
                <w:lang w:eastAsia="es-CO"/>
              </w:rPr>
            </w:pPr>
            <w:r w:rsidRPr="00225CDD">
              <w:rPr>
                <w:rFonts w:ascii="Garamond" w:hAnsi="Garamond" w:cs="Arial"/>
                <w:sz w:val="22"/>
                <w:szCs w:val="22"/>
                <w:lang w:eastAsia="es-CO"/>
              </w:rPr>
              <w:t>2</w:t>
            </w:r>
          </w:p>
        </w:tc>
        <w:tc>
          <w:tcPr>
            <w:tcW w:w="0" w:type="auto"/>
            <w:shd w:val="clear" w:color="auto" w:fill="F6AA3D"/>
            <w:tcMar>
              <w:top w:w="30" w:type="dxa"/>
              <w:left w:w="45" w:type="dxa"/>
              <w:bottom w:w="30" w:type="dxa"/>
              <w:right w:w="45" w:type="dxa"/>
            </w:tcMar>
            <w:vAlign w:val="center"/>
            <w:hideMark/>
          </w:tcPr>
          <w:p w14:paraId="403AB9CD" w14:textId="5C7D417A" w:rsidR="00775001" w:rsidRPr="00D42664" w:rsidRDefault="00C72C5C" w:rsidP="00775001">
            <w:pPr>
              <w:jc w:val="right"/>
              <w:rPr>
                <w:rFonts w:ascii="Helvetica" w:hAnsi="Helvetica" w:cs="Arial"/>
                <w:b/>
                <w:bCs/>
                <w:color w:val="FFFFFF" w:themeColor="background1"/>
                <w:sz w:val="16"/>
                <w:szCs w:val="16"/>
                <w:lang w:eastAsia="es-CO"/>
              </w:rPr>
            </w:pPr>
            <w:r w:rsidRPr="00D42664">
              <w:rPr>
                <w:rFonts w:ascii="Helvetica" w:hAnsi="Helvetica" w:cs="Arial"/>
                <w:b/>
                <w:bCs/>
                <w:color w:val="FFFFFF" w:themeColor="background1"/>
                <w:sz w:val="16"/>
                <w:szCs w:val="16"/>
                <w:lang w:eastAsia="es-CO"/>
              </w:rPr>
              <w:t>ANDREA MARTÍNEZ (PROFESIONAL DE APOYO)</w:t>
            </w:r>
          </w:p>
        </w:tc>
        <w:tc>
          <w:tcPr>
            <w:tcW w:w="0" w:type="auto"/>
            <w:tcMar>
              <w:top w:w="30" w:type="dxa"/>
              <w:left w:w="45" w:type="dxa"/>
              <w:bottom w:w="30" w:type="dxa"/>
              <w:right w:w="45" w:type="dxa"/>
            </w:tcMar>
            <w:vAlign w:val="center"/>
            <w:hideMark/>
          </w:tcPr>
          <w:p w14:paraId="27F6BBA0" w14:textId="77777777" w:rsidR="00775001" w:rsidRPr="00D42664" w:rsidRDefault="00775001" w:rsidP="00775001">
            <w:pPr>
              <w:rPr>
                <w:rFonts w:ascii="Garamond" w:hAnsi="Garamond"/>
                <w:b/>
                <w:bCs/>
                <w:sz w:val="18"/>
                <w:szCs w:val="18"/>
                <w:lang w:eastAsia="es-CO"/>
              </w:rPr>
            </w:pPr>
            <w:proofErr w:type="spellStart"/>
            <w:proofErr w:type="gramStart"/>
            <w:r w:rsidRPr="00D42664">
              <w:rPr>
                <w:rFonts w:ascii="Garamond" w:hAnsi="Garamond"/>
                <w:b/>
                <w:bCs/>
                <w:sz w:val="18"/>
                <w:szCs w:val="18"/>
                <w:lang w:eastAsia="es-CO"/>
              </w:rPr>
              <w:t>Community</w:t>
            </w:r>
            <w:proofErr w:type="spellEnd"/>
            <w:r w:rsidRPr="00D42664">
              <w:rPr>
                <w:rFonts w:ascii="Garamond" w:hAnsi="Garamond"/>
                <w:b/>
                <w:bCs/>
                <w:sz w:val="18"/>
                <w:szCs w:val="18"/>
                <w:lang w:eastAsia="es-CO"/>
              </w:rPr>
              <w:t xml:space="preserve"> manager</w:t>
            </w:r>
            <w:proofErr w:type="gramEnd"/>
            <w:r w:rsidRPr="00D42664">
              <w:rPr>
                <w:rFonts w:ascii="Garamond" w:hAnsi="Garamond"/>
                <w:b/>
                <w:bCs/>
                <w:sz w:val="18"/>
                <w:szCs w:val="18"/>
                <w:lang w:eastAsia="es-CO"/>
              </w:rPr>
              <w:t xml:space="preserve"> y en la gestión digital</w:t>
            </w:r>
          </w:p>
        </w:tc>
        <w:tc>
          <w:tcPr>
            <w:tcW w:w="0" w:type="auto"/>
            <w:tcMar>
              <w:top w:w="30" w:type="dxa"/>
              <w:left w:w="45" w:type="dxa"/>
              <w:bottom w:w="30" w:type="dxa"/>
              <w:right w:w="45" w:type="dxa"/>
            </w:tcMar>
            <w:vAlign w:val="center"/>
            <w:hideMark/>
          </w:tcPr>
          <w:p w14:paraId="3F88ADE9" w14:textId="77777777" w:rsidR="00775001" w:rsidRPr="00C72C5C" w:rsidRDefault="00775001" w:rsidP="00775001">
            <w:pPr>
              <w:rPr>
                <w:rFonts w:ascii="Garamond" w:hAnsi="Garamond"/>
                <w:sz w:val="18"/>
                <w:szCs w:val="18"/>
                <w:lang w:eastAsia="es-CO"/>
              </w:rPr>
            </w:pPr>
            <w:r w:rsidRPr="00C72C5C">
              <w:rPr>
                <w:rFonts w:ascii="Garamond" w:hAnsi="Garamond"/>
                <w:sz w:val="18"/>
                <w:szCs w:val="18"/>
                <w:lang w:eastAsia="es-CO"/>
              </w:rPr>
              <w:t>25600000</w:t>
            </w:r>
          </w:p>
        </w:tc>
        <w:tc>
          <w:tcPr>
            <w:tcW w:w="1235" w:type="dxa"/>
            <w:tcMar>
              <w:top w:w="30" w:type="dxa"/>
              <w:left w:w="45" w:type="dxa"/>
              <w:bottom w:w="30" w:type="dxa"/>
              <w:right w:w="45" w:type="dxa"/>
            </w:tcMar>
            <w:vAlign w:val="center"/>
            <w:hideMark/>
          </w:tcPr>
          <w:p w14:paraId="798493BD" w14:textId="77777777" w:rsidR="00775001" w:rsidRPr="00C72C5C" w:rsidRDefault="00775001" w:rsidP="00775001">
            <w:pPr>
              <w:rPr>
                <w:rFonts w:ascii="Garamond" w:hAnsi="Garamond"/>
                <w:sz w:val="18"/>
                <w:szCs w:val="18"/>
                <w:lang w:eastAsia="es-CO"/>
              </w:rPr>
            </w:pPr>
            <w:r w:rsidRPr="00C72C5C">
              <w:rPr>
                <w:rFonts w:ascii="Garamond" w:hAnsi="Garamond"/>
                <w:sz w:val="18"/>
                <w:szCs w:val="18"/>
                <w:lang w:eastAsia="es-CO"/>
              </w:rPr>
              <w:t>25600000</w:t>
            </w:r>
          </w:p>
        </w:tc>
        <w:tc>
          <w:tcPr>
            <w:tcW w:w="1351" w:type="dxa"/>
            <w:tcMar>
              <w:top w:w="30" w:type="dxa"/>
              <w:left w:w="45" w:type="dxa"/>
              <w:bottom w:w="30" w:type="dxa"/>
              <w:right w:w="45" w:type="dxa"/>
            </w:tcMar>
            <w:vAlign w:val="center"/>
            <w:hideMark/>
          </w:tcPr>
          <w:p w14:paraId="6E24C087" w14:textId="77777777" w:rsidR="00775001" w:rsidRPr="00C72C5C" w:rsidRDefault="00775001" w:rsidP="00775001">
            <w:pPr>
              <w:rPr>
                <w:rFonts w:ascii="Garamond" w:hAnsi="Garamond"/>
                <w:sz w:val="18"/>
                <w:szCs w:val="18"/>
                <w:lang w:eastAsia="es-CO"/>
              </w:rPr>
            </w:pPr>
            <w:r w:rsidRPr="00C72C5C">
              <w:rPr>
                <w:rFonts w:ascii="Garamond" w:hAnsi="Garamond"/>
                <w:sz w:val="18"/>
                <w:szCs w:val="18"/>
                <w:lang w:eastAsia="es-CO"/>
              </w:rPr>
              <w:t>Entidad- Sector</w:t>
            </w:r>
          </w:p>
        </w:tc>
        <w:tc>
          <w:tcPr>
            <w:tcW w:w="942" w:type="dxa"/>
          </w:tcPr>
          <w:p w14:paraId="12FAF973" w14:textId="77777777" w:rsidR="00775001" w:rsidRPr="00C72C5C" w:rsidRDefault="00775001" w:rsidP="00775001">
            <w:pPr>
              <w:rPr>
                <w:rFonts w:ascii="Garamond" w:hAnsi="Garamond"/>
                <w:sz w:val="18"/>
                <w:szCs w:val="18"/>
                <w:lang w:eastAsia="es-CO"/>
              </w:rPr>
            </w:pPr>
            <w:r w:rsidRPr="00C72C5C">
              <w:rPr>
                <w:rFonts w:ascii="Garamond" w:hAnsi="Garamond"/>
                <w:sz w:val="18"/>
                <w:szCs w:val="18"/>
                <w:lang w:eastAsia="es-CO"/>
              </w:rPr>
              <w:t>Febrero a octubre del 2020</w:t>
            </w:r>
          </w:p>
        </w:tc>
        <w:tc>
          <w:tcPr>
            <w:tcW w:w="0" w:type="auto"/>
            <w:tcMar>
              <w:top w:w="30" w:type="dxa"/>
              <w:left w:w="45" w:type="dxa"/>
              <w:bottom w:w="30" w:type="dxa"/>
              <w:right w:w="45" w:type="dxa"/>
            </w:tcMar>
            <w:vAlign w:val="center"/>
            <w:hideMark/>
          </w:tcPr>
          <w:p w14:paraId="414074BD" w14:textId="77777777" w:rsidR="00775001" w:rsidRPr="00C72C5C" w:rsidRDefault="00775001" w:rsidP="00775001">
            <w:pPr>
              <w:rPr>
                <w:rFonts w:ascii="Garamond" w:hAnsi="Garamond"/>
                <w:sz w:val="18"/>
                <w:szCs w:val="18"/>
                <w:lang w:eastAsia="es-CO"/>
              </w:rPr>
            </w:pPr>
            <w:r w:rsidRPr="00C72C5C">
              <w:rPr>
                <w:rFonts w:ascii="Garamond" w:eastAsiaTheme="minorHAnsi" w:hAnsi="Garamond" w:cs="CIDFont+F1"/>
                <w:sz w:val="18"/>
                <w:szCs w:val="18"/>
              </w:rPr>
              <w:t xml:space="preserve">Fortalecimiento institucional a través de la gestión digital </w:t>
            </w:r>
          </w:p>
        </w:tc>
      </w:tr>
    </w:tbl>
    <w:p w14:paraId="716940DA" w14:textId="77777777" w:rsidR="00775001" w:rsidRPr="00225CDD" w:rsidRDefault="00775001" w:rsidP="00775001">
      <w:pPr>
        <w:jc w:val="both"/>
        <w:rPr>
          <w:rFonts w:ascii="Garamond" w:hAnsi="Garamond" w:cs="Arial"/>
          <w:b/>
          <w:bCs/>
          <w:sz w:val="22"/>
          <w:szCs w:val="22"/>
        </w:rPr>
      </w:pPr>
    </w:p>
    <w:p w14:paraId="6DE9E57A" w14:textId="77777777" w:rsidR="00775001" w:rsidRPr="00225CDD" w:rsidRDefault="00775001" w:rsidP="00775001">
      <w:pPr>
        <w:pStyle w:val="Ttulo2"/>
        <w:rPr>
          <w:rFonts w:ascii="Garamond" w:hAnsi="Garamond"/>
        </w:rPr>
      </w:pPr>
      <w:bookmarkStart w:id="119" w:name="_Toc57293936"/>
      <w:r w:rsidRPr="00225CDD">
        <w:rPr>
          <w:rStyle w:val="Ttulo1Car"/>
          <w:rFonts w:ascii="Garamond" w:hAnsi="Garamond"/>
          <w:b/>
          <w:bCs w:val="0"/>
          <w:caps/>
          <w:color w:val="006950" w:themeColor="accent1"/>
          <w:shd w:val="clear" w:color="auto" w:fill="auto"/>
        </w:rPr>
        <w:t>Información del cumplimiento de metas de los programas, proyectos y servicios implementados</w:t>
      </w:r>
      <w:r w:rsidRPr="00225CDD">
        <w:rPr>
          <w:rFonts w:ascii="Garamond" w:hAnsi="Garamond"/>
        </w:rPr>
        <w:t>.</w:t>
      </w:r>
      <w:bookmarkEnd w:id="119"/>
    </w:p>
    <w:p w14:paraId="411563F2" w14:textId="77777777" w:rsidR="00775001" w:rsidRDefault="00775001" w:rsidP="00775001">
      <w:pPr>
        <w:shd w:val="clear" w:color="auto" w:fill="FFFFFF"/>
        <w:jc w:val="both"/>
        <w:rPr>
          <w:rFonts w:ascii="Garamond" w:hAnsi="Garamond" w:cs="Arial"/>
          <w:b/>
          <w:bCs/>
          <w:sz w:val="22"/>
          <w:szCs w:val="22"/>
        </w:rPr>
      </w:pPr>
    </w:p>
    <w:p w14:paraId="6CA800AB" w14:textId="77777777" w:rsidR="00775001" w:rsidRPr="00225CDD" w:rsidRDefault="00775001" w:rsidP="00775001">
      <w:pPr>
        <w:shd w:val="clear" w:color="auto" w:fill="FFFFFF"/>
        <w:jc w:val="both"/>
        <w:rPr>
          <w:rFonts w:ascii="Garamond" w:hAnsi="Garamond" w:cs="Arial"/>
          <w:b/>
          <w:bCs/>
          <w:sz w:val="22"/>
          <w:szCs w:val="22"/>
        </w:rPr>
      </w:pPr>
      <w:r w:rsidRPr="00225CDD">
        <w:rPr>
          <w:rFonts w:ascii="Garamond" w:hAnsi="Garamond" w:cs="Arial"/>
          <w:b/>
          <w:bCs/>
          <w:sz w:val="22"/>
          <w:szCs w:val="22"/>
        </w:rPr>
        <w:t>A continuación, relacionar en el siguiente cuadro la información cuantitativa.</w:t>
      </w:r>
    </w:p>
    <w:p w14:paraId="042EA473" w14:textId="77777777" w:rsidR="00775001" w:rsidRPr="00225CDD" w:rsidRDefault="00775001" w:rsidP="00775001">
      <w:pPr>
        <w:shd w:val="clear" w:color="auto" w:fill="FFFFFF"/>
        <w:ind w:left="705"/>
        <w:jc w:val="both"/>
        <w:rPr>
          <w:rFonts w:ascii="Garamond" w:hAnsi="Garamond" w:cs="Arial"/>
          <w:sz w:val="22"/>
          <w:szCs w:val="22"/>
        </w:rPr>
      </w:pPr>
    </w:p>
    <w:tbl>
      <w:tblPr>
        <w:tblW w:w="9105"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CellMar>
          <w:left w:w="0" w:type="dxa"/>
          <w:right w:w="0" w:type="dxa"/>
        </w:tblCellMar>
        <w:tblLook w:val="04A0" w:firstRow="1" w:lastRow="0" w:firstColumn="1" w:lastColumn="0" w:noHBand="0" w:noVBand="1"/>
      </w:tblPr>
      <w:tblGrid>
        <w:gridCol w:w="418"/>
        <w:gridCol w:w="850"/>
        <w:gridCol w:w="1559"/>
        <w:gridCol w:w="993"/>
        <w:gridCol w:w="1134"/>
        <w:gridCol w:w="708"/>
        <w:gridCol w:w="567"/>
        <w:gridCol w:w="961"/>
        <w:gridCol w:w="1023"/>
        <w:gridCol w:w="892"/>
      </w:tblGrid>
      <w:tr w:rsidR="00775001" w:rsidRPr="00225CDD" w14:paraId="39F44FE3" w14:textId="77777777" w:rsidTr="00D42664">
        <w:trPr>
          <w:trHeight w:val="780"/>
        </w:trPr>
        <w:tc>
          <w:tcPr>
            <w:tcW w:w="418" w:type="dxa"/>
            <w:shd w:val="clear" w:color="auto" w:fill="3FAB84"/>
            <w:tcMar>
              <w:top w:w="30" w:type="dxa"/>
              <w:left w:w="45" w:type="dxa"/>
              <w:bottom w:w="30" w:type="dxa"/>
              <w:right w:w="45" w:type="dxa"/>
            </w:tcMar>
            <w:vAlign w:val="bottom"/>
            <w:hideMark/>
          </w:tcPr>
          <w:p w14:paraId="0C677ADD" w14:textId="77777777" w:rsidR="00775001" w:rsidRPr="00D42664" w:rsidRDefault="00775001" w:rsidP="00775001">
            <w:pPr>
              <w:rPr>
                <w:rFonts w:ascii="Helvetica" w:hAnsi="Helvetica"/>
                <w:b/>
                <w:bCs/>
                <w:color w:val="FFFFFF" w:themeColor="background1"/>
                <w:sz w:val="14"/>
                <w:szCs w:val="14"/>
                <w:lang w:eastAsia="es-CO"/>
              </w:rPr>
            </w:pPr>
          </w:p>
        </w:tc>
        <w:tc>
          <w:tcPr>
            <w:tcW w:w="850" w:type="dxa"/>
            <w:shd w:val="clear" w:color="auto" w:fill="3FAB84"/>
            <w:tcMar>
              <w:top w:w="30" w:type="dxa"/>
              <w:left w:w="45" w:type="dxa"/>
              <w:bottom w:w="30" w:type="dxa"/>
              <w:right w:w="45" w:type="dxa"/>
            </w:tcMar>
            <w:vAlign w:val="center"/>
            <w:hideMark/>
          </w:tcPr>
          <w:p w14:paraId="78E134C4" w14:textId="77777777" w:rsidR="00775001" w:rsidRPr="00D42664" w:rsidRDefault="00775001"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CLASIFICADOR</w:t>
            </w:r>
          </w:p>
        </w:tc>
        <w:tc>
          <w:tcPr>
            <w:tcW w:w="1559" w:type="dxa"/>
            <w:shd w:val="clear" w:color="auto" w:fill="3FAB84"/>
            <w:tcMar>
              <w:top w:w="30" w:type="dxa"/>
              <w:left w:w="45" w:type="dxa"/>
              <w:bottom w:w="30" w:type="dxa"/>
              <w:right w:w="45" w:type="dxa"/>
            </w:tcMar>
            <w:vAlign w:val="center"/>
            <w:hideMark/>
          </w:tcPr>
          <w:p w14:paraId="72B24427" w14:textId="77777777" w:rsidR="00775001" w:rsidRPr="00D42664" w:rsidRDefault="00775001"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ACTIVIDAD/PROYECTO DE INVERSIÓN/PROYECTO INTERNO</w:t>
            </w:r>
          </w:p>
        </w:tc>
        <w:tc>
          <w:tcPr>
            <w:tcW w:w="993" w:type="dxa"/>
            <w:shd w:val="clear" w:color="auto" w:fill="3FAB84"/>
            <w:tcMar>
              <w:top w:w="30" w:type="dxa"/>
              <w:left w:w="45" w:type="dxa"/>
              <w:bottom w:w="30" w:type="dxa"/>
              <w:right w:w="45" w:type="dxa"/>
            </w:tcMar>
            <w:vAlign w:val="center"/>
            <w:hideMark/>
          </w:tcPr>
          <w:p w14:paraId="3BED7D3C" w14:textId="77777777" w:rsidR="00775001" w:rsidRPr="00D42664" w:rsidRDefault="00775001"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INDICADOR</w:t>
            </w:r>
          </w:p>
        </w:tc>
        <w:tc>
          <w:tcPr>
            <w:tcW w:w="1134" w:type="dxa"/>
            <w:shd w:val="clear" w:color="auto" w:fill="3FAB84"/>
            <w:tcMar>
              <w:top w:w="30" w:type="dxa"/>
              <w:left w:w="45" w:type="dxa"/>
              <w:bottom w:w="30" w:type="dxa"/>
              <w:right w:w="45" w:type="dxa"/>
            </w:tcMar>
            <w:vAlign w:val="center"/>
            <w:hideMark/>
          </w:tcPr>
          <w:p w14:paraId="20EA4462" w14:textId="77777777" w:rsidR="00775001" w:rsidRPr="00D42664" w:rsidRDefault="00775001"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RESULTADO</w:t>
            </w:r>
          </w:p>
        </w:tc>
        <w:tc>
          <w:tcPr>
            <w:tcW w:w="708" w:type="dxa"/>
            <w:shd w:val="clear" w:color="auto" w:fill="3FAB84"/>
            <w:tcMar>
              <w:top w:w="30" w:type="dxa"/>
              <w:left w:w="45" w:type="dxa"/>
              <w:bottom w:w="30" w:type="dxa"/>
              <w:right w:w="45" w:type="dxa"/>
            </w:tcMar>
            <w:vAlign w:val="center"/>
            <w:hideMark/>
          </w:tcPr>
          <w:p w14:paraId="564E386B" w14:textId="1F1A5CEA" w:rsidR="00775001" w:rsidRPr="00D42664" w:rsidRDefault="00775001"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DEPAR</w:t>
            </w:r>
            <w:r w:rsidR="00D42664">
              <w:rPr>
                <w:rFonts w:ascii="Helvetica" w:hAnsi="Helvetica" w:cs="Arial"/>
                <w:b/>
                <w:bCs/>
                <w:color w:val="FFFFFF" w:themeColor="background1"/>
                <w:sz w:val="14"/>
                <w:szCs w:val="14"/>
                <w:lang w:eastAsia="es-CO"/>
              </w:rPr>
              <w:br/>
            </w:r>
            <w:r w:rsidRPr="00D42664">
              <w:rPr>
                <w:rFonts w:ascii="Helvetica" w:hAnsi="Helvetica" w:cs="Arial"/>
                <w:b/>
                <w:bCs/>
                <w:color w:val="FFFFFF" w:themeColor="background1"/>
                <w:sz w:val="14"/>
                <w:szCs w:val="14"/>
                <w:lang w:eastAsia="es-CO"/>
              </w:rPr>
              <w:t>TAMEN</w:t>
            </w:r>
            <w:r w:rsidR="00D42664">
              <w:rPr>
                <w:rFonts w:ascii="Helvetica" w:hAnsi="Helvetica" w:cs="Arial"/>
                <w:b/>
                <w:bCs/>
                <w:color w:val="FFFFFF" w:themeColor="background1"/>
                <w:sz w:val="14"/>
                <w:szCs w:val="14"/>
                <w:lang w:eastAsia="es-CO"/>
              </w:rPr>
              <w:br/>
            </w:r>
            <w:r w:rsidRPr="00D42664">
              <w:rPr>
                <w:rFonts w:ascii="Helvetica" w:hAnsi="Helvetica" w:cs="Arial"/>
                <w:b/>
                <w:bCs/>
                <w:color w:val="FFFFFF" w:themeColor="background1"/>
                <w:sz w:val="14"/>
                <w:szCs w:val="14"/>
                <w:lang w:eastAsia="es-CO"/>
              </w:rPr>
              <w:t>TO DE IMPAC</w:t>
            </w:r>
            <w:r w:rsidR="00D42664">
              <w:rPr>
                <w:rFonts w:ascii="Helvetica" w:hAnsi="Helvetica" w:cs="Arial"/>
                <w:b/>
                <w:bCs/>
                <w:color w:val="FFFFFF" w:themeColor="background1"/>
                <w:sz w:val="14"/>
                <w:szCs w:val="14"/>
                <w:lang w:eastAsia="es-CO"/>
              </w:rPr>
              <w:br/>
            </w:r>
            <w:r w:rsidRPr="00D42664">
              <w:rPr>
                <w:rFonts w:ascii="Helvetica" w:hAnsi="Helvetica" w:cs="Arial"/>
                <w:b/>
                <w:bCs/>
                <w:color w:val="FFFFFF" w:themeColor="background1"/>
                <w:sz w:val="14"/>
                <w:szCs w:val="14"/>
                <w:lang w:eastAsia="es-CO"/>
              </w:rPr>
              <w:t>TO</w:t>
            </w:r>
          </w:p>
        </w:tc>
        <w:tc>
          <w:tcPr>
            <w:tcW w:w="567" w:type="dxa"/>
            <w:shd w:val="clear" w:color="auto" w:fill="3FAB84"/>
            <w:tcMar>
              <w:top w:w="30" w:type="dxa"/>
              <w:left w:w="45" w:type="dxa"/>
              <w:bottom w:w="30" w:type="dxa"/>
              <w:right w:w="45" w:type="dxa"/>
            </w:tcMar>
            <w:vAlign w:val="center"/>
            <w:hideMark/>
          </w:tcPr>
          <w:p w14:paraId="11D75264" w14:textId="516B4BAF" w:rsidR="00775001" w:rsidRPr="00D42664" w:rsidRDefault="00775001"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MUNI</w:t>
            </w:r>
            <w:r w:rsidR="00D42664">
              <w:rPr>
                <w:rFonts w:ascii="Helvetica" w:hAnsi="Helvetica" w:cs="Arial"/>
                <w:b/>
                <w:bCs/>
                <w:color w:val="FFFFFF" w:themeColor="background1"/>
                <w:sz w:val="14"/>
                <w:szCs w:val="14"/>
                <w:lang w:eastAsia="es-CO"/>
              </w:rPr>
              <w:br/>
            </w:r>
            <w:r w:rsidRPr="00D42664">
              <w:rPr>
                <w:rFonts w:ascii="Helvetica" w:hAnsi="Helvetica" w:cs="Arial"/>
                <w:b/>
                <w:bCs/>
                <w:color w:val="FFFFFF" w:themeColor="background1"/>
                <w:sz w:val="14"/>
                <w:szCs w:val="14"/>
                <w:lang w:eastAsia="es-CO"/>
              </w:rPr>
              <w:t>CIPIOS DE IMPACTO</w:t>
            </w:r>
          </w:p>
        </w:tc>
        <w:tc>
          <w:tcPr>
            <w:tcW w:w="961" w:type="dxa"/>
            <w:shd w:val="clear" w:color="auto" w:fill="3FAB84"/>
            <w:tcMar>
              <w:top w:w="30" w:type="dxa"/>
              <w:left w:w="45" w:type="dxa"/>
              <w:bottom w:w="30" w:type="dxa"/>
              <w:right w:w="45" w:type="dxa"/>
            </w:tcMar>
            <w:vAlign w:val="center"/>
            <w:hideMark/>
          </w:tcPr>
          <w:p w14:paraId="0C8080ED" w14:textId="1C4347C7" w:rsidR="00775001" w:rsidRPr="00D42664" w:rsidRDefault="00775001"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BENEFICIA</w:t>
            </w:r>
            <w:r w:rsidR="00D42664">
              <w:rPr>
                <w:rFonts w:ascii="Helvetica" w:hAnsi="Helvetica" w:cs="Arial"/>
                <w:b/>
                <w:bCs/>
                <w:color w:val="FFFFFF" w:themeColor="background1"/>
                <w:sz w:val="14"/>
                <w:szCs w:val="14"/>
                <w:lang w:eastAsia="es-CO"/>
              </w:rPr>
              <w:br/>
            </w:r>
            <w:r w:rsidRPr="00D42664">
              <w:rPr>
                <w:rFonts w:ascii="Helvetica" w:hAnsi="Helvetica" w:cs="Arial"/>
                <w:b/>
                <w:bCs/>
                <w:color w:val="FFFFFF" w:themeColor="background1"/>
                <w:sz w:val="14"/>
                <w:szCs w:val="14"/>
                <w:lang w:eastAsia="es-CO"/>
              </w:rPr>
              <w:t>RIOS DIRECTOS</w:t>
            </w:r>
          </w:p>
        </w:tc>
        <w:tc>
          <w:tcPr>
            <w:tcW w:w="1023" w:type="dxa"/>
            <w:shd w:val="clear" w:color="auto" w:fill="3FAB84"/>
            <w:tcMar>
              <w:top w:w="30" w:type="dxa"/>
              <w:left w:w="45" w:type="dxa"/>
              <w:bottom w:w="30" w:type="dxa"/>
              <w:right w:w="45" w:type="dxa"/>
            </w:tcMar>
            <w:vAlign w:val="center"/>
            <w:hideMark/>
          </w:tcPr>
          <w:p w14:paraId="38DEB939" w14:textId="5C25508B" w:rsidR="00775001" w:rsidRPr="00D42664" w:rsidRDefault="00775001"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BENEFICIA</w:t>
            </w:r>
            <w:r w:rsidR="00D42664">
              <w:rPr>
                <w:rFonts w:ascii="Helvetica" w:hAnsi="Helvetica" w:cs="Arial"/>
                <w:b/>
                <w:bCs/>
                <w:color w:val="FFFFFF" w:themeColor="background1"/>
                <w:sz w:val="14"/>
                <w:szCs w:val="14"/>
                <w:lang w:eastAsia="es-CO"/>
              </w:rPr>
              <w:br/>
            </w:r>
            <w:r w:rsidRPr="00D42664">
              <w:rPr>
                <w:rFonts w:ascii="Helvetica" w:hAnsi="Helvetica" w:cs="Arial"/>
                <w:b/>
                <w:bCs/>
                <w:color w:val="FFFFFF" w:themeColor="background1"/>
                <w:sz w:val="14"/>
                <w:szCs w:val="14"/>
                <w:lang w:eastAsia="es-CO"/>
              </w:rPr>
              <w:t>RIOS INDIRECTOS</w:t>
            </w:r>
          </w:p>
        </w:tc>
        <w:tc>
          <w:tcPr>
            <w:tcW w:w="892" w:type="dxa"/>
            <w:shd w:val="clear" w:color="auto" w:fill="3FAB84"/>
            <w:tcMar>
              <w:top w:w="30" w:type="dxa"/>
              <w:left w:w="45" w:type="dxa"/>
              <w:bottom w:w="30" w:type="dxa"/>
              <w:right w:w="45" w:type="dxa"/>
            </w:tcMar>
            <w:vAlign w:val="center"/>
            <w:hideMark/>
          </w:tcPr>
          <w:p w14:paraId="5374913A" w14:textId="7E32BB04" w:rsidR="00775001" w:rsidRPr="00D42664" w:rsidRDefault="00775001"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COOPER</w:t>
            </w:r>
            <w:r w:rsidR="00D42664">
              <w:rPr>
                <w:rFonts w:ascii="Helvetica" w:hAnsi="Helvetica" w:cs="Arial"/>
                <w:b/>
                <w:bCs/>
                <w:color w:val="FFFFFF" w:themeColor="background1"/>
                <w:sz w:val="14"/>
                <w:szCs w:val="14"/>
                <w:lang w:eastAsia="es-CO"/>
              </w:rPr>
              <w:br/>
            </w:r>
            <w:r w:rsidRPr="00D42664">
              <w:rPr>
                <w:rFonts w:ascii="Helvetica" w:hAnsi="Helvetica" w:cs="Arial"/>
                <w:b/>
                <w:bCs/>
                <w:color w:val="FFFFFF" w:themeColor="background1"/>
                <w:sz w:val="14"/>
                <w:szCs w:val="14"/>
                <w:lang w:eastAsia="es-CO"/>
              </w:rPr>
              <w:t>ANTES</w:t>
            </w:r>
          </w:p>
        </w:tc>
      </w:tr>
      <w:tr w:rsidR="00775001" w:rsidRPr="002E04B4" w14:paraId="7C7EE2F1" w14:textId="77777777" w:rsidTr="00D42664">
        <w:trPr>
          <w:trHeight w:val="315"/>
        </w:trPr>
        <w:tc>
          <w:tcPr>
            <w:tcW w:w="418" w:type="dxa"/>
            <w:tcMar>
              <w:top w:w="30" w:type="dxa"/>
              <w:left w:w="45" w:type="dxa"/>
              <w:bottom w:w="30" w:type="dxa"/>
              <w:right w:w="45" w:type="dxa"/>
            </w:tcMar>
            <w:vAlign w:val="bottom"/>
            <w:hideMark/>
          </w:tcPr>
          <w:p w14:paraId="6CA98DEE" w14:textId="77777777" w:rsidR="00775001" w:rsidRPr="002E04B4" w:rsidRDefault="00775001" w:rsidP="00775001">
            <w:pPr>
              <w:jc w:val="right"/>
              <w:rPr>
                <w:rFonts w:ascii="Garamond" w:hAnsi="Garamond" w:cs="Arial"/>
                <w:sz w:val="14"/>
                <w:szCs w:val="14"/>
                <w:lang w:eastAsia="es-CO"/>
              </w:rPr>
            </w:pPr>
            <w:r w:rsidRPr="002E04B4">
              <w:rPr>
                <w:rFonts w:ascii="Garamond" w:hAnsi="Garamond" w:cs="Arial"/>
                <w:sz w:val="14"/>
                <w:szCs w:val="14"/>
                <w:lang w:eastAsia="es-CO"/>
              </w:rPr>
              <w:t>1</w:t>
            </w:r>
          </w:p>
        </w:tc>
        <w:tc>
          <w:tcPr>
            <w:tcW w:w="850" w:type="dxa"/>
            <w:shd w:val="clear" w:color="auto" w:fill="F6AA3D"/>
            <w:tcMar>
              <w:top w:w="30" w:type="dxa"/>
              <w:left w:w="45" w:type="dxa"/>
              <w:bottom w:w="30" w:type="dxa"/>
              <w:right w:w="45" w:type="dxa"/>
            </w:tcMar>
            <w:vAlign w:val="bottom"/>
            <w:hideMark/>
          </w:tcPr>
          <w:p w14:paraId="3FB6D4D4" w14:textId="77777777" w:rsidR="00775001" w:rsidRPr="00D42664" w:rsidRDefault="00775001" w:rsidP="00775001">
            <w:pPr>
              <w:rPr>
                <w:rFonts w:ascii="Helvetica" w:hAnsi="Helvetica" w:cs="Arial"/>
                <w:b/>
                <w:bCs/>
                <w:sz w:val="14"/>
                <w:szCs w:val="14"/>
                <w:lang w:eastAsia="es-CO"/>
              </w:rPr>
            </w:pPr>
            <w:r w:rsidRPr="00D42664">
              <w:rPr>
                <w:rFonts w:ascii="Helvetica" w:hAnsi="Helvetica" w:cs="Arial"/>
                <w:b/>
                <w:bCs/>
                <w:color w:val="FFFFFF" w:themeColor="background1"/>
                <w:sz w:val="14"/>
                <w:szCs w:val="14"/>
                <w:lang w:eastAsia="es-CO"/>
              </w:rPr>
              <w:t>PLAN DE ACCIÓN</w:t>
            </w:r>
          </w:p>
        </w:tc>
        <w:tc>
          <w:tcPr>
            <w:tcW w:w="1559" w:type="dxa"/>
            <w:tcMar>
              <w:top w:w="30" w:type="dxa"/>
              <w:left w:w="45" w:type="dxa"/>
              <w:bottom w:w="30" w:type="dxa"/>
              <w:right w:w="45" w:type="dxa"/>
            </w:tcMar>
            <w:vAlign w:val="bottom"/>
            <w:hideMark/>
          </w:tcPr>
          <w:p w14:paraId="640F9C1C" w14:textId="77777777" w:rsidR="00775001" w:rsidRPr="00D42664" w:rsidRDefault="00775001" w:rsidP="00D42664">
            <w:pPr>
              <w:rPr>
                <w:rFonts w:ascii="Garamond" w:hAnsi="Garamond" w:cs="Arial"/>
                <w:b/>
                <w:bCs/>
                <w:sz w:val="14"/>
                <w:szCs w:val="14"/>
                <w:lang w:eastAsia="es-CO"/>
              </w:rPr>
            </w:pPr>
            <w:r w:rsidRPr="00D42664">
              <w:rPr>
                <w:rFonts w:ascii="Garamond" w:hAnsi="Garamond" w:cs="Arial"/>
                <w:b/>
                <w:bCs/>
                <w:sz w:val="14"/>
                <w:szCs w:val="14"/>
                <w:lang w:eastAsia="es-CO"/>
              </w:rPr>
              <w:t>Elaborar e implementar el componente de comunicaciones para la estrategia de rendición de cuentas adoptada por la entidad</w:t>
            </w:r>
          </w:p>
          <w:p w14:paraId="45E4C8DF" w14:textId="77777777" w:rsidR="00775001" w:rsidRPr="00D42664" w:rsidRDefault="00775001" w:rsidP="00D42664">
            <w:pPr>
              <w:rPr>
                <w:rFonts w:ascii="Garamond" w:hAnsi="Garamond" w:cs="Arial"/>
                <w:b/>
                <w:bCs/>
                <w:sz w:val="14"/>
                <w:szCs w:val="14"/>
                <w:lang w:eastAsia="es-CO"/>
              </w:rPr>
            </w:pPr>
          </w:p>
          <w:p w14:paraId="74FADFA9" w14:textId="77777777" w:rsidR="00775001" w:rsidRPr="00D42664" w:rsidRDefault="00775001" w:rsidP="00D42664">
            <w:pPr>
              <w:rPr>
                <w:rFonts w:ascii="Garamond" w:hAnsi="Garamond" w:cs="Arial"/>
                <w:b/>
                <w:bCs/>
                <w:sz w:val="14"/>
                <w:szCs w:val="14"/>
                <w:lang w:eastAsia="es-CO"/>
              </w:rPr>
            </w:pPr>
          </w:p>
          <w:p w14:paraId="57634FA1" w14:textId="77777777" w:rsidR="00775001" w:rsidRPr="00D42664" w:rsidRDefault="00775001" w:rsidP="00D42664">
            <w:pPr>
              <w:rPr>
                <w:rFonts w:ascii="Garamond" w:hAnsi="Garamond" w:cs="Arial"/>
                <w:b/>
                <w:bCs/>
                <w:sz w:val="14"/>
                <w:szCs w:val="14"/>
                <w:lang w:eastAsia="es-CO"/>
              </w:rPr>
            </w:pPr>
          </w:p>
          <w:p w14:paraId="17F2A96F" w14:textId="77777777" w:rsidR="00775001" w:rsidRPr="00D42664" w:rsidRDefault="00775001" w:rsidP="00D42664">
            <w:pPr>
              <w:rPr>
                <w:rFonts w:ascii="Garamond" w:hAnsi="Garamond" w:cs="Arial"/>
                <w:b/>
                <w:bCs/>
                <w:sz w:val="14"/>
                <w:szCs w:val="14"/>
                <w:lang w:eastAsia="es-CO"/>
              </w:rPr>
            </w:pPr>
          </w:p>
          <w:p w14:paraId="535AC7E9" w14:textId="77777777" w:rsidR="00775001" w:rsidRPr="00D42664" w:rsidRDefault="00775001" w:rsidP="00D42664">
            <w:pPr>
              <w:rPr>
                <w:rFonts w:ascii="Garamond" w:hAnsi="Garamond" w:cs="Arial"/>
                <w:b/>
                <w:bCs/>
                <w:sz w:val="14"/>
                <w:szCs w:val="14"/>
                <w:lang w:eastAsia="es-CO"/>
              </w:rPr>
            </w:pPr>
          </w:p>
          <w:p w14:paraId="5CB42583" w14:textId="77777777" w:rsidR="00775001" w:rsidRPr="00D42664" w:rsidRDefault="00775001" w:rsidP="00D42664">
            <w:pPr>
              <w:rPr>
                <w:rFonts w:ascii="Garamond" w:hAnsi="Garamond" w:cs="Arial"/>
                <w:b/>
                <w:bCs/>
                <w:sz w:val="14"/>
                <w:szCs w:val="14"/>
                <w:lang w:eastAsia="es-CO"/>
              </w:rPr>
            </w:pPr>
          </w:p>
          <w:p w14:paraId="060FF3B3" w14:textId="77777777" w:rsidR="00775001" w:rsidRPr="00D42664" w:rsidRDefault="00775001" w:rsidP="00D42664">
            <w:pPr>
              <w:rPr>
                <w:rFonts w:ascii="Garamond" w:hAnsi="Garamond" w:cs="Arial"/>
                <w:b/>
                <w:bCs/>
                <w:sz w:val="14"/>
                <w:szCs w:val="14"/>
                <w:lang w:eastAsia="es-CO"/>
              </w:rPr>
            </w:pPr>
            <w:r w:rsidRPr="00D42664">
              <w:rPr>
                <w:rFonts w:ascii="Garamond" w:hAnsi="Garamond" w:cs="Arial"/>
                <w:b/>
                <w:bCs/>
                <w:sz w:val="14"/>
                <w:szCs w:val="14"/>
                <w:lang w:eastAsia="es-CO"/>
              </w:rPr>
              <w:t xml:space="preserve">Publicar en medios Free </w:t>
            </w:r>
            <w:proofErr w:type="spellStart"/>
            <w:r w:rsidRPr="00D42664">
              <w:rPr>
                <w:rFonts w:ascii="Garamond" w:hAnsi="Garamond" w:cs="Arial"/>
                <w:b/>
                <w:bCs/>
                <w:sz w:val="14"/>
                <w:szCs w:val="14"/>
                <w:lang w:eastAsia="es-CO"/>
              </w:rPr>
              <w:t>Press</w:t>
            </w:r>
            <w:proofErr w:type="spellEnd"/>
            <w:r w:rsidRPr="00D42664">
              <w:rPr>
                <w:rFonts w:ascii="Garamond" w:hAnsi="Garamond" w:cs="Arial"/>
                <w:b/>
                <w:bCs/>
                <w:sz w:val="14"/>
                <w:szCs w:val="14"/>
                <w:lang w:eastAsia="es-CO"/>
              </w:rPr>
              <w:t xml:space="preserve"> información de gestión institucional para los diferentes grupos de interés</w:t>
            </w:r>
          </w:p>
          <w:p w14:paraId="2D04DD17" w14:textId="77777777" w:rsidR="00775001" w:rsidRPr="00D42664" w:rsidRDefault="00775001" w:rsidP="00D42664">
            <w:pPr>
              <w:rPr>
                <w:rFonts w:ascii="Garamond" w:hAnsi="Garamond" w:cs="Arial"/>
                <w:b/>
                <w:bCs/>
                <w:sz w:val="14"/>
                <w:szCs w:val="14"/>
                <w:lang w:eastAsia="es-CO"/>
              </w:rPr>
            </w:pPr>
          </w:p>
          <w:p w14:paraId="2EA284A3" w14:textId="77777777" w:rsidR="00775001" w:rsidRPr="00D42664" w:rsidRDefault="00775001" w:rsidP="00D42664">
            <w:pPr>
              <w:rPr>
                <w:rFonts w:ascii="Garamond" w:hAnsi="Garamond" w:cs="Arial"/>
                <w:b/>
                <w:bCs/>
                <w:sz w:val="14"/>
                <w:szCs w:val="14"/>
                <w:lang w:eastAsia="es-CO"/>
              </w:rPr>
            </w:pPr>
          </w:p>
          <w:p w14:paraId="2BC72D6B" w14:textId="77777777" w:rsidR="00775001" w:rsidRPr="00D42664" w:rsidRDefault="00775001" w:rsidP="00D42664">
            <w:pPr>
              <w:rPr>
                <w:rFonts w:ascii="Garamond" w:hAnsi="Garamond" w:cs="Arial"/>
                <w:b/>
                <w:bCs/>
                <w:sz w:val="14"/>
                <w:szCs w:val="14"/>
                <w:lang w:eastAsia="es-CO"/>
              </w:rPr>
            </w:pPr>
          </w:p>
          <w:p w14:paraId="1326314C" w14:textId="77777777" w:rsidR="00775001" w:rsidRPr="00D42664" w:rsidRDefault="00775001" w:rsidP="00D42664">
            <w:pPr>
              <w:rPr>
                <w:rFonts w:ascii="Garamond" w:hAnsi="Garamond" w:cs="Arial"/>
                <w:b/>
                <w:bCs/>
                <w:sz w:val="14"/>
                <w:szCs w:val="14"/>
                <w:lang w:eastAsia="es-CO"/>
              </w:rPr>
            </w:pPr>
            <w:r w:rsidRPr="00D42664">
              <w:rPr>
                <w:rFonts w:ascii="Garamond" w:hAnsi="Garamond" w:cs="Arial"/>
                <w:b/>
                <w:bCs/>
                <w:sz w:val="14"/>
                <w:szCs w:val="14"/>
                <w:lang w:eastAsia="es-CO"/>
              </w:rPr>
              <w:t>Elaborar el Plan Estratégico de Comunicaciones para la Entidad</w:t>
            </w:r>
          </w:p>
          <w:p w14:paraId="3B3DF8C4" w14:textId="77777777" w:rsidR="00775001" w:rsidRPr="00D42664" w:rsidRDefault="00775001" w:rsidP="00D42664">
            <w:pPr>
              <w:rPr>
                <w:rFonts w:ascii="Garamond" w:hAnsi="Garamond" w:cs="Arial"/>
                <w:b/>
                <w:bCs/>
                <w:sz w:val="14"/>
                <w:szCs w:val="14"/>
                <w:lang w:eastAsia="es-CO"/>
              </w:rPr>
            </w:pPr>
          </w:p>
          <w:p w14:paraId="537D4DF8" w14:textId="77777777" w:rsidR="00775001" w:rsidRPr="00D42664" w:rsidRDefault="00775001" w:rsidP="00D42664">
            <w:pPr>
              <w:rPr>
                <w:rFonts w:ascii="Garamond" w:hAnsi="Garamond" w:cs="Arial"/>
                <w:b/>
                <w:bCs/>
                <w:sz w:val="14"/>
                <w:szCs w:val="14"/>
                <w:lang w:eastAsia="es-CO"/>
              </w:rPr>
            </w:pPr>
          </w:p>
          <w:p w14:paraId="092509F9" w14:textId="77777777" w:rsidR="00775001" w:rsidRPr="00D42664" w:rsidRDefault="00775001" w:rsidP="00D42664">
            <w:pPr>
              <w:rPr>
                <w:rFonts w:ascii="Garamond" w:hAnsi="Garamond" w:cs="Arial"/>
                <w:b/>
                <w:bCs/>
                <w:sz w:val="14"/>
                <w:szCs w:val="14"/>
                <w:lang w:eastAsia="es-CO"/>
              </w:rPr>
            </w:pPr>
          </w:p>
          <w:p w14:paraId="6CFC57FE" w14:textId="77777777" w:rsidR="00775001" w:rsidRPr="00D42664" w:rsidRDefault="00775001" w:rsidP="00D42664">
            <w:pPr>
              <w:rPr>
                <w:rFonts w:ascii="Garamond" w:hAnsi="Garamond" w:cs="Arial"/>
                <w:b/>
                <w:bCs/>
                <w:sz w:val="14"/>
                <w:szCs w:val="14"/>
                <w:lang w:eastAsia="es-CO"/>
              </w:rPr>
            </w:pPr>
            <w:r w:rsidRPr="00D42664">
              <w:rPr>
                <w:rFonts w:ascii="Garamond" w:hAnsi="Garamond" w:cs="Arial"/>
                <w:b/>
                <w:bCs/>
                <w:sz w:val="14"/>
                <w:szCs w:val="14"/>
                <w:lang w:eastAsia="es-CO"/>
              </w:rPr>
              <w:t>Editar, adaptar y divulgar contenido institucional de la gestión realizada por la entidad para su posicionamiento externo ante los diferentes grupos de interés</w:t>
            </w:r>
          </w:p>
          <w:p w14:paraId="27C89081" w14:textId="77777777" w:rsidR="00775001" w:rsidRPr="00D42664" w:rsidRDefault="00775001" w:rsidP="00D42664">
            <w:pPr>
              <w:rPr>
                <w:rFonts w:ascii="Garamond" w:hAnsi="Garamond" w:cs="Arial"/>
                <w:b/>
                <w:bCs/>
                <w:sz w:val="14"/>
                <w:szCs w:val="14"/>
                <w:lang w:eastAsia="es-CO"/>
              </w:rPr>
            </w:pPr>
          </w:p>
          <w:p w14:paraId="545C67A0" w14:textId="77777777" w:rsidR="00775001" w:rsidRPr="00D42664" w:rsidRDefault="00775001" w:rsidP="00D42664">
            <w:pPr>
              <w:rPr>
                <w:rFonts w:ascii="Garamond" w:hAnsi="Garamond" w:cs="Arial"/>
                <w:b/>
                <w:bCs/>
                <w:sz w:val="14"/>
                <w:szCs w:val="14"/>
                <w:lang w:eastAsia="es-CO"/>
              </w:rPr>
            </w:pPr>
          </w:p>
          <w:p w14:paraId="780038E4" w14:textId="77777777" w:rsidR="00775001" w:rsidRPr="00D42664" w:rsidRDefault="00775001" w:rsidP="00D42664">
            <w:pPr>
              <w:rPr>
                <w:rFonts w:ascii="Garamond" w:hAnsi="Garamond" w:cs="Arial"/>
                <w:b/>
                <w:bCs/>
                <w:sz w:val="14"/>
                <w:szCs w:val="14"/>
                <w:lang w:eastAsia="es-CO"/>
              </w:rPr>
            </w:pPr>
          </w:p>
          <w:p w14:paraId="3B9385E1" w14:textId="77777777" w:rsidR="00775001" w:rsidRPr="00D42664" w:rsidRDefault="00775001" w:rsidP="00D42664">
            <w:pPr>
              <w:rPr>
                <w:rFonts w:ascii="Garamond" w:hAnsi="Garamond" w:cs="Arial"/>
                <w:b/>
                <w:bCs/>
                <w:sz w:val="14"/>
                <w:szCs w:val="14"/>
                <w:lang w:eastAsia="es-CO"/>
              </w:rPr>
            </w:pPr>
          </w:p>
          <w:p w14:paraId="2583D6BE" w14:textId="77777777" w:rsidR="00775001" w:rsidRPr="00D42664" w:rsidRDefault="00775001" w:rsidP="00D42664">
            <w:pPr>
              <w:rPr>
                <w:rFonts w:ascii="Garamond" w:hAnsi="Garamond" w:cs="Arial"/>
                <w:b/>
                <w:bCs/>
                <w:sz w:val="14"/>
                <w:szCs w:val="14"/>
                <w:lang w:eastAsia="es-CO"/>
              </w:rPr>
            </w:pPr>
          </w:p>
          <w:p w14:paraId="4DD1EDDF" w14:textId="77777777" w:rsidR="00775001" w:rsidRPr="00D42664" w:rsidRDefault="00775001" w:rsidP="00D42664">
            <w:pPr>
              <w:rPr>
                <w:rFonts w:ascii="Garamond" w:hAnsi="Garamond" w:cs="Arial"/>
                <w:b/>
                <w:bCs/>
                <w:sz w:val="14"/>
                <w:szCs w:val="14"/>
                <w:lang w:eastAsia="es-CO"/>
              </w:rPr>
            </w:pPr>
            <w:r w:rsidRPr="00D42664">
              <w:rPr>
                <w:rFonts w:ascii="Garamond" w:hAnsi="Garamond" w:cs="Arial"/>
                <w:b/>
                <w:bCs/>
                <w:sz w:val="14"/>
                <w:szCs w:val="14"/>
                <w:lang w:eastAsia="es-CO"/>
              </w:rPr>
              <w:t>Elaborar y socializar el procedimiento para el manejo de las comunicaciones y la imagen institucional</w:t>
            </w:r>
          </w:p>
          <w:p w14:paraId="099F5C5B" w14:textId="77777777" w:rsidR="00775001" w:rsidRPr="00D42664" w:rsidRDefault="00775001" w:rsidP="00D42664">
            <w:pPr>
              <w:rPr>
                <w:rFonts w:ascii="Garamond" w:hAnsi="Garamond" w:cs="Arial"/>
                <w:b/>
                <w:bCs/>
                <w:sz w:val="14"/>
                <w:szCs w:val="14"/>
                <w:lang w:eastAsia="es-CO"/>
              </w:rPr>
            </w:pPr>
          </w:p>
          <w:p w14:paraId="41A6C874" w14:textId="77777777" w:rsidR="00775001" w:rsidRPr="00D42664" w:rsidRDefault="00775001" w:rsidP="00D42664">
            <w:pPr>
              <w:rPr>
                <w:rFonts w:ascii="Garamond" w:hAnsi="Garamond" w:cs="Arial"/>
                <w:b/>
                <w:bCs/>
                <w:sz w:val="14"/>
                <w:szCs w:val="14"/>
                <w:lang w:eastAsia="es-CO"/>
              </w:rPr>
            </w:pPr>
          </w:p>
          <w:p w14:paraId="3664E93A" w14:textId="77777777" w:rsidR="00775001" w:rsidRPr="00D42664" w:rsidRDefault="00775001" w:rsidP="00D42664">
            <w:pPr>
              <w:rPr>
                <w:rFonts w:ascii="Garamond" w:hAnsi="Garamond" w:cs="Arial"/>
                <w:b/>
                <w:bCs/>
                <w:sz w:val="14"/>
                <w:szCs w:val="14"/>
                <w:lang w:eastAsia="es-CO"/>
              </w:rPr>
            </w:pPr>
          </w:p>
          <w:p w14:paraId="58541CCD" w14:textId="77777777" w:rsidR="00775001" w:rsidRPr="00D42664" w:rsidRDefault="00775001" w:rsidP="00D42664">
            <w:pPr>
              <w:rPr>
                <w:rFonts w:ascii="Garamond" w:hAnsi="Garamond" w:cs="Arial"/>
                <w:b/>
                <w:bCs/>
                <w:sz w:val="14"/>
                <w:szCs w:val="14"/>
                <w:lang w:eastAsia="es-CO"/>
              </w:rPr>
            </w:pPr>
          </w:p>
          <w:p w14:paraId="2DE1D04C" w14:textId="77777777" w:rsidR="00775001" w:rsidRPr="00D42664" w:rsidRDefault="00775001" w:rsidP="00D42664">
            <w:pPr>
              <w:rPr>
                <w:rFonts w:ascii="Garamond" w:hAnsi="Garamond" w:cs="Arial"/>
                <w:b/>
                <w:bCs/>
                <w:sz w:val="14"/>
                <w:szCs w:val="14"/>
                <w:lang w:eastAsia="es-CO"/>
              </w:rPr>
            </w:pPr>
            <w:r w:rsidRPr="00D42664">
              <w:rPr>
                <w:rFonts w:ascii="Garamond" w:hAnsi="Garamond" w:cs="Arial"/>
                <w:b/>
                <w:bCs/>
                <w:sz w:val="14"/>
                <w:szCs w:val="14"/>
                <w:lang w:eastAsia="es-CO"/>
              </w:rPr>
              <w:t>Diseñar y divulgar piezas de comunicación internas con base a la información allegada por las diferentes dependencias de la entidad</w:t>
            </w:r>
          </w:p>
        </w:tc>
        <w:tc>
          <w:tcPr>
            <w:tcW w:w="993" w:type="dxa"/>
            <w:tcMar>
              <w:top w:w="30" w:type="dxa"/>
              <w:left w:w="45" w:type="dxa"/>
              <w:bottom w:w="30" w:type="dxa"/>
              <w:right w:w="45" w:type="dxa"/>
            </w:tcMar>
            <w:vAlign w:val="bottom"/>
            <w:hideMark/>
          </w:tcPr>
          <w:p w14:paraId="4B00B5B2"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lastRenderedPageBreak/>
              <w:t>Documento con el componente de comunicaciones para la estrategia de rendición de cuentas.</w:t>
            </w:r>
          </w:p>
          <w:p w14:paraId="75474F71" w14:textId="77777777" w:rsidR="00775001" w:rsidRPr="002E04B4" w:rsidRDefault="00775001" w:rsidP="00775001">
            <w:pPr>
              <w:rPr>
                <w:rFonts w:ascii="Garamond" w:hAnsi="Garamond"/>
                <w:sz w:val="14"/>
                <w:szCs w:val="14"/>
                <w:lang w:eastAsia="es-CO"/>
              </w:rPr>
            </w:pPr>
          </w:p>
          <w:p w14:paraId="4BBFA3D4" w14:textId="77777777" w:rsidR="00775001" w:rsidRPr="002E04B4" w:rsidRDefault="00775001" w:rsidP="00775001">
            <w:pPr>
              <w:rPr>
                <w:rFonts w:ascii="Garamond" w:hAnsi="Garamond"/>
                <w:sz w:val="14"/>
                <w:szCs w:val="14"/>
                <w:lang w:eastAsia="es-CO"/>
              </w:rPr>
            </w:pPr>
          </w:p>
          <w:p w14:paraId="11FCC693" w14:textId="77777777" w:rsidR="00775001" w:rsidRPr="002E04B4" w:rsidRDefault="00775001" w:rsidP="00775001">
            <w:pPr>
              <w:rPr>
                <w:rFonts w:ascii="Garamond" w:hAnsi="Garamond"/>
                <w:sz w:val="14"/>
                <w:szCs w:val="14"/>
                <w:lang w:eastAsia="es-CO"/>
              </w:rPr>
            </w:pPr>
          </w:p>
          <w:p w14:paraId="295A9E9D"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Publicaciones en medios Free </w:t>
            </w:r>
            <w:proofErr w:type="spellStart"/>
            <w:r w:rsidRPr="002E04B4">
              <w:rPr>
                <w:rFonts w:ascii="Garamond" w:hAnsi="Garamond"/>
                <w:sz w:val="14"/>
                <w:szCs w:val="14"/>
                <w:lang w:eastAsia="es-CO"/>
              </w:rPr>
              <w:t>Press</w:t>
            </w:r>
            <w:proofErr w:type="spellEnd"/>
            <w:r w:rsidRPr="002E04B4">
              <w:rPr>
                <w:rFonts w:ascii="Garamond" w:hAnsi="Garamond"/>
                <w:sz w:val="14"/>
                <w:szCs w:val="14"/>
                <w:lang w:eastAsia="es-CO"/>
              </w:rPr>
              <w:t xml:space="preserve"> información de gestión institucional para los diferentes grupos de interés</w:t>
            </w:r>
          </w:p>
          <w:p w14:paraId="1483C321" w14:textId="77777777" w:rsidR="00775001" w:rsidRPr="002E04B4" w:rsidRDefault="00775001" w:rsidP="00775001">
            <w:pPr>
              <w:rPr>
                <w:rFonts w:ascii="Garamond" w:hAnsi="Garamond"/>
                <w:sz w:val="14"/>
                <w:szCs w:val="14"/>
                <w:lang w:eastAsia="es-CO"/>
              </w:rPr>
            </w:pPr>
          </w:p>
          <w:p w14:paraId="1DE19784" w14:textId="77777777" w:rsidR="00775001" w:rsidRPr="002E04B4" w:rsidRDefault="00775001" w:rsidP="00775001">
            <w:pPr>
              <w:rPr>
                <w:rFonts w:ascii="Garamond" w:hAnsi="Garamond"/>
                <w:sz w:val="14"/>
                <w:szCs w:val="14"/>
                <w:lang w:eastAsia="es-CO"/>
              </w:rPr>
            </w:pPr>
          </w:p>
          <w:p w14:paraId="727E6437"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lastRenderedPageBreak/>
              <w:t xml:space="preserve">Documento con </w:t>
            </w:r>
            <w:proofErr w:type="gramStart"/>
            <w:r w:rsidRPr="002E04B4">
              <w:rPr>
                <w:rFonts w:ascii="Garamond" w:hAnsi="Garamond"/>
                <w:sz w:val="14"/>
                <w:szCs w:val="14"/>
                <w:lang w:eastAsia="es-CO"/>
              </w:rPr>
              <w:t>el  plan</w:t>
            </w:r>
            <w:proofErr w:type="gramEnd"/>
            <w:r w:rsidRPr="002E04B4">
              <w:rPr>
                <w:rFonts w:ascii="Garamond" w:hAnsi="Garamond"/>
                <w:sz w:val="14"/>
                <w:szCs w:val="14"/>
                <w:lang w:eastAsia="es-CO"/>
              </w:rPr>
              <w:t xml:space="preserve"> estratégico de Comunicaciones para la Entidad</w:t>
            </w:r>
          </w:p>
          <w:p w14:paraId="75D773D5" w14:textId="77777777" w:rsidR="00775001" w:rsidRPr="002E04B4" w:rsidRDefault="00775001" w:rsidP="00775001">
            <w:pPr>
              <w:rPr>
                <w:rFonts w:ascii="Garamond" w:hAnsi="Garamond"/>
                <w:sz w:val="14"/>
                <w:szCs w:val="14"/>
                <w:lang w:eastAsia="es-CO"/>
              </w:rPr>
            </w:pPr>
          </w:p>
          <w:p w14:paraId="6583BB45" w14:textId="77777777" w:rsidR="00775001" w:rsidRPr="002E04B4" w:rsidRDefault="00775001" w:rsidP="00775001">
            <w:pPr>
              <w:rPr>
                <w:rFonts w:ascii="Garamond" w:hAnsi="Garamond"/>
                <w:sz w:val="14"/>
                <w:szCs w:val="14"/>
                <w:lang w:eastAsia="es-CO"/>
              </w:rPr>
            </w:pPr>
          </w:p>
          <w:p w14:paraId="09B440E1"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Publicaciones de contenido institucional divulgado en alguno de los canales dispuestos por la entidad</w:t>
            </w:r>
          </w:p>
          <w:p w14:paraId="6329A00C" w14:textId="77777777" w:rsidR="00775001" w:rsidRPr="002E04B4" w:rsidRDefault="00775001" w:rsidP="00775001">
            <w:pPr>
              <w:rPr>
                <w:rFonts w:ascii="Garamond" w:hAnsi="Garamond"/>
                <w:sz w:val="14"/>
                <w:szCs w:val="14"/>
                <w:lang w:eastAsia="es-CO"/>
              </w:rPr>
            </w:pPr>
          </w:p>
          <w:p w14:paraId="4EEDE1EC" w14:textId="77777777" w:rsidR="00775001" w:rsidRPr="002E04B4" w:rsidRDefault="00775001" w:rsidP="00775001">
            <w:pPr>
              <w:rPr>
                <w:rFonts w:ascii="Garamond" w:hAnsi="Garamond"/>
                <w:sz w:val="14"/>
                <w:szCs w:val="14"/>
                <w:lang w:eastAsia="es-CO"/>
              </w:rPr>
            </w:pPr>
          </w:p>
          <w:p w14:paraId="1700F45A" w14:textId="77777777" w:rsidR="00775001" w:rsidRPr="002E04B4" w:rsidRDefault="00775001" w:rsidP="00775001">
            <w:pPr>
              <w:rPr>
                <w:rFonts w:ascii="Garamond" w:hAnsi="Garamond"/>
                <w:sz w:val="14"/>
                <w:szCs w:val="14"/>
                <w:lang w:eastAsia="es-CO"/>
              </w:rPr>
            </w:pPr>
          </w:p>
          <w:p w14:paraId="1AAADD77" w14:textId="77777777" w:rsidR="00775001" w:rsidRPr="002E04B4" w:rsidRDefault="00775001" w:rsidP="00775001">
            <w:pPr>
              <w:rPr>
                <w:rFonts w:ascii="Garamond" w:hAnsi="Garamond"/>
                <w:sz w:val="14"/>
                <w:szCs w:val="14"/>
                <w:lang w:eastAsia="es-CO"/>
              </w:rPr>
            </w:pPr>
          </w:p>
          <w:p w14:paraId="27FEDD9F" w14:textId="77777777" w:rsidR="00775001" w:rsidRPr="002E04B4" w:rsidRDefault="00775001" w:rsidP="00775001">
            <w:pPr>
              <w:rPr>
                <w:rFonts w:ascii="Garamond" w:hAnsi="Garamond"/>
                <w:sz w:val="14"/>
                <w:szCs w:val="14"/>
                <w:lang w:eastAsia="es-CO"/>
              </w:rPr>
            </w:pPr>
          </w:p>
          <w:p w14:paraId="7788E9DC" w14:textId="77777777" w:rsidR="00775001" w:rsidRPr="002E04B4" w:rsidRDefault="00775001" w:rsidP="00775001">
            <w:pPr>
              <w:rPr>
                <w:rFonts w:ascii="Garamond" w:hAnsi="Garamond"/>
                <w:sz w:val="14"/>
                <w:szCs w:val="14"/>
                <w:lang w:eastAsia="es-CO"/>
              </w:rPr>
            </w:pPr>
          </w:p>
          <w:p w14:paraId="5A80999A"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Procedimiento para el manejo de las comunicaciones y la imagen institucional</w:t>
            </w:r>
          </w:p>
          <w:p w14:paraId="12918C61" w14:textId="77777777" w:rsidR="00775001" w:rsidRPr="002E04B4" w:rsidRDefault="00775001" w:rsidP="00775001">
            <w:pPr>
              <w:rPr>
                <w:rFonts w:ascii="Garamond" w:hAnsi="Garamond"/>
                <w:sz w:val="14"/>
                <w:szCs w:val="14"/>
                <w:lang w:eastAsia="es-CO"/>
              </w:rPr>
            </w:pPr>
          </w:p>
          <w:p w14:paraId="74C31A22" w14:textId="77777777" w:rsidR="00775001" w:rsidRPr="002E04B4" w:rsidRDefault="00775001" w:rsidP="00775001">
            <w:pPr>
              <w:rPr>
                <w:rFonts w:ascii="Garamond" w:hAnsi="Garamond"/>
                <w:sz w:val="14"/>
                <w:szCs w:val="14"/>
                <w:lang w:eastAsia="es-CO"/>
              </w:rPr>
            </w:pPr>
          </w:p>
          <w:p w14:paraId="7BCE93B1"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Número de piezas de comunicación interna diseñadas y divulgadas/Número de piezas de comunicación interna solicitadas</w:t>
            </w:r>
          </w:p>
          <w:p w14:paraId="3F04EB8E" w14:textId="77777777" w:rsidR="00775001" w:rsidRPr="002E04B4" w:rsidRDefault="00775001" w:rsidP="00775001">
            <w:pPr>
              <w:rPr>
                <w:rFonts w:ascii="Garamond" w:hAnsi="Garamond"/>
                <w:sz w:val="14"/>
                <w:szCs w:val="14"/>
                <w:lang w:eastAsia="es-CO"/>
              </w:rPr>
            </w:pPr>
          </w:p>
          <w:p w14:paraId="3ACD82F9" w14:textId="77777777" w:rsidR="00775001" w:rsidRPr="002E04B4" w:rsidRDefault="00775001" w:rsidP="00775001">
            <w:pPr>
              <w:rPr>
                <w:rFonts w:ascii="Garamond" w:hAnsi="Garamond"/>
                <w:sz w:val="14"/>
                <w:szCs w:val="14"/>
                <w:lang w:eastAsia="es-CO"/>
              </w:rPr>
            </w:pPr>
          </w:p>
          <w:p w14:paraId="792662DF" w14:textId="77777777" w:rsidR="00775001" w:rsidRPr="002E04B4" w:rsidRDefault="00775001" w:rsidP="00775001">
            <w:pPr>
              <w:rPr>
                <w:rFonts w:ascii="Garamond" w:hAnsi="Garamond"/>
                <w:sz w:val="14"/>
                <w:szCs w:val="14"/>
                <w:lang w:eastAsia="es-CO"/>
              </w:rPr>
            </w:pPr>
          </w:p>
          <w:p w14:paraId="50ABEBBD" w14:textId="77777777" w:rsidR="00775001" w:rsidRPr="002E04B4" w:rsidRDefault="00775001" w:rsidP="00775001">
            <w:pPr>
              <w:rPr>
                <w:rFonts w:ascii="Garamond" w:hAnsi="Garamond"/>
                <w:sz w:val="14"/>
                <w:szCs w:val="14"/>
                <w:lang w:eastAsia="es-CO"/>
              </w:rPr>
            </w:pPr>
          </w:p>
          <w:p w14:paraId="6E7F8CB2" w14:textId="77777777" w:rsidR="00775001" w:rsidRPr="002E04B4" w:rsidRDefault="00775001" w:rsidP="00775001">
            <w:pPr>
              <w:rPr>
                <w:rFonts w:ascii="Garamond" w:hAnsi="Garamond"/>
                <w:sz w:val="14"/>
                <w:szCs w:val="14"/>
                <w:lang w:eastAsia="es-CO"/>
              </w:rPr>
            </w:pPr>
          </w:p>
          <w:p w14:paraId="2E457D1B" w14:textId="77777777" w:rsidR="00775001" w:rsidRPr="002E04B4" w:rsidRDefault="00775001" w:rsidP="00775001">
            <w:pPr>
              <w:rPr>
                <w:rFonts w:ascii="Garamond" w:hAnsi="Garamond"/>
                <w:sz w:val="14"/>
                <w:szCs w:val="14"/>
                <w:lang w:eastAsia="es-CO"/>
              </w:rPr>
            </w:pPr>
          </w:p>
          <w:p w14:paraId="3ADD32C6" w14:textId="77777777" w:rsidR="00775001" w:rsidRPr="002E04B4" w:rsidRDefault="00775001" w:rsidP="00775001">
            <w:pPr>
              <w:rPr>
                <w:rFonts w:ascii="Garamond" w:hAnsi="Garamond"/>
                <w:sz w:val="14"/>
                <w:szCs w:val="14"/>
                <w:lang w:eastAsia="es-CO"/>
              </w:rPr>
            </w:pPr>
          </w:p>
          <w:p w14:paraId="52F1B816" w14:textId="77777777" w:rsidR="00775001" w:rsidRPr="002E04B4" w:rsidRDefault="00775001" w:rsidP="00775001">
            <w:pPr>
              <w:rPr>
                <w:rFonts w:ascii="Garamond" w:hAnsi="Garamond"/>
                <w:sz w:val="14"/>
                <w:szCs w:val="14"/>
                <w:lang w:eastAsia="es-CO"/>
              </w:rPr>
            </w:pPr>
          </w:p>
          <w:p w14:paraId="1E2FFBE3" w14:textId="77777777" w:rsidR="00775001" w:rsidRPr="002E04B4" w:rsidRDefault="00775001" w:rsidP="00775001">
            <w:pPr>
              <w:rPr>
                <w:rFonts w:ascii="Garamond" w:hAnsi="Garamond"/>
                <w:sz w:val="14"/>
                <w:szCs w:val="14"/>
                <w:lang w:eastAsia="es-CO"/>
              </w:rPr>
            </w:pPr>
          </w:p>
          <w:p w14:paraId="31DEE96A" w14:textId="77777777" w:rsidR="00775001" w:rsidRPr="002E04B4" w:rsidRDefault="00775001" w:rsidP="00775001">
            <w:pPr>
              <w:rPr>
                <w:rFonts w:ascii="Garamond" w:hAnsi="Garamond"/>
                <w:sz w:val="14"/>
                <w:szCs w:val="14"/>
                <w:lang w:eastAsia="es-CO"/>
              </w:rPr>
            </w:pPr>
          </w:p>
          <w:p w14:paraId="4FAD58F4" w14:textId="77777777" w:rsidR="00775001" w:rsidRPr="002E04B4" w:rsidRDefault="00775001" w:rsidP="00775001">
            <w:pPr>
              <w:rPr>
                <w:rFonts w:ascii="Garamond" w:hAnsi="Garamond"/>
                <w:sz w:val="14"/>
                <w:szCs w:val="14"/>
                <w:lang w:eastAsia="es-CO"/>
              </w:rPr>
            </w:pPr>
          </w:p>
          <w:p w14:paraId="483A737D" w14:textId="77777777" w:rsidR="00775001" w:rsidRPr="002E04B4" w:rsidRDefault="00775001" w:rsidP="00775001">
            <w:pPr>
              <w:rPr>
                <w:rFonts w:ascii="Garamond" w:hAnsi="Garamond"/>
                <w:sz w:val="14"/>
                <w:szCs w:val="14"/>
                <w:lang w:eastAsia="es-CO"/>
              </w:rPr>
            </w:pPr>
          </w:p>
          <w:p w14:paraId="056D5D01" w14:textId="77777777" w:rsidR="00775001" w:rsidRPr="002E04B4" w:rsidRDefault="00775001" w:rsidP="00775001">
            <w:pPr>
              <w:rPr>
                <w:rFonts w:ascii="Garamond" w:hAnsi="Garamond"/>
                <w:sz w:val="14"/>
                <w:szCs w:val="14"/>
                <w:lang w:eastAsia="es-CO"/>
              </w:rPr>
            </w:pPr>
          </w:p>
          <w:p w14:paraId="4F9593A1" w14:textId="77777777" w:rsidR="00775001" w:rsidRPr="002E04B4" w:rsidRDefault="00775001" w:rsidP="00775001">
            <w:pPr>
              <w:rPr>
                <w:rFonts w:ascii="Garamond" w:hAnsi="Garamond"/>
                <w:sz w:val="14"/>
                <w:szCs w:val="14"/>
                <w:lang w:eastAsia="es-CO"/>
              </w:rPr>
            </w:pPr>
          </w:p>
          <w:p w14:paraId="384D5E08" w14:textId="77777777" w:rsidR="00775001" w:rsidRPr="002E04B4" w:rsidRDefault="00775001" w:rsidP="00775001">
            <w:pPr>
              <w:rPr>
                <w:rFonts w:ascii="Garamond" w:hAnsi="Garamond"/>
                <w:sz w:val="14"/>
                <w:szCs w:val="14"/>
                <w:lang w:eastAsia="es-CO"/>
              </w:rPr>
            </w:pPr>
          </w:p>
          <w:p w14:paraId="0B1D2AE2" w14:textId="77777777" w:rsidR="00775001" w:rsidRPr="002E04B4" w:rsidRDefault="00775001" w:rsidP="00775001">
            <w:pPr>
              <w:rPr>
                <w:rFonts w:ascii="Garamond" w:hAnsi="Garamond"/>
                <w:sz w:val="14"/>
                <w:szCs w:val="14"/>
                <w:lang w:eastAsia="es-CO"/>
              </w:rPr>
            </w:pPr>
          </w:p>
          <w:p w14:paraId="7902C8A2" w14:textId="77777777" w:rsidR="00775001" w:rsidRPr="002E04B4" w:rsidRDefault="00775001" w:rsidP="00775001">
            <w:pPr>
              <w:rPr>
                <w:rFonts w:ascii="Garamond" w:hAnsi="Garamond"/>
                <w:sz w:val="14"/>
                <w:szCs w:val="14"/>
                <w:lang w:eastAsia="es-CO"/>
              </w:rPr>
            </w:pPr>
          </w:p>
          <w:p w14:paraId="7AD7F951" w14:textId="77777777" w:rsidR="00775001" w:rsidRPr="002E04B4" w:rsidRDefault="00775001" w:rsidP="00775001">
            <w:pPr>
              <w:rPr>
                <w:rFonts w:ascii="Garamond" w:hAnsi="Garamond"/>
                <w:sz w:val="14"/>
                <w:szCs w:val="14"/>
                <w:lang w:eastAsia="es-CO"/>
              </w:rPr>
            </w:pPr>
          </w:p>
          <w:p w14:paraId="4A848C0A" w14:textId="77777777" w:rsidR="00775001" w:rsidRPr="002E04B4" w:rsidRDefault="00775001" w:rsidP="00775001">
            <w:pPr>
              <w:rPr>
                <w:rFonts w:ascii="Garamond" w:hAnsi="Garamond"/>
                <w:sz w:val="14"/>
                <w:szCs w:val="14"/>
                <w:lang w:eastAsia="es-CO"/>
              </w:rPr>
            </w:pPr>
          </w:p>
        </w:tc>
        <w:tc>
          <w:tcPr>
            <w:tcW w:w="1134" w:type="dxa"/>
            <w:tcMar>
              <w:top w:w="30" w:type="dxa"/>
              <w:left w:w="45" w:type="dxa"/>
              <w:bottom w:w="30" w:type="dxa"/>
              <w:right w:w="45" w:type="dxa"/>
            </w:tcMar>
            <w:vAlign w:val="bottom"/>
            <w:hideMark/>
          </w:tcPr>
          <w:p w14:paraId="59FD3FF6"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lastRenderedPageBreak/>
              <w:t xml:space="preserve">Documento publicado </w:t>
            </w:r>
            <w:hyperlink r:id="rId35" w:history="1">
              <w:r w:rsidRPr="002E04B4">
                <w:rPr>
                  <w:rStyle w:val="Hipervnculo"/>
                  <w:rFonts w:ascii="Garamond" w:hAnsi="Garamond"/>
                  <w:sz w:val="14"/>
                  <w:szCs w:val="14"/>
                  <w:lang w:eastAsia="es-CO"/>
                </w:rPr>
                <w:t>https://www.aunap.gov.co/images/transparencia/-cuentas-estrategia-rendicioncuentas-2019-2020.pdf</w:t>
              </w:r>
            </w:hyperlink>
          </w:p>
          <w:p w14:paraId="638BA285" w14:textId="77777777" w:rsidR="00775001" w:rsidRPr="002E04B4" w:rsidRDefault="00775001" w:rsidP="00775001">
            <w:pPr>
              <w:rPr>
                <w:rFonts w:ascii="Garamond" w:hAnsi="Garamond"/>
                <w:sz w:val="14"/>
                <w:szCs w:val="14"/>
                <w:lang w:eastAsia="es-CO"/>
              </w:rPr>
            </w:pPr>
          </w:p>
          <w:p w14:paraId="7EE6C691" w14:textId="77777777" w:rsidR="00775001" w:rsidRPr="002E04B4" w:rsidRDefault="00775001" w:rsidP="00775001">
            <w:pPr>
              <w:rPr>
                <w:rFonts w:ascii="Garamond" w:hAnsi="Garamond"/>
                <w:sz w:val="14"/>
                <w:szCs w:val="14"/>
                <w:lang w:eastAsia="es-CO"/>
              </w:rPr>
            </w:pPr>
          </w:p>
          <w:p w14:paraId="765CAB59"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40 publicaciones free </w:t>
            </w:r>
            <w:proofErr w:type="spellStart"/>
            <w:r w:rsidRPr="002E04B4">
              <w:rPr>
                <w:rFonts w:ascii="Garamond" w:hAnsi="Garamond"/>
                <w:sz w:val="14"/>
                <w:szCs w:val="14"/>
                <w:lang w:eastAsia="es-CO"/>
              </w:rPr>
              <w:t>press</w:t>
            </w:r>
            <w:proofErr w:type="spellEnd"/>
            <w:r w:rsidRPr="002E04B4">
              <w:rPr>
                <w:rFonts w:ascii="Garamond" w:hAnsi="Garamond"/>
                <w:sz w:val="14"/>
                <w:szCs w:val="14"/>
                <w:lang w:eastAsia="es-CO"/>
              </w:rPr>
              <w:t xml:space="preserve"> realizadas en diferentes medios de comunicación de carácter nacional, regional y local.</w:t>
            </w:r>
          </w:p>
          <w:p w14:paraId="5C266D24" w14:textId="77777777" w:rsidR="00775001" w:rsidRPr="002E04B4" w:rsidRDefault="00775001" w:rsidP="00775001">
            <w:pPr>
              <w:rPr>
                <w:rFonts w:ascii="Garamond" w:hAnsi="Garamond"/>
                <w:sz w:val="14"/>
                <w:szCs w:val="14"/>
                <w:lang w:eastAsia="es-CO"/>
              </w:rPr>
            </w:pPr>
          </w:p>
          <w:p w14:paraId="4935E900" w14:textId="77777777" w:rsidR="00775001" w:rsidRPr="002E04B4" w:rsidRDefault="00775001" w:rsidP="00775001">
            <w:pPr>
              <w:rPr>
                <w:rFonts w:ascii="Garamond" w:hAnsi="Garamond"/>
                <w:sz w:val="14"/>
                <w:szCs w:val="14"/>
                <w:lang w:eastAsia="es-CO"/>
              </w:rPr>
            </w:pPr>
          </w:p>
          <w:p w14:paraId="3438868F" w14:textId="77777777" w:rsidR="00775001" w:rsidRPr="002E04B4" w:rsidRDefault="00775001" w:rsidP="00775001">
            <w:pPr>
              <w:rPr>
                <w:rFonts w:ascii="Garamond" w:hAnsi="Garamond"/>
                <w:sz w:val="14"/>
                <w:szCs w:val="14"/>
                <w:lang w:eastAsia="es-CO"/>
              </w:rPr>
            </w:pPr>
          </w:p>
          <w:p w14:paraId="778EE274" w14:textId="77777777" w:rsidR="00775001" w:rsidRPr="002E04B4" w:rsidRDefault="00775001" w:rsidP="00775001">
            <w:pPr>
              <w:rPr>
                <w:rFonts w:ascii="Garamond" w:hAnsi="Garamond"/>
                <w:sz w:val="14"/>
                <w:szCs w:val="14"/>
                <w:lang w:eastAsia="es-CO"/>
              </w:rPr>
            </w:pPr>
          </w:p>
          <w:p w14:paraId="3F92796C" w14:textId="77777777" w:rsidR="00775001" w:rsidRPr="002E04B4" w:rsidRDefault="00775001" w:rsidP="00775001">
            <w:pPr>
              <w:rPr>
                <w:rFonts w:ascii="Garamond" w:hAnsi="Garamond"/>
                <w:sz w:val="14"/>
                <w:szCs w:val="14"/>
                <w:lang w:eastAsia="es-CO"/>
              </w:rPr>
            </w:pPr>
          </w:p>
          <w:p w14:paraId="7148F2AE"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Documento elaborado y publicado en la Intranet de la entidad </w:t>
            </w:r>
          </w:p>
          <w:p w14:paraId="1693043C" w14:textId="77777777" w:rsidR="00775001" w:rsidRPr="002E04B4" w:rsidRDefault="00775001" w:rsidP="00775001">
            <w:pPr>
              <w:rPr>
                <w:rFonts w:ascii="Garamond" w:hAnsi="Garamond"/>
                <w:sz w:val="14"/>
                <w:szCs w:val="14"/>
                <w:lang w:eastAsia="es-CO"/>
              </w:rPr>
            </w:pPr>
          </w:p>
          <w:p w14:paraId="21163190" w14:textId="77777777" w:rsidR="00775001" w:rsidRPr="002E04B4" w:rsidRDefault="00775001" w:rsidP="00775001">
            <w:pPr>
              <w:rPr>
                <w:rFonts w:ascii="Garamond" w:hAnsi="Garamond"/>
                <w:sz w:val="14"/>
                <w:szCs w:val="14"/>
                <w:lang w:eastAsia="es-CO"/>
              </w:rPr>
            </w:pPr>
          </w:p>
          <w:p w14:paraId="6B782AE4" w14:textId="77777777" w:rsidR="00775001" w:rsidRPr="002E04B4" w:rsidRDefault="00775001" w:rsidP="00775001">
            <w:pPr>
              <w:rPr>
                <w:rFonts w:ascii="Garamond" w:hAnsi="Garamond"/>
                <w:sz w:val="14"/>
                <w:szCs w:val="14"/>
                <w:lang w:eastAsia="es-CO"/>
              </w:rPr>
            </w:pPr>
          </w:p>
          <w:p w14:paraId="7C1254E6"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Publicación de contenido institucional en diferentes canales dispuestos por le entidad y medios de </w:t>
            </w:r>
            <w:proofErr w:type="spellStart"/>
            <w:r w:rsidRPr="002E04B4">
              <w:rPr>
                <w:rFonts w:ascii="Garamond" w:hAnsi="Garamond"/>
                <w:sz w:val="14"/>
                <w:szCs w:val="14"/>
                <w:lang w:eastAsia="es-CO"/>
              </w:rPr>
              <w:t>comunicaicon</w:t>
            </w:r>
            <w:proofErr w:type="spellEnd"/>
            <w:r w:rsidRPr="002E04B4">
              <w:rPr>
                <w:rFonts w:ascii="Garamond" w:hAnsi="Garamond"/>
                <w:sz w:val="14"/>
                <w:szCs w:val="14"/>
                <w:lang w:eastAsia="es-CO"/>
              </w:rPr>
              <w:t xml:space="preserve"> (boletines, infografías, videos, post) </w:t>
            </w:r>
          </w:p>
          <w:p w14:paraId="6650074B" w14:textId="77777777" w:rsidR="00775001" w:rsidRPr="002E04B4" w:rsidRDefault="00775001" w:rsidP="00775001">
            <w:pPr>
              <w:rPr>
                <w:rFonts w:ascii="Garamond" w:hAnsi="Garamond"/>
                <w:sz w:val="14"/>
                <w:szCs w:val="14"/>
                <w:lang w:eastAsia="es-CO"/>
              </w:rPr>
            </w:pPr>
          </w:p>
          <w:p w14:paraId="2734BF4F" w14:textId="77777777" w:rsidR="00775001" w:rsidRPr="002E04B4" w:rsidRDefault="00775001" w:rsidP="00775001">
            <w:pPr>
              <w:rPr>
                <w:rFonts w:ascii="Garamond" w:hAnsi="Garamond"/>
                <w:sz w:val="14"/>
                <w:szCs w:val="14"/>
                <w:lang w:eastAsia="es-CO"/>
              </w:rPr>
            </w:pPr>
          </w:p>
          <w:p w14:paraId="2D9C053A" w14:textId="77777777" w:rsidR="00775001" w:rsidRPr="002E04B4" w:rsidRDefault="00775001" w:rsidP="00775001">
            <w:pPr>
              <w:rPr>
                <w:rFonts w:ascii="Garamond" w:hAnsi="Garamond"/>
                <w:sz w:val="14"/>
                <w:szCs w:val="14"/>
                <w:lang w:eastAsia="es-CO"/>
              </w:rPr>
            </w:pPr>
          </w:p>
          <w:p w14:paraId="55815F81" w14:textId="77777777" w:rsidR="00775001" w:rsidRPr="002E04B4" w:rsidRDefault="00775001" w:rsidP="00775001">
            <w:pPr>
              <w:rPr>
                <w:rFonts w:ascii="Garamond" w:hAnsi="Garamond"/>
                <w:sz w:val="14"/>
                <w:szCs w:val="14"/>
                <w:lang w:eastAsia="es-CO"/>
              </w:rPr>
            </w:pPr>
          </w:p>
          <w:p w14:paraId="5F39C51B"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Documento publicado y socializado </w:t>
            </w:r>
          </w:p>
          <w:p w14:paraId="464B9691" w14:textId="77777777" w:rsidR="00775001" w:rsidRPr="002E04B4" w:rsidRDefault="00775001" w:rsidP="00775001">
            <w:pPr>
              <w:rPr>
                <w:rFonts w:ascii="Garamond" w:hAnsi="Garamond"/>
                <w:sz w:val="14"/>
                <w:szCs w:val="14"/>
                <w:lang w:eastAsia="es-CO"/>
              </w:rPr>
            </w:pPr>
          </w:p>
          <w:p w14:paraId="5CDC18E2" w14:textId="77777777" w:rsidR="00775001" w:rsidRPr="002E04B4" w:rsidRDefault="00775001" w:rsidP="00775001">
            <w:pPr>
              <w:rPr>
                <w:rFonts w:ascii="Garamond" w:hAnsi="Garamond"/>
                <w:sz w:val="14"/>
                <w:szCs w:val="14"/>
                <w:lang w:eastAsia="es-CO"/>
              </w:rPr>
            </w:pPr>
          </w:p>
          <w:p w14:paraId="02B378A3" w14:textId="77777777" w:rsidR="00775001" w:rsidRPr="002E04B4" w:rsidRDefault="00775001" w:rsidP="00775001">
            <w:pPr>
              <w:rPr>
                <w:rFonts w:ascii="Garamond" w:hAnsi="Garamond"/>
                <w:sz w:val="14"/>
                <w:szCs w:val="14"/>
                <w:lang w:eastAsia="es-CO"/>
              </w:rPr>
            </w:pPr>
          </w:p>
          <w:p w14:paraId="3A27B339" w14:textId="77777777" w:rsidR="00775001" w:rsidRPr="002E04B4" w:rsidRDefault="00775001" w:rsidP="00775001">
            <w:pPr>
              <w:rPr>
                <w:rFonts w:ascii="Garamond" w:hAnsi="Garamond"/>
                <w:sz w:val="14"/>
                <w:szCs w:val="14"/>
                <w:lang w:eastAsia="es-CO"/>
              </w:rPr>
            </w:pPr>
          </w:p>
          <w:p w14:paraId="2013596B" w14:textId="77777777" w:rsidR="00775001" w:rsidRPr="002E04B4" w:rsidRDefault="00775001" w:rsidP="00775001">
            <w:pPr>
              <w:rPr>
                <w:rFonts w:ascii="Garamond" w:hAnsi="Garamond"/>
                <w:sz w:val="14"/>
                <w:szCs w:val="14"/>
                <w:lang w:eastAsia="es-CO"/>
              </w:rPr>
            </w:pPr>
          </w:p>
          <w:p w14:paraId="215A21D5"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 Respuesta y divulgación al 100% de las solicitudes allegadas por las áreas a través del aplicativo dispuesto </w:t>
            </w:r>
          </w:p>
        </w:tc>
        <w:tc>
          <w:tcPr>
            <w:tcW w:w="708" w:type="dxa"/>
            <w:tcMar>
              <w:top w:w="30" w:type="dxa"/>
              <w:left w:w="45" w:type="dxa"/>
              <w:bottom w:w="30" w:type="dxa"/>
              <w:right w:w="45" w:type="dxa"/>
            </w:tcMar>
            <w:vAlign w:val="bottom"/>
            <w:hideMark/>
          </w:tcPr>
          <w:p w14:paraId="19D0B88E"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lastRenderedPageBreak/>
              <w:t xml:space="preserve">Todo el territorio nacional </w:t>
            </w:r>
          </w:p>
        </w:tc>
        <w:tc>
          <w:tcPr>
            <w:tcW w:w="567" w:type="dxa"/>
            <w:tcMar>
              <w:top w:w="30" w:type="dxa"/>
              <w:left w:w="45" w:type="dxa"/>
              <w:bottom w:w="30" w:type="dxa"/>
              <w:right w:w="45" w:type="dxa"/>
            </w:tcMar>
            <w:vAlign w:val="bottom"/>
            <w:hideMark/>
          </w:tcPr>
          <w:p w14:paraId="7744E0B2" w14:textId="77777777" w:rsidR="00775001" w:rsidRPr="002E04B4" w:rsidRDefault="00775001" w:rsidP="00775001">
            <w:pPr>
              <w:rPr>
                <w:rFonts w:ascii="Garamond" w:hAnsi="Garamond"/>
                <w:sz w:val="14"/>
                <w:szCs w:val="14"/>
                <w:lang w:eastAsia="es-CO"/>
              </w:rPr>
            </w:pPr>
          </w:p>
          <w:p w14:paraId="286D06F3" w14:textId="77777777" w:rsidR="00775001" w:rsidRPr="002E04B4" w:rsidRDefault="00775001" w:rsidP="00775001">
            <w:pPr>
              <w:rPr>
                <w:rFonts w:ascii="Garamond" w:hAnsi="Garamond"/>
                <w:sz w:val="14"/>
                <w:szCs w:val="14"/>
                <w:lang w:eastAsia="es-CO"/>
              </w:rPr>
            </w:pPr>
          </w:p>
          <w:p w14:paraId="79B05C89" w14:textId="77777777" w:rsidR="00775001" w:rsidRPr="002E04B4" w:rsidRDefault="00775001" w:rsidP="00775001">
            <w:pPr>
              <w:rPr>
                <w:rFonts w:ascii="Garamond" w:hAnsi="Garamond"/>
                <w:sz w:val="14"/>
                <w:szCs w:val="14"/>
                <w:lang w:eastAsia="es-CO"/>
              </w:rPr>
            </w:pPr>
          </w:p>
          <w:p w14:paraId="7DDADFD0" w14:textId="77777777" w:rsidR="00775001" w:rsidRPr="002E04B4" w:rsidRDefault="00775001" w:rsidP="00775001">
            <w:pPr>
              <w:rPr>
                <w:rFonts w:ascii="Garamond" w:hAnsi="Garamond"/>
                <w:sz w:val="14"/>
                <w:szCs w:val="14"/>
                <w:lang w:eastAsia="es-CO"/>
              </w:rPr>
            </w:pPr>
          </w:p>
          <w:p w14:paraId="50C92C11" w14:textId="77777777" w:rsidR="00775001" w:rsidRPr="002E04B4" w:rsidRDefault="00775001" w:rsidP="00775001">
            <w:pPr>
              <w:rPr>
                <w:rFonts w:ascii="Garamond" w:hAnsi="Garamond"/>
                <w:sz w:val="14"/>
                <w:szCs w:val="14"/>
                <w:lang w:eastAsia="es-CO"/>
              </w:rPr>
            </w:pPr>
          </w:p>
          <w:p w14:paraId="50AC6B9B"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Direcciones Regionales y áreas de influencia </w:t>
            </w:r>
          </w:p>
        </w:tc>
        <w:tc>
          <w:tcPr>
            <w:tcW w:w="961" w:type="dxa"/>
            <w:tcMar>
              <w:top w:w="30" w:type="dxa"/>
              <w:left w:w="45" w:type="dxa"/>
              <w:bottom w:w="30" w:type="dxa"/>
              <w:right w:w="45" w:type="dxa"/>
            </w:tcMar>
            <w:vAlign w:val="bottom"/>
            <w:hideMark/>
          </w:tcPr>
          <w:p w14:paraId="01A8F493"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Posicionamiento de la entidad en el territorio y nacional y fortalecimiento en la </w:t>
            </w:r>
            <w:proofErr w:type="spellStart"/>
            <w:r w:rsidRPr="002E04B4">
              <w:rPr>
                <w:rFonts w:ascii="Garamond" w:hAnsi="Garamond"/>
                <w:sz w:val="14"/>
                <w:szCs w:val="14"/>
                <w:lang w:eastAsia="es-CO"/>
              </w:rPr>
              <w:t>comunicaicon</w:t>
            </w:r>
            <w:proofErr w:type="spellEnd"/>
            <w:r w:rsidRPr="002E04B4">
              <w:rPr>
                <w:rFonts w:ascii="Garamond" w:hAnsi="Garamond"/>
                <w:sz w:val="14"/>
                <w:szCs w:val="14"/>
                <w:lang w:eastAsia="es-CO"/>
              </w:rPr>
              <w:t xml:space="preserve"> con sus diferentes grupos de valor. </w:t>
            </w:r>
          </w:p>
        </w:tc>
        <w:tc>
          <w:tcPr>
            <w:tcW w:w="1023" w:type="dxa"/>
            <w:tcMar>
              <w:top w:w="30" w:type="dxa"/>
              <w:left w:w="45" w:type="dxa"/>
              <w:bottom w:w="30" w:type="dxa"/>
              <w:right w:w="45" w:type="dxa"/>
            </w:tcMar>
            <w:vAlign w:val="bottom"/>
            <w:hideMark/>
          </w:tcPr>
          <w:p w14:paraId="49BB6805"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Reputación institucional, trasparencia, cercanía, credibilidad, participación.  </w:t>
            </w:r>
          </w:p>
          <w:p w14:paraId="35925FA2" w14:textId="77777777" w:rsidR="00775001" w:rsidRPr="002E04B4" w:rsidRDefault="00775001" w:rsidP="00775001">
            <w:pPr>
              <w:rPr>
                <w:rFonts w:ascii="Garamond" w:hAnsi="Garamond"/>
                <w:sz w:val="14"/>
                <w:szCs w:val="14"/>
                <w:lang w:eastAsia="es-CO"/>
              </w:rPr>
            </w:pPr>
          </w:p>
        </w:tc>
        <w:tc>
          <w:tcPr>
            <w:tcW w:w="892" w:type="dxa"/>
            <w:tcMar>
              <w:top w:w="30" w:type="dxa"/>
              <w:left w:w="45" w:type="dxa"/>
              <w:bottom w:w="30" w:type="dxa"/>
              <w:right w:w="45" w:type="dxa"/>
            </w:tcMar>
            <w:vAlign w:val="bottom"/>
            <w:hideMark/>
          </w:tcPr>
          <w:p w14:paraId="4B6BAAA9"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Diferentes áreas de la entidad y grupos de valor que participan e intervienen en el proceso.</w:t>
            </w:r>
          </w:p>
        </w:tc>
      </w:tr>
      <w:tr w:rsidR="00775001" w:rsidRPr="002E04B4" w14:paraId="19748869" w14:textId="77777777" w:rsidTr="00D42664">
        <w:trPr>
          <w:trHeight w:val="315"/>
        </w:trPr>
        <w:tc>
          <w:tcPr>
            <w:tcW w:w="418" w:type="dxa"/>
            <w:tcMar>
              <w:top w:w="30" w:type="dxa"/>
              <w:left w:w="45" w:type="dxa"/>
              <w:bottom w:w="30" w:type="dxa"/>
              <w:right w:w="45" w:type="dxa"/>
            </w:tcMar>
            <w:vAlign w:val="bottom"/>
            <w:hideMark/>
          </w:tcPr>
          <w:p w14:paraId="2AD537AE" w14:textId="77777777" w:rsidR="00775001" w:rsidRPr="002E04B4" w:rsidRDefault="00775001" w:rsidP="00775001">
            <w:pPr>
              <w:jc w:val="right"/>
              <w:rPr>
                <w:rFonts w:ascii="Garamond" w:hAnsi="Garamond" w:cs="Arial"/>
                <w:sz w:val="14"/>
                <w:szCs w:val="14"/>
                <w:lang w:eastAsia="es-CO"/>
              </w:rPr>
            </w:pPr>
            <w:r w:rsidRPr="002E04B4">
              <w:rPr>
                <w:rFonts w:ascii="Garamond" w:hAnsi="Garamond" w:cs="Arial"/>
                <w:sz w:val="14"/>
                <w:szCs w:val="14"/>
                <w:lang w:eastAsia="es-CO"/>
              </w:rPr>
              <w:lastRenderedPageBreak/>
              <w:t>2</w:t>
            </w:r>
          </w:p>
        </w:tc>
        <w:tc>
          <w:tcPr>
            <w:tcW w:w="850" w:type="dxa"/>
            <w:shd w:val="clear" w:color="auto" w:fill="F6AA3D"/>
            <w:tcMar>
              <w:top w:w="30" w:type="dxa"/>
              <w:left w:w="45" w:type="dxa"/>
              <w:bottom w:w="30" w:type="dxa"/>
              <w:right w:w="45" w:type="dxa"/>
            </w:tcMar>
            <w:vAlign w:val="bottom"/>
            <w:hideMark/>
          </w:tcPr>
          <w:p w14:paraId="50C5D910" w14:textId="77777777" w:rsidR="00775001" w:rsidRPr="00D42664" w:rsidRDefault="00775001" w:rsidP="00775001">
            <w:pPr>
              <w:jc w:val="right"/>
              <w:rPr>
                <w:rFonts w:ascii="Helvetica" w:hAnsi="Helvetica" w:cs="Arial"/>
                <w:b/>
                <w:bCs/>
                <w:sz w:val="14"/>
                <w:szCs w:val="14"/>
                <w:lang w:eastAsia="es-CO"/>
              </w:rPr>
            </w:pPr>
            <w:r w:rsidRPr="00D42664">
              <w:rPr>
                <w:rFonts w:ascii="Helvetica" w:hAnsi="Helvetica" w:cs="Arial"/>
                <w:b/>
                <w:bCs/>
                <w:color w:val="FFFFFF" w:themeColor="background1"/>
                <w:sz w:val="14"/>
                <w:szCs w:val="14"/>
                <w:lang w:eastAsia="es-CO"/>
              </w:rPr>
              <w:t>PAAC</w:t>
            </w:r>
          </w:p>
        </w:tc>
        <w:tc>
          <w:tcPr>
            <w:tcW w:w="1559" w:type="dxa"/>
            <w:tcMar>
              <w:top w:w="30" w:type="dxa"/>
              <w:left w:w="45" w:type="dxa"/>
              <w:bottom w:w="30" w:type="dxa"/>
              <w:right w:w="45" w:type="dxa"/>
            </w:tcMar>
            <w:vAlign w:val="bottom"/>
            <w:hideMark/>
          </w:tcPr>
          <w:p w14:paraId="51252642" w14:textId="77777777" w:rsidR="00775001" w:rsidRPr="00D42664" w:rsidRDefault="00775001" w:rsidP="00D42664">
            <w:pPr>
              <w:rPr>
                <w:rFonts w:ascii="Garamond" w:hAnsi="Garamond"/>
                <w:b/>
                <w:bCs/>
                <w:sz w:val="14"/>
                <w:szCs w:val="14"/>
                <w:lang w:eastAsia="es-CO"/>
              </w:rPr>
            </w:pPr>
            <w:r w:rsidRPr="00D42664">
              <w:rPr>
                <w:rFonts w:ascii="Garamond" w:hAnsi="Garamond"/>
                <w:b/>
                <w:bCs/>
                <w:sz w:val="14"/>
                <w:szCs w:val="14"/>
                <w:lang w:eastAsia="es-CO"/>
              </w:rPr>
              <w:t>Realizar monitoreo y revisión de Autocontrol al Mapa Integral de Riesgos de la Entidad.</w:t>
            </w:r>
          </w:p>
          <w:p w14:paraId="19399DF3" w14:textId="77777777" w:rsidR="00775001" w:rsidRPr="00D42664" w:rsidRDefault="00775001" w:rsidP="00D42664">
            <w:pPr>
              <w:rPr>
                <w:rFonts w:ascii="Garamond" w:hAnsi="Garamond"/>
                <w:b/>
                <w:bCs/>
                <w:sz w:val="14"/>
                <w:szCs w:val="14"/>
                <w:lang w:eastAsia="es-CO"/>
              </w:rPr>
            </w:pPr>
          </w:p>
          <w:p w14:paraId="526D434D" w14:textId="77777777" w:rsidR="00775001" w:rsidRPr="00D42664" w:rsidRDefault="00775001" w:rsidP="00D42664">
            <w:pPr>
              <w:rPr>
                <w:rFonts w:ascii="Garamond" w:hAnsi="Garamond"/>
                <w:b/>
                <w:bCs/>
                <w:sz w:val="14"/>
                <w:szCs w:val="14"/>
                <w:lang w:eastAsia="es-CO"/>
              </w:rPr>
            </w:pPr>
          </w:p>
          <w:p w14:paraId="44BBBA83" w14:textId="77777777" w:rsidR="00775001" w:rsidRPr="00D42664" w:rsidRDefault="00775001" w:rsidP="00D42664">
            <w:pPr>
              <w:rPr>
                <w:rFonts w:ascii="Garamond" w:hAnsi="Garamond"/>
                <w:b/>
                <w:bCs/>
                <w:sz w:val="14"/>
                <w:szCs w:val="14"/>
                <w:lang w:eastAsia="es-CO"/>
              </w:rPr>
            </w:pPr>
          </w:p>
          <w:p w14:paraId="70EF0FC0" w14:textId="77777777" w:rsidR="00775001" w:rsidRPr="00D42664" w:rsidRDefault="00775001" w:rsidP="00D42664">
            <w:pPr>
              <w:rPr>
                <w:rFonts w:ascii="Garamond" w:hAnsi="Garamond"/>
                <w:b/>
                <w:bCs/>
                <w:sz w:val="14"/>
                <w:szCs w:val="14"/>
                <w:lang w:eastAsia="es-CO"/>
              </w:rPr>
            </w:pPr>
          </w:p>
          <w:p w14:paraId="1E3C22A0" w14:textId="77777777" w:rsidR="00775001" w:rsidRPr="00D42664" w:rsidRDefault="00775001" w:rsidP="00D42664">
            <w:pPr>
              <w:rPr>
                <w:rFonts w:ascii="Garamond" w:hAnsi="Garamond"/>
                <w:b/>
                <w:bCs/>
                <w:sz w:val="14"/>
                <w:szCs w:val="14"/>
                <w:lang w:eastAsia="es-CO"/>
              </w:rPr>
            </w:pPr>
          </w:p>
          <w:p w14:paraId="040920EE" w14:textId="77777777" w:rsidR="00775001" w:rsidRPr="00D42664" w:rsidRDefault="00775001" w:rsidP="00D42664">
            <w:pPr>
              <w:rPr>
                <w:rFonts w:ascii="Garamond" w:hAnsi="Garamond"/>
                <w:b/>
                <w:bCs/>
                <w:sz w:val="14"/>
                <w:szCs w:val="14"/>
                <w:lang w:eastAsia="es-CO"/>
              </w:rPr>
            </w:pPr>
          </w:p>
          <w:p w14:paraId="6D4104E7" w14:textId="77777777" w:rsidR="00775001" w:rsidRPr="00D42664" w:rsidRDefault="00775001" w:rsidP="00D42664">
            <w:pPr>
              <w:rPr>
                <w:rFonts w:ascii="Garamond" w:hAnsi="Garamond"/>
                <w:b/>
                <w:bCs/>
                <w:sz w:val="14"/>
                <w:szCs w:val="14"/>
                <w:lang w:eastAsia="es-CO"/>
              </w:rPr>
            </w:pPr>
            <w:r w:rsidRPr="00D42664">
              <w:rPr>
                <w:rFonts w:ascii="Garamond" w:hAnsi="Garamond"/>
                <w:b/>
                <w:bCs/>
                <w:sz w:val="14"/>
                <w:szCs w:val="14"/>
                <w:lang w:eastAsia="es-CO"/>
              </w:rPr>
              <w:t>Establecer y divulgar el cronograma que identifica y define los espacios de dialogo de la entidad</w:t>
            </w:r>
          </w:p>
          <w:p w14:paraId="726605D4" w14:textId="77777777" w:rsidR="00775001" w:rsidRPr="00D42664" w:rsidRDefault="00775001" w:rsidP="00D42664">
            <w:pPr>
              <w:rPr>
                <w:rFonts w:ascii="Garamond" w:hAnsi="Garamond"/>
                <w:b/>
                <w:bCs/>
                <w:sz w:val="14"/>
                <w:szCs w:val="14"/>
                <w:lang w:eastAsia="es-CO"/>
              </w:rPr>
            </w:pPr>
          </w:p>
          <w:p w14:paraId="4EFA9638" w14:textId="77777777" w:rsidR="00775001" w:rsidRPr="00D42664" w:rsidRDefault="00775001" w:rsidP="00D42664">
            <w:pPr>
              <w:rPr>
                <w:rFonts w:ascii="Garamond" w:hAnsi="Garamond"/>
                <w:b/>
                <w:bCs/>
                <w:sz w:val="14"/>
                <w:szCs w:val="14"/>
                <w:lang w:eastAsia="es-CO"/>
              </w:rPr>
            </w:pPr>
          </w:p>
          <w:p w14:paraId="7E61B416" w14:textId="77777777" w:rsidR="00775001" w:rsidRPr="00D42664" w:rsidRDefault="00775001" w:rsidP="00D42664">
            <w:pPr>
              <w:rPr>
                <w:rFonts w:ascii="Garamond" w:hAnsi="Garamond"/>
                <w:b/>
                <w:bCs/>
                <w:sz w:val="14"/>
                <w:szCs w:val="14"/>
                <w:lang w:eastAsia="es-CO"/>
              </w:rPr>
            </w:pPr>
          </w:p>
          <w:p w14:paraId="0546B6B8" w14:textId="77777777" w:rsidR="00775001" w:rsidRPr="00D42664" w:rsidRDefault="00775001" w:rsidP="00D42664">
            <w:pPr>
              <w:rPr>
                <w:rFonts w:ascii="Garamond" w:hAnsi="Garamond"/>
                <w:b/>
                <w:bCs/>
                <w:sz w:val="14"/>
                <w:szCs w:val="14"/>
                <w:lang w:eastAsia="es-CO"/>
              </w:rPr>
            </w:pPr>
          </w:p>
          <w:p w14:paraId="04DC54BD" w14:textId="77777777" w:rsidR="00775001" w:rsidRPr="00D42664" w:rsidRDefault="00775001" w:rsidP="00D42664">
            <w:pPr>
              <w:rPr>
                <w:rFonts w:ascii="Garamond" w:hAnsi="Garamond"/>
                <w:b/>
                <w:bCs/>
                <w:sz w:val="14"/>
                <w:szCs w:val="14"/>
                <w:lang w:eastAsia="es-CO"/>
              </w:rPr>
            </w:pPr>
          </w:p>
          <w:p w14:paraId="13AB8A5D" w14:textId="77777777" w:rsidR="00775001" w:rsidRPr="00D42664" w:rsidRDefault="00775001" w:rsidP="00D42664">
            <w:pPr>
              <w:rPr>
                <w:rFonts w:ascii="Garamond" w:hAnsi="Garamond"/>
                <w:b/>
                <w:bCs/>
                <w:sz w:val="14"/>
                <w:szCs w:val="14"/>
                <w:lang w:eastAsia="es-CO"/>
              </w:rPr>
            </w:pPr>
            <w:r w:rsidRPr="00D42664">
              <w:rPr>
                <w:rFonts w:ascii="Garamond" w:hAnsi="Garamond"/>
                <w:b/>
                <w:bCs/>
                <w:sz w:val="14"/>
                <w:szCs w:val="14"/>
                <w:lang w:eastAsia="es-CO"/>
              </w:rPr>
              <w:t xml:space="preserve">Consolidar y publicar la Estrategia Rendición de Cuentas – </w:t>
            </w:r>
            <w:proofErr w:type="spellStart"/>
            <w:r w:rsidRPr="00D42664">
              <w:rPr>
                <w:rFonts w:ascii="Garamond" w:hAnsi="Garamond"/>
                <w:b/>
                <w:bCs/>
                <w:sz w:val="14"/>
                <w:szCs w:val="14"/>
                <w:lang w:eastAsia="es-CO"/>
              </w:rPr>
              <w:t>Rdc</w:t>
            </w:r>
            <w:proofErr w:type="spellEnd"/>
          </w:p>
          <w:p w14:paraId="36E7D200" w14:textId="77777777" w:rsidR="00775001" w:rsidRPr="00D42664" w:rsidRDefault="00775001" w:rsidP="00D42664">
            <w:pPr>
              <w:rPr>
                <w:rFonts w:ascii="Garamond" w:hAnsi="Garamond"/>
                <w:b/>
                <w:bCs/>
                <w:sz w:val="14"/>
                <w:szCs w:val="14"/>
                <w:lang w:eastAsia="es-CO"/>
              </w:rPr>
            </w:pPr>
          </w:p>
          <w:p w14:paraId="76701706" w14:textId="77777777" w:rsidR="00775001" w:rsidRPr="00D42664" w:rsidRDefault="00775001" w:rsidP="00D42664">
            <w:pPr>
              <w:rPr>
                <w:rFonts w:ascii="Garamond" w:hAnsi="Garamond"/>
                <w:b/>
                <w:bCs/>
                <w:sz w:val="14"/>
                <w:szCs w:val="14"/>
                <w:lang w:eastAsia="es-CO"/>
              </w:rPr>
            </w:pPr>
          </w:p>
          <w:p w14:paraId="453036E4" w14:textId="77777777" w:rsidR="00775001" w:rsidRPr="00D42664" w:rsidRDefault="00775001" w:rsidP="00D42664">
            <w:pPr>
              <w:rPr>
                <w:rFonts w:ascii="Garamond" w:hAnsi="Garamond"/>
                <w:b/>
                <w:bCs/>
                <w:sz w:val="14"/>
                <w:szCs w:val="14"/>
                <w:lang w:eastAsia="es-CO"/>
              </w:rPr>
            </w:pPr>
          </w:p>
          <w:p w14:paraId="65B6B074" w14:textId="77777777" w:rsidR="00775001" w:rsidRPr="00D42664" w:rsidRDefault="00775001" w:rsidP="00D42664">
            <w:pPr>
              <w:rPr>
                <w:rFonts w:ascii="Garamond" w:hAnsi="Garamond"/>
                <w:b/>
                <w:bCs/>
                <w:sz w:val="14"/>
                <w:szCs w:val="14"/>
                <w:lang w:eastAsia="es-CO"/>
              </w:rPr>
            </w:pPr>
          </w:p>
          <w:p w14:paraId="2C9C3400" w14:textId="77777777" w:rsidR="00775001" w:rsidRPr="00D42664" w:rsidRDefault="00775001" w:rsidP="00D42664">
            <w:pPr>
              <w:rPr>
                <w:rFonts w:ascii="Garamond" w:hAnsi="Garamond"/>
                <w:b/>
                <w:bCs/>
                <w:sz w:val="14"/>
                <w:szCs w:val="14"/>
                <w:lang w:eastAsia="es-CO"/>
              </w:rPr>
            </w:pPr>
          </w:p>
          <w:p w14:paraId="7F83A004" w14:textId="77777777" w:rsidR="00775001" w:rsidRPr="00D42664" w:rsidRDefault="00775001" w:rsidP="00D42664">
            <w:pPr>
              <w:rPr>
                <w:rFonts w:ascii="Garamond" w:hAnsi="Garamond"/>
                <w:b/>
                <w:bCs/>
                <w:sz w:val="14"/>
                <w:szCs w:val="14"/>
                <w:lang w:eastAsia="es-CO"/>
              </w:rPr>
            </w:pPr>
          </w:p>
          <w:p w14:paraId="779EA63F" w14:textId="77777777" w:rsidR="00775001" w:rsidRPr="00D42664" w:rsidRDefault="00775001" w:rsidP="00D42664">
            <w:pPr>
              <w:rPr>
                <w:rFonts w:ascii="Garamond" w:hAnsi="Garamond"/>
                <w:b/>
                <w:bCs/>
                <w:sz w:val="14"/>
                <w:szCs w:val="14"/>
                <w:lang w:eastAsia="es-CO"/>
              </w:rPr>
            </w:pPr>
          </w:p>
          <w:p w14:paraId="1C5CB533" w14:textId="77777777" w:rsidR="00775001" w:rsidRPr="00D42664" w:rsidRDefault="00775001" w:rsidP="00D42664">
            <w:pPr>
              <w:rPr>
                <w:rFonts w:ascii="Garamond" w:hAnsi="Garamond"/>
                <w:b/>
                <w:bCs/>
                <w:sz w:val="14"/>
                <w:szCs w:val="14"/>
                <w:lang w:eastAsia="es-CO"/>
              </w:rPr>
            </w:pPr>
          </w:p>
          <w:p w14:paraId="2BA0382D" w14:textId="77777777" w:rsidR="00775001" w:rsidRPr="00D42664" w:rsidRDefault="00775001" w:rsidP="00D42664">
            <w:pPr>
              <w:rPr>
                <w:rFonts w:ascii="Garamond" w:hAnsi="Garamond"/>
                <w:b/>
                <w:bCs/>
                <w:sz w:val="14"/>
                <w:szCs w:val="14"/>
                <w:lang w:eastAsia="es-CO"/>
              </w:rPr>
            </w:pPr>
            <w:r w:rsidRPr="00D42664">
              <w:rPr>
                <w:rFonts w:ascii="Garamond" w:hAnsi="Garamond"/>
                <w:b/>
                <w:bCs/>
                <w:sz w:val="14"/>
                <w:szCs w:val="14"/>
                <w:lang w:eastAsia="es-CO"/>
              </w:rPr>
              <w:t>Editar, adaptar y divulgar contenido institucional de la gestión realizada por la entidad para su posicionamiento externo ante los diferentes grupos de interés</w:t>
            </w:r>
          </w:p>
          <w:p w14:paraId="3C97D73C" w14:textId="77777777" w:rsidR="00775001" w:rsidRPr="00D42664" w:rsidRDefault="00775001" w:rsidP="00D42664">
            <w:pPr>
              <w:rPr>
                <w:rFonts w:ascii="Garamond" w:hAnsi="Garamond"/>
                <w:b/>
                <w:bCs/>
                <w:sz w:val="14"/>
                <w:szCs w:val="14"/>
                <w:lang w:eastAsia="es-CO"/>
              </w:rPr>
            </w:pPr>
          </w:p>
          <w:p w14:paraId="2828FE2D" w14:textId="77777777" w:rsidR="00775001" w:rsidRPr="00D42664" w:rsidRDefault="00775001" w:rsidP="00D42664">
            <w:pPr>
              <w:rPr>
                <w:rFonts w:ascii="Garamond" w:hAnsi="Garamond"/>
                <w:b/>
                <w:bCs/>
                <w:sz w:val="14"/>
                <w:szCs w:val="14"/>
                <w:lang w:eastAsia="es-CO"/>
              </w:rPr>
            </w:pPr>
          </w:p>
          <w:p w14:paraId="47ABD4F8" w14:textId="77777777" w:rsidR="00775001" w:rsidRPr="00D42664" w:rsidRDefault="00775001" w:rsidP="00D42664">
            <w:pPr>
              <w:rPr>
                <w:rFonts w:ascii="Garamond" w:hAnsi="Garamond"/>
                <w:b/>
                <w:bCs/>
                <w:sz w:val="14"/>
                <w:szCs w:val="14"/>
                <w:lang w:eastAsia="es-CO"/>
              </w:rPr>
            </w:pPr>
          </w:p>
          <w:p w14:paraId="26161905" w14:textId="77777777" w:rsidR="00775001" w:rsidRPr="00D42664" w:rsidRDefault="00775001" w:rsidP="00D42664">
            <w:pPr>
              <w:rPr>
                <w:rFonts w:ascii="Garamond" w:hAnsi="Garamond"/>
                <w:b/>
                <w:bCs/>
                <w:sz w:val="14"/>
                <w:szCs w:val="14"/>
                <w:lang w:eastAsia="es-CO"/>
              </w:rPr>
            </w:pPr>
          </w:p>
          <w:p w14:paraId="38CA9003" w14:textId="77777777" w:rsidR="00775001" w:rsidRPr="00D42664" w:rsidRDefault="00775001" w:rsidP="00D42664">
            <w:pPr>
              <w:rPr>
                <w:rFonts w:ascii="Garamond" w:hAnsi="Garamond"/>
                <w:b/>
                <w:bCs/>
                <w:sz w:val="14"/>
                <w:szCs w:val="14"/>
                <w:lang w:eastAsia="es-CO"/>
              </w:rPr>
            </w:pPr>
          </w:p>
          <w:p w14:paraId="4E038999" w14:textId="77777777" w:rsidR="00775001" w:rsidRPr="00D42664" w:rsidRDefault="00775001" w:rsidP="00D42664">
            <w:pPr>
              <w:rPr>
                <w:rFonts w:ascii="Garamond" w:hAnsi="Garamond"/>
                <w:b/>
                <w:bCs/>
                <w:sz w:val="14"/>
                <w:szCs w:val="14"/>
                <w:lang w:eastAsia="es-CO"/>
              </w:rPr>
            </w:pPr>
          </w:p>
          <w:p w14:paraId="78C2897F" w14:textId="77777777" w:rsidR="00775001" w:rsidRPr="00D42664" w:rsidRDefault="00775001" w:rsidP="00D42664">
            <w:pPr>
              <w:rPr>
                <w:rFonts w:ascii="Garamond" w:hAnsi="Garamond"/>
                <w:b/>
                <w:bCs/>
                <w:sz w:val="14"/>
                <w:szCs w:val="14"/>
                <w:lang w:eastAsia="es-CO"/>
              </w:rPr>
            </w:pPr>
          </w:p>
          <w:p w14:paraId="5A21C1F3" w14:textId="77777777" w:rsidR="00775001" w:rsidRPr="00D42664" w:rsidRDefault="00775001" w:rsidP="00D42664">
            <w:pPr>
              <w:rPr>
                <w:rFonts w:ascii="Garamond" w:hAnsi="Garamond"/>
                <w:b/>
                <w:bCs/>
                <w:sz w:val="14"/>
                <w:szCs w:val="14"/>
                <w:lang w:eastAsia="es-CO"/>
              </w:rPr>
            </w:pPr>
            <w:r w:rsidRPr="00D42664">
              <w:rPr>
                <w:rFonts w:ascii="Garamond" w:hAnsi="Garamond"/>
                <w:b/>
                <w:bCs/>
                <w:sz w:val="14"/>
                <w:szCs w:val="14"/>
                <w:lang w:eastAsia="es-CO"/>
              </w:rPr>
              <w:t xml:space="preserve">Divulgar en los diferentes canales de comunicación disponibles, así como otros medios de comunicación masiva accesibles la información </w:t>
            </w:r>
            <w:proofErr w:type="gramStart"/>
            <w:r w:rsidRPr="00D42664">
              <w:rPr>
                <w:rFonts w:ascii="Garamond" w:hAnsi="Garamond"/>
                <w:b/>
                <w:bCs/>
                <w:sz w:val="14"/>
                <w:szCs w:val="14"/>
                <w:lang w:eastAsia="es-CO"/>
              </w:rPr>
              <w:t>del procesos</w:t>
            </w:r>
            <w:proofErr w:type="gramEnd"/>
            <w:r w:rsidRPr="00D42664">
              <w:rPr>
                <w:rFonts w:ascii="Garamond" w:hAnsi="Garamond"/>
                <w:b/>
                <w:bCs/>
                <w:sz w:val="14"/>
                <w:szCs w:val="14"/>
                <w:lang w:eastAsia="es-CO"/>
              </w:rPr>
              <w:t xml:space="preserve"> de Rendición de Cuentas</w:t>
            </w:r>
          </w:p>
          <w:p w14:paraId="5C1A6802" w14:textId="77777777" w:rsidR="00775001" w:rsidRPr="00D42664" w:rsidRDefault="00775001" w:rsidP="00D42664">
            <w:pPr>
              <w:rPr>
                <w:rFonts w:ascii="Garamond" w:hAnsi="Garamond"/>
                <w:b/>
                <w:bCs/>
                <w:sz w:val="14"/>
                <w:szCs w:val="14"/>
                <w:lang w:eastAsia="es-CO"/>
              </w:rPr>
            </w:pPr>
          </w:p>
          <w:p w14:paraId="7C1501AB" w14:textId="77777777" w:rsidR="00775001" w:rsidRPr="00D42664" w:rsidRDefault="00775001" w:rsidP="00D42664">
            <w:pPr>
              <w:rPr>
                <w:rFonts w:ascii="Garamond" w:hAnsi="Garamond"/>
                <w:b/>
                <w:bCs/>
                <w:sz w:val="14"/>
                <w:szCs w:val="14"/>
                <w:lang w:eastAsia="es-CO"/>
              </w:rPr>
            </w:pPr>
          </w:p>
          <w:p w14:paraId="4CEE015E" w14:textId="77777777" w:rsidR="00775001" w:rsidRPr="00D42664" w:rsidRDefault="00775001" w:rsidP="00D42664">
            <w:pPr>
              <w:rPr>
                <w:rFonts w:ascii="Garamond" w:hAnsi="Garamond"/>
                <w:b/>
                <w:bCs/>
                <w:sz w:val="14"/>
                <w:szCs w:val="14"/>
                <w:lang w:eastAsia="es-CO"/>
              </w:rPr>
            </w:pPr>
          </w:p>
          <w:p w14:paraId="61B763EA" w14:textId="77777777" w:rsidR="00775001" w:rsidRPr="00D42664" w:rsidRDefault="00775001" w:rsidP="00D42664">
            <w:pPr>
              <w:rPr>
                <w:rFonts w:ascii="Garamond" w:hAnsi="Garamond"/>
                <w:b/>
                <w:bCs/>
                <w:sz w:val="14"/>
                <w:szCs w:val="14"/>
                <w:lang w:eastAsia="es-CO"/>
              </w:rPr>
            </w:pPr>
          </w:p>
          <w:p w14:paraId="5380F002" w14:textId="77777777" w:rsidR="00775001" w:rsidRPr="00D42664" w:rsidRDefault="00775001" w:rsidP="00D42664">
            <w:pPr>
              <w:rPr>
                <w:rFonts w:ascii="Garamond" w:hAnsi="Garamond"/>
                <w:b/>
                <w:bCs/>
                <w:sz w:val="14"/>
                <w:szCs w:val="14"/>
                <w:lang w:eastAsia="es-CO"/>
              </w:rPr>
            </w:pPr>
          </w:p>
          <w:p w14:paraId="14845B10" w14:textId="77777777" w:rsidR="00775001" w:rsidRPr="00D42664" w:rsidRDefault="00775001" w:rsidP="00D42664">
            <w:pPr>
              <w:rPr>
                <w:rFonts w:ascii="Garamond" w:hAnsi="Garamond"/>
                <w:b/>
                <w:bCs/>
                <w:sz w:val="14"/>
                <w:szCs w:val="14"/>
                <w:lang w:eastAsia="es-CO"/>
              </w:rPr>
            </w:pPr>
          </w:p>
          <w:p w14:paraId="34A64297" w14:textId="77777777" w:rsidR="00775001" w:rsidRPr="00D42664" w:rsidRDefault="00775001" w:rsidP="00D42664">
            <w:pPr>
              <w:rPr>
                <w:rFonts w:ascii="Garamond" w:hAnsi="Garamond"/>
                <w:b/>
                <w:bCs/>
                <w:sz w:val="14"/>
                <w:szCs w:val="14"/>
                <w:lang w:eastAsia="es-CO"/>
              </w:rPr>
            </w:pPr>
          </w:p>
          <w:p w14:paraId="69556329" w14:textId="77777777" w:rsidR="00775001" w:rsidRPr="00D42664" w:rsidRDefault="00775001" w:rsidP="00D42664">
            <w:pPr>
              <w:rPr>
                <w:rFonts w:ascii="Garamond" w:hAnsi="Garamond"/>
                <w:b/>
                <w:bCs/>
                <w:sz w:val="14"/>
                <w:szCs w:val="14"/>
                <w:lang w:eastAsia="es-CO"/>
              </w:rPr>
            </w:pPr>
          </w:p>
          <w:p w14:paraId="0BCA009A" w14:textId="77777777" w:rsidR="00775001" w:rsidRPr="00D42664" w:rsidRDefault="00775001" w:rsidP="00D42664">
            <w:pPr>
              <w:rPr>
                <w:rFonts w:ascii="Garamond" w:hAnsi="Garamond"/>
                <w:b/>
                <w:bCs/>
                <w:sz w:val="14"/>
                <w:szCs w:val="14"/>
                <w:lang w:eastAsia="es-CO"/>
              </w:rPr>
            </w:pPr>
          </w:p>
          <w:p w14:paraId="5F85CC37" w14:textId="77777777" w:rsidR="00775001" w:rsidRPr="00D42664" w:rsidRDefault="00775001" w:rsidP="00D42664">
            <w:pPr>
              <w:rPr>
                <w:rFonts w:ascii="Garamond" w:hAnsi="Garamond"/>
                <w:b/>
                <w:bCs/>
                <w:sz w:val="14"/>
                <w:szCs w:val="14"/>
                <w:lang w:eastAsia="es-CO"/>
              </w:rPr>
            </w:pPr>
          </w:p>
          <w:p w14:paraId="2AF843A2" w14:textId="77777777" w:rsidR="00775001" w:rsidRPr="00D42664" w:rsidRDefault="00775001" w:rsidP="00D42664">
            <w:pPr>
              <w:rPr>
                <w:rFonts w:ascii="Garamond" w:hAnsi="Garamond"/>
                <w:b/>
                <w:bCs/>
                <w:sz w:val="14"/>
                <w:szCs w:val="14"/>
                <w:lang w:eastAsia="es-CO"/>
              </w:rPr>
            </w:pPr>
          </w:p>
          <w:p w14:paraId="114755AD" w14:textId="77777777" w:rsidR="00775001" w:rsidRPr="00D42664" w:rsidRDefault="00775001" w:rsidP="00D42664">
            <w:pPr>
              <w:rPr>
                <w:rFonts w:ascii="Garamond" w:hAnsi="Garamond"/>
                <w:b/>
                <w:bCs/>
                <w:sz w:val="14"/>
                <w:szCs w:val="14"/>
                <w:lang w:eastAsia="es-CO"/>
              </w:rPr>
            </w:pPr>
          </w:p>
          <w:p w14:paraId="78AE8DAF" w14:textId="77777777" w:rsidR="00775001" w:rsidRPr="00D42664" w:rsidRDefault="00775001" w:rsidP="00D42664">
            <w:pPr>
              <w:rPr>
                <w:rFonts w:ascii="Garamond" w:hAnsi="Garamond"/>
                <w:b/>
                <w:bCs/>
                <w:sz w:val="14"/>
                <w:szCs w:val="14"/>
                <w:lang w:eastAsia="es-CO"/>
              </w:rPr>
            </w:pPr>
            <w:r w:rsidRPr="00D42664">
              <w:rPr>
                <w:rFonts w:ascii="Garamond" w:hAnsi="Garamond"/>
                <w:b/>
                <w:bCs/>
                <w:sz w:val="14"/>
                <w:szCs w:val="14"/>
                <w:lang w:eastAsia="es-CO"/>
              </w:rPr>
              <w:t xml:space="preserve">Realizar trasmisiones a través de las cuentas </w:t>
            </w:r>
            <w:r w:rsidRPr="00D42664">
              <w:rPr>
                <w:rFonts w:ascii="Garamond" w:hAnsi="Garamond"/>
                <w:b/>
                <w:bCs/>
                <w:sz w:val="14"/>
                <w:szCs w:val="14"/>
                <w:lang w:eastAsia="es-CO"/>
              </w:rPr>
              <w:lastRenderedPageBreak/>
              <w:t xml:space="preserve">institucionales disponibles, haciendo uso de las diferentes herramientas digitales, como parte de los espacios de diálogo entre el </w:t>
            </w:r>
            <w:proofErr w:type="gramStart"/>
            <w:r w:rsidRPr="00D42664">
              <w:rPr>
                <w:rFonts w:ascii="Garamond" w:hAnsi="Garamond"/>
                <w:b/>
                <w:bCs/>
                <w:sz w:val="14"/>
                <w:szCs w:val="14"/>
                <w:lang w:eastAsia="es-CO"/>
              </w:rPr>
              <w:t>Director</w:t>
            </w:r>
            <w:proofErr w:type="gramEnd"/>
            <w:r w:rsidRPr="00D42664">
              <w:rPr>
                <w:rFonts w:ascii="Garamond" w:hAnsi="Garamond"/>
                <w:b/>
                <w:bCs/>
                <w:sz w:val="14"/>
                <w:szCs w:val="14"/>
                <w:lang w:eastAsia="es-CO"/>
              </w:rPr>
              <w:t xml:space="preserve"> y la ciudadanía sobre temáticas que promuevan de interés misional</w:t>
            </w:r>
          </w:p>
          <w:p w14:paraId="5B7E697C" w14:textId="77777777" w:rsidR="00775001" w:rsidRPr="00D42664" w:rsidRDefault="00775001" w:rsidP="00D42664">
            <w:pPr>
              <w:rPr>
                <w:rFonts w:ascii="Garamond" w:hAnsi="Garamond"/>
                <w:b/>
                <w:bCs/>
                <w:sz w:val="14"/>
                <w:szCs w:val="14"/>
                <w:lang w:eastAsia="es-CO"/>
              </w:rPr>
            </w:pPr>
          </w:p>
          <w:p w14:paraId="1BA19E14" w14:textId="77777777" w:rsidR="00775001" w:rsidRPr="00D42664" w:rsidRDefault="00775001" w:rsidP="00D42664">
            <w:pPr>
              <w:rPr>
                <w:rFonts w:ascii="Garamond" w:hAnsi="Garamond"/>
                <w:b/>
                <w:bCs/>
                <w:sz w:val="14"/>
                <w:szCs w:val="14"/>
                <w:lang w:eastAsia="es-CO"/>
              </w:rPr>
            </w:pPr>
          </w:p>
          <w:p w14:paraId="223A2B8D" w14:textId="77777777" w:rsidR="00775001" w:rsidRPr="00D42664" w:rsidRDefault="00775001" w:rsidP="00D42664">
            <w:pPr>
              <w:rPr>
                <w:rFonts w:ascii="Garamond" w:hAnsi="Garamond"/>
                <w:b/>
                <w:bCs/>
                <w:sz w:val="14"/>
                <w:szCs w:val="14"/>
                <w:lang w:eastAsia="es-CO"/>
              </w:rPr>
            </w:pPr>
          </w:p>
          <w:p w14:paraId="2CA5823C" w14:textId="77777777" w:rsidR="00775001" w:rsidRPr="00D42664" w:rsidRDefault="00775001" w:rsidP="00D42664">
            <w:pPr>
              <w:rPr>
                <w:rFonts w:ascii="Garamond" w:hAnsi="Garamond"/>
                <w:b/>
                <w:bCs/>
                <w:sz w:val="14"/>
                <w:szCs w:val="14"/>
              </w:rPr>
            </w:pPr>
            <w:r w:rsidRPr="00D42664">
              <w:rPr>
                <w:rFonts w:ascii="Garamond" w:hAnsi="Garamond"/>
                <w:b/>
                <w:bCs/>
                <w:sz w:val="14"/>
                <w:szCs w:val="14"/>
              </w:rPr>
              <w:t xml:space="preserve">Convocar a la ciudadanía y de más grupos de interés a participar en el proceso de Audiencia Pública de Rendición de Cuentas – </w:t>
            </w:r>
            <w:proofErr w:type="spellStart"/>
            <w:r w:rsidRPr="00D42664">
              <w:rPr>
                <w:rFonts w:ascii="Garamond" w:hAnsi="Garamond"/>
                <w:b/>
                <w:bCs/>
                <w:sz w:val="14"/>
                <w:szCs w:val="14"/>
              </w:rPr>
              <w:t>Rdc</w:t>
            </w:r>
            <w:proofErr w:type="spellEnd"/>
          </w:p>
          <w:p w14:paraId="6482129C" w14:textId="77777777" w:rsidR="00775001" w:rsidRPr="00D42664" w:rsidRDefault="00775001" w:rsidP="00D42664">
            <w:pPr>
              <w:rPr>
                <w:rFonts w:ascii="Garamond" w:hAnsi="Garamond"/>
                <w:b/>
                <w:bCs/>
                <w:sz w:val="14"/>
                <w:szCs w:val="14"/>
              </w:rPr>
            </w:pPr>
          </w:p>
          <w:p w14:paraId="6D10CA34" w14:textId="77777777" w:rsidR="00775001" w:rsidRPr="00D42664" w:rsidRDefault="00775001" w:rsidP="00D42664">
            <w:pPr>
              <w:rPr>
                <w:rFonts w:ascii="Garamond" w:hAnsi="Garamond"/>
                <w:b/>
                <w:bCs/>
                <w:sz w:val="14"/>
                <w:szCs w:val="14"/>
              </w:rPr>
            </w:pPr>
          </w:p>
          <w:p w14:paraId="382A1D6F" w14:textId="77777777" w:rsidR="00775001" w:rsidRPr="00D42664" w:rsidRDefault="00775001" w:rsidP="00D42664">
            <w:pPr>
              <w:rPr>
                <w:rFonts w:ascii="Garamond" w:hAnsi="Garamond"/>
                <w:b/>
                <w:bCs/>
                <w:sz w:val="14"/>
                <w:szCs w:val="14"/>
              </w:rPr>
            </w:pPr>
          </w:p>
          <w:p w14:paraId="42B7FE92" w14:textId="77777777" w:rsidR="00775001" w:rsidRPr="00D42664" w:rsidRDefault="00775001" w:rsidP="00D42664">
            <w:pPr>
              <w:rPr>
                <w:rFonts w:ascii="Garamond" w:hAnsi="Garamond"/>
                <w:b/>
                <w:bCs/>
                <w:sz w:val="14"/>
                <w:szCs w:val="14"/>
              </w:rPr>
            </w:pPr>
          </w:p>
          <w:p w14:paraId="27ADF950" w14:textId="77777777" w:rsidR="00775001" w:rsidRPr="00D42664" w:rsidRDefault="00775001" w:rsidP="00D42664">
            <w:pPr>
              <w:rPr>
                <w:rFonts w:ascii="Garamond" w:hAnsi="Garamond"/>
                <w:b/>
                <w:bCs/>
                <w:sz w:val="14"/>
                <w:szCs w:val="14"/>
              </w:rPr>
            </w:pPr>
            <w:r w:rsidRPr="00D42664">
              <w:rPr>
                <w:rFonts w:ascii="Garamond" w:hAnsi="Garamond"/>
                <w:b/>
                <w:bCs/>
                <w:sz w:val="14"/>
                <w:szCs w:val="14"/>
              </w:rPr>
              <w:t xml:space="preserve">Realizar encuesta de percepción del proceso de Rendición de Cuentas – </w:t>
            </w:r>
            <w:proofErr w:type="spellStart"/>
            <w:r w:rsidRPr="00D42664">
              <w:rPr>
                <w:rFonts w:ascii="Garamond" w:hAnsi="Garamond"/>
                <w:b/>
                <w:bCs/>
                <w:sz w:val="14"/>
                <w:szCs w:val="14"/>
              </w:rPr>
              <w:t>RdC</w:t>
            </w:r>
            <w:proofErr w:type="spellEnd"/>
          </w:p>
          <w:p w14:paraId="58423679" w14:textId="77777777" w:rsidR="00775001" w:rsidRPr="00D42664" w:rsidRDefault="00775001" w:rsidP="00D42664">
            <w:pPr>
              <w:rPr>
                <w:rFonts w:ascii="Garamond" w:hAnsi="Garamond"/>
                <w:b/>
                <w:bCs/>
                <w:sz w:val="14"/>
                <w:szCs w:val="14"/>
              </w:rPr>
            </w:pPr>
          </w:p>
          <w:p w14:paraId="7F309393" w14:textId="77777777" w:rsidR="00775001" w:rsidRPr="00D42664" w:rsidRDefault="00775001" w:rsidP="00D42664">
            <w:pPr>
              <w:rPr>
                <w:rFonts w:ascii="Garamond" w:hAnsi="Garamond"/>
                <w:b/>
                <w:bCs/>
                <w:sz w:val="14"/>
                <w:szCs w:val="14"/>
                <w:lang w:eastAsia="es-CO"/>
              </w:rPr>
            </w:pPr>
            <w:r w:rsidRPr="00D42664">
              <w:rPr>
                <w:rFonts w:ascii="Garamond" w:hAnsi="Garamond"/>
                <w:b/>
                <w:bCs/>
                <w:sz w:val="14"/>
                <w:szCs w:val="14"/>
                <w:lang w:eastAsia="es-CO"/>
              </w:rPr>
              <w:t xml:space="preserve">Elaborar y divulgar el documento de </w:t>
            </w:r>
          </w:p>
          <w:p w14:paraId="059A6385" w14:textId="77777777" w:rsidR="00775001" w:rsidRPr="00D42664" w:rsidRDefault="00775001" w:rsidP="00D42664">
            <w:pPr>
              <w:rPr>
                <w:rFonts w:ascii="Garamond" w:hAnsi="Garamond"/>
                <w:b/>
                <w:bCs/>
                <w:sz w:val="14"/>
                <w:szCs w:val="14"/>
                <w:lang w:eastAsia="es-CO"/>
              </w:rPr>
            </w:pPr>
            <w:r w:rsidRPr="00D42664">
              <w:rPr>
                <w:rFonts w:ascii="Garamond" w:hAnsi="Garamond"/>
                <w:b/>
                <w:bCs/>
                <w:sz w:val="14"/>
                <w:szCs w:val="14"/>
                <w:lang w:eastAsia="es-CO"/>
              </w:rPr>
              <w:t>memoria de la</w:t>
            </w:r>
          </w:p>
          <w:p w14:paraId="0EE89533" w14:textId="77777777" w:rsidR="00775001" w:rsidRPr="00D42664" w:rsidRDefault="00775001" w:rsidP="00D42664">
            <w:pPr>
              <w:rPr>
                <w:rFonts w:ascii="Garamond" w:hAnsi="Garamond"/>
                <w:b/>
                <w:bCs/>
                <w:sz w:val="14"/>
                <w:szCs w:val="14"/>
                <w:lang w:eastAsia="es-CO"/>
              </w:rPr>
            </w:pPr>
            <w:r w:rsidRPr="00D42664">
              <w:rPr>
                <w:rFonts w:ascii="Garamond" w:hAnsi="Garamond"/>
                <w:b/>
                <w:bCs/>
                <w:sz w:val="14"/>
                <w:szCs w:val="14"/>
                <w:lang w:eastAsia="es-CO"/>
              </w:rPr>
              <w:t>estrategia del proceso de Rendición de Cuentas -</w:t>
            </w:r>
          </w:p>
          <w:p w14:paraId="0BB07BA1" w14:textId="77777777" w:rsidR="00775001" w:rsidRPr="00D42664" w:rsidRDefault="00775001" w:rsidP="00D42664">
            <w:pPr>
              <w:rPr>
                <w:rFonts w:ascii="Garamond" w:hAnsi="Garamond"/>
                <w:b/>
                <w:bCs/>
                <w:sz w:val="14"/>
                <w:szCs w:val="14"/>
                <w:lang w:eastAsia="es-CO"/>
              </w:rPr>
            </w:pPr>
            <w:proofErr w:type="spellStart"/>
            <w:r w:rsidRPr="00D42664">
              <w:rPr>
                <w:rFonts w:ascii="Garamond" w:hAnsi="Garamond"/>
                <w:b/>
                <w:bCs/>
                <w:sz w:val="14"/>
                <w:szCs w:val="14"/>
                <w:lang w:eastAsia="es-CO"/>
              </w:rPr>
              <w:t>RdC</w:t>
            </w:r>
            <w:proofErr w:type="spellEnd"/>
          </w:p>
        </w:tc>
        <w:tc>
          <w:tcPr>
            <w:tcW w:w="993" w:type="dxa"/>
            <w:tcMar>
              <w:top w:w="30" w:type="dxa"/>
              <w:left w:w="45" w:type="dxa"/>
              <w:bottom w:w="30" w:type="dxa"/>
              <w:right w:w="45" w:type="dxa"/>
            </w:tcMar>
            <w:vAlign w:val="bottom"/>
            <w:hideMark/>
          </w:tcPr>
          <w:p w14:paraId="0C838883"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lastRenderedPageBreak/>
              <w:t>Monitoreo realizado al Mapa Integral de</w:t>
            </w:r>
          </w:p>
          <w:p w14:paraId="2D18C5D5"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Riesgos de la entidad</w:t>
            </w:r>
          </w:p>
          <w:p w14:paraId="2A6A57B8" w14:textId="77777777" w:rsidR="00775001" w:rsidRPr="002E04B4" w:rsidRDefault="00775001" w:rsidP="00775001">
            <w:pPr>
              <w:rPr>
                <w:rFonts w:ascii="Garamond" w:hAnsi="Garamond"/>
                <w:sz w:val="14"/>
                <w:szCs w:val="14"/>
                <w:lang w:eastAsia="es-CO"/>
              </w:rPr>
            </w:pPr>
          </w:p>
          <w:p w14:paraId="4CB3F16E" w14:textId="77777777" w:rsidR="00775001" w:rsidRPr="002E04B4" w:rsidRDefault="00775001" w:rsidP="00775001">
            <w:pPr>
              <w:rPr>
                <w:rFonts w:ascii="Garamond" w:hAnsi="Garamond"/>
                <w:sz w:val="14"/>
                <w:szCs w:val="14"/>
                <w:lang w:eastAsia="es-CO"/>
              </w:rPr>
            </w:pPr>
          </w:p>
          <w:p w14:paraId="2E41DCA8" w14:textId="77777777" w:rsidR="00775001" w:rsidRPr="002E04B4" w:rsidRDefault="00775001" w:rsidP="00775001">
            <w:pPr>
              <w:rPr>
                <w:rFonts w:ascii="Garamond" w:hAnsi="Garamond"/>
                <w:sz w:val="14"/>
                <w:szCs w:val="14"/>
                <w:lang w:eastAsia="es-CO"/>
              </w:rPr>
            </w:pPr>
          </w:p>
          <w:p w14:paraId="2FBAEEC0" w14:textId="77777777" w:rsidR="00775001" w:rsidRPr="002E04B4" w:rsidRDefault="00775001" w:rsidP="00775001">
            <w:pPr>
              <w:rPr>
                <w:rFonts w:ascii="Garamond" w:hAnsi="Garamond"/>
                <w:sz w:val="14"/>
                <w:szCs w:val="14"/>
                <w:lang w:eastAsia="es-CO"/>
              </w:rPr>
            </w:pPr>
          </w:p>
          <w:p w14:paraId="31660DCC" w14:textId="77777777" w:rsidR="00775001" w:rsidRPr="002E04B4" w:rsidRDefault="00775001" w:rsidP="00775001">
            <w:pPr>
              <w:rPr>
                <w:rFonts w:ascii="Garamond" w:hAnsi="Garamond"/>
                <w:sz w:val="14"/>
                <w:szCs w:val="14"/>
                <w:lang w:eastAsia="es-CO"/>
              </w:rPr>
            </w:pPr>
          </w:p>
          <w:p w14:paraId="332C20FA" w14:textId="77777777" w:rsidR="00775001" w:rsidRPr="002E04B4" w:rsidRDefault="00775001" w:rsidP="00775001">
            <w:pPr>
              <w:rPr>
                <w:rFonts w:ascii="Garamond" w:hAnsi="Garamond"/>
                <w:sz w:val="14"/>
                <w:szCs w:val="14"/>
              </w:rPr>
            </w:pPr>
            <w:r w:rsidRPr="002E04B4">
              <w:rPr>
                <w:rFonts w:ascii="Garamond" w:hAnsi="Garamond"/>
                <w:sz w:val="14"/>
                <w:szCs w:val="14"/>
              </w:rPr>
              <w:t>Cronograma publicado de espacios de diálogo</w:t>
            </w:r>
          </w:p>
          <w:p w14:paraId="3EF9F6CE" w14:textId="77777777" w:rsidR="00775001" w:rsidRPr="002E04B4" w:rsidRDefault="00775001" w:rsidP="00775001">
            <w:pPr>
              <w:rPr>
                <w:rFonts w:ascii="Garamond" w:hAnsi="Garamond"/>
                <w:sz w:val="14"/>
                <w:szCs w:val="14"/>
              </w:rPr>
            </w:pPr>
            <w:r w:rsidRPr="002E04B4">
              <w:rPr>
                <w:rFonts w:ascii="Garamond" w:hAnsi="Garamond"/>
                <w:sz w:val="14"/>
                <w:szCs w:val="14"/>
              </w:rPr>
              <w:t>O</w:t>
            </w:r>
          </w:p>
          <w:p w14:paraId="167E0A77" w14:textId="77777777" w:rsidR="00775001" w:rsidRPr="002E04B4" w:rsidRDefault="00775001" w:rsidP="00775001">
            <w:pPr>
              <w:rPr>
                <w:rFonts w:ascii="Garamond" w:hAnsi="Garamond"/>
                <w:sz w:val="14"/>
                <w:szCs w:val="14"/>
              </w:rPr>
            </w:pPr>
          </w:p>
          <w:p w14:paraId="7C643199" w14:textId="77777777" w:rsidR="00775001" w:rsidRPr="002E04B4" w:rsidRDefault="00775001" w:rsidP="00775001">
            <w:pPr>
              <w:rPr>
                <w:rFonts w:ascii="Garamond" w:hAnsi="Garamond"/>
                <w:sz w:val="14"/>
                <w:szCs w:val="14"/>
              </w:rPr>
            </w:pPr>
          </w:p>
          <w:p w14:paraId="2ACFA788" w14:textId="77777777" w:rsidR="00775001" w:rsidRPr="002E04B4" w:rsidRDefault="00775001" w:rsidP="00775001">
            <w:pPr>
              <w:rPr>
                <w:rFonts w:ascii="Garamond" w:hAnsi="Garamond"/>
                <w:sz w:val="14"/>
                <w:szCs w:val="14"/>
              </w:rPr>
            </w:pPr>
          </w:p>
          <w:p w14:paraId="7B5AC413" w14:textId="77777777" w:rsidR="00775001" w:rsidRPr="002E04B4" w:rsidRDefault="00775001" w:rsidP="00775001">
            <w:pPr>
              <w:rPr>
                <w:rFonts w:ascii="Garamond" w:hAnsi="Garamond"/>
                <w:sz w:val="14"/>
                <w:szCs w:val="14"/>
              </w:rPr>
            </w:pPr>
          </w:p>
          <w:p w14:paraId="64210B87" w14:textId="77777777" w:rsidR="00775001" w:rsidRPr="002E04B4" w:rsidRDefault="00775001" w:rsidP="00775001">
            <w:pPr>
              <w:rPr>
                <w:rFonts w:ascii="Garamond" w:hAnsi="Garamond"/>
                <w:sz w:val="14"/>
                <w:szCs w:val="14"/>
              </w:rPr>
            </w:pPr>
          </w:p>
          <w:p w14:paraId="62C43958" w14:textId="77777777" w:rsidR="00775001" w:rsidRPr="002E04B4" w:rsidRDefault="00775001" w:rsidP="00775001">
            <w:pPr>
              <w:rPr>
                <w:rFonts w:ascii="Garamond" w:hAnsi="Garamond"/>
                <w:sz w:val="14"/>
                <w:szCs w:val="14"/>
              </w:rPr>
            </w:pPr>
            <w:r w:rsidRPr="002E04B4">
              <w:rPr>
                <w:rFonts w:ascii="Garamond" w:hAnsi="Garamond"/>
                <w:sz w:val="14"/>
                <w:szCs w:val="14"/>
              </w:rPr>
              <w:t>Estrategia de Rendición de Cuentas Elaborada y Publicada</w:t>
            </w:r>
          </w:p>
          <w:p w14:paraId="1CD8D61D" w14:textId="77777777" w:rsidR="00775001" w:rsidRPr="002E04B4" w:rsidRDefault="00775001" w:rsidP="00775001">
            <w:pPr>
              <w:rPr>
                <w:rFonts w:ascii="Garamond" w:hAnsi="Garamond"/>
                <w:sz w:val="14"/>
                <w:szCs w:val="14"/>
              </w:rPr>
            </w:pPr>
          </w:p>
          <w:p w14:paraId="459AD4A7" w14:textId="77777777" w:rsidR="00775001" w:rsidRPr="002E04B4" w:rsidRDefault="00775001" w:rsidP="00775001">
            <w:pPr>
              <w:rPr>
                <w:rFonts w:ascii="Garamond" w:hAnsi="Garamond"/>
                <w:sz w:val="14"/>
                <w:szCs w:val="14"/>
              </w:rPr>
            </w:pPr>
          </w:p>
          <w:p w14:paraId="5FDCD465" w14:textId="77777777" w:rsidR="00775001" w:rsidRPr="002E04B4" w:rsidRDefault="00775001" w:rsidP="00775001">
            <w:pPr>
              <w:rPr>
                <w:rFonts w:ascii="Garamond" w:hAnsi="Garamond"/>
                <w:sz w:val="14"/>
                <w:szCs w:val="14"/>
              </w:rPr>
            </w:pPr>
          </w:p>
          <w:p w14:paraId="35CD1CB4" w14:textId="77777777" w:rsidR="00775001" w:rsidRPr="002E04B4" w:rsidRDefault="00775001" w:rsidP="00775001">
            <w:pPr>
              <w:rPr>
                <w:rFonts w:ascii="Garamond" w:hAnsi="Garamond"/>
                <w:sz w:val="14"/>
                <w:szCs w:val="14"/>
              </w:rPr>
            </w:pPr>
          </w:p>
          <w:p w14:paraId="18D30274" w14:textId="77777777" w:rsidR="00775001" w:rsidRPr="002E04B4" w:rsidRDefault="00775001" w:rsidP="00775001">
            <w:pPr>
              <w:rPr>
                <w:rFonts w:ascii="Garamond" w:hAnsi="Garamond"/>
                <w:sz w:val="14"/>
                <w:szCs w:val="14"/>
              </w:rPr>
            </w:pPr>
          </w:p>
          <w:p w14:paraId="7211E68B" w14:textId="77777777" w:rsidR="00775001" w:rsidRPr="002E04B4" w:rsidRDefault="00775001" w:rsidP="00775001">
            <w:pPr>
              <w:rPr>
                <w:rFonts w:ascii="Garamond" w:hAnsi="Garamond"/>
                <w:sz w:val="14"/>
                <w:szCs w:val="14"/>
              </w:rPr>
            </w:pPr>
          </w:p>
          <w:p w14:paraId="33C64A7F" w14:textId="77777777" w:rsidR="00775001" w:rsidRPr="002E04B4" w:rsidRDefault="00775001" w:rsidP="00775001">
            <w:pPr>
              <w:rPr>
                <w:rFonts w:ascii="Garamond" w:hAnsi="Garamond"/>
                <w:sz w:val="14"/>
                <w:szCs w:val="14"/>
              </w:rPr>
            </w:pPr>
          </w:p>
          <w:p w14:paraId="5924C878" w14:textId="77777777" w:rsidR="00775001" w:rsidRPr="002E04B4" w:rsidRDefault="00775001" w:rsidP="00775001">
            <w:pPr>
              <w:rPr>
                <w:rFonts w:ascii="Garamond" w:hAnsi="Garamond"/>
                <w:sz w:val="14"/>
                <w:szCs w:val="14"/>
              </w:rPr>
            </w:pPr>
            <w:r w:rsidRPr="002E04B4">
              <w:rPr>
                <w:rFonts w:ascii="Garamond" w:hAnsi="Garamond"/>
                <w:sz w:val="14"/>
                <w:szCs w:val="14"/>
              </w:rPr>
              <w:t>Publicaciones realizadas</w:t>
            </w:r>
          </w:p>
          <w:p w14:paraId="732B97BB" w14:textId="77777777" w:rsidR="00775001" w:rsidRPr="002E04B4" w:rsidRDefault="00775001" w:rsidP="00775001">
            <w:pPr>
              <w:rPr>
                <w:rFonts w:ascii="Garamond" w:hAnsi="Garamond"/>
                <w:sz w:val="14"/>
                <w:szCs w:val="14"/>
              </w:rPr>
            </w:pPr>
          </w:p>
          <w:p w14:paraId="6A68CF9A" w14:textId="77777777" w:rsidR="00775001" w:rsidRPr="002E04B4" w:rsidRDefault="00775001" w:rsidP="00775001">
            <w:pPr>
              <w:rPr>
                <w:rFonts w:ascii="Garamond" w:hAnsi="Garamond"/>
                <w:sz w:val="14"/>
                <w:szCs w:val="14"/>
              </w:rPr>
            </w:pPr>
          </w:p>
          <w:p w14:paraId="51F12BB9" w14:textId="77777777" w:rsidR="00775001" w:rsidRPr="002E04B4" w:rsidRDefault="00775001" w:rsidP="00775001">
            <w:pPr>
              <w:rPr>
                <w:rFonts w:ascii="Garamond" w:hAnsi="Garamond"/>
                <w:sz w:val="14"/>
                <w:szCs w:val="14"/>
              </w:rPr>
            </w:pPr>
          </w:p>
          <w:p w14:paraId="2C273DD0" w14:textId="77777777" w:rsidR="00775001" w:rsidRPr="002E04B4" w:rsidRDefault="00775001" w:rsidP="00775001">
            <w:pPr>
              <w:rPr>
                <w:rFonts w:ascii="Garamond" w:hAnsi="Garamond"/>
                <w:sz w:val="14"/>
                <w:szCs w:val="14"/>
              </w:rPr>
            </w:pPr>
          </w:p>
          <w:p w14:paraId="787B13B9" w14:textId="77777777" w:rsidR="00775001" w:rsidRPr="002E04B4" w:rsidRDefault="00775001" w:rsidP="00775001">
            <w:pPr>
              <w:rPr>
                <w:rFonts w:ascii="Garamond" w:hAnsi="Garamond"/>
                <w:sz w:val="14"/>
                <w:szCs w:val="14"/>
              </w:rPr>
            </w:pPr>
          </w:p>
          <w:p w14:paraId="24B0A522" w14:textId="77777777" w:rsidR="00775001" w:rsidRPr="002E04B4" w:rsidRDefault="00775001" w:rsidP="00775001">
            <w:pPr>
              <w:rPr>
                <w:rFonts w:ascii="Garamond" w:hAnsi="Garamond"/>
                <w:sz w:val="14"/>
                <w:szCs w:val="14"/>
              </w:rPr>
            </w:pPr>
          </w:p>
          <w:p w14:paraId="27BBC5D2" w14:textId="77777777" w:rsidR="00775001" w:rsidRPr="002E04B4" w:rsidRDefault="00775001" w:rsidP="00775001">
            <w:pPr>
              <w:rPr>
                <w:rFonts w:ascii="Garamond" w:hAnsi="Garamond"/>
                <w:sz w:val="14"/>
                <w:szCs w:val="14"/>
              </w:rPr>
            </w:pPr>
          </w:p>
          <w:p w14:paraId="69A0D32B" w14:textId="77777777" w:rsidR="00775001" w:rsidRPr="002E04B4" w:rsidRDefault="00775001" w:rsidP="00775001">
            <w:pPr>
              <w:rPr>
                <w:rFonts w:ascii="Garamond" w:hAnsi="Garamond"/>
                <w:sz w:val="14"/>
                <w:szCs w:val="14"/>
              </w:rPr>
            </w:pPr>
          </w:p>
          <w:p w14:paraId="59D1F635" w14:textId="77777777" w:rsidR="00775001" w:rsidRPr="002E04B4" w:rsidRDefault="00775001" w:rsidP="00775001">
            <w:pPr>
              <w:rPr>
                <w:rFonts w:ascii="Garamond" w:hAnsi="Garamond"/>
                <w:sz w:val="14"/>
                <w:szCs w:val="14"/>
              </w:rPr>
            </w:pPr>
          </w:p>
          <w:p w14:paraId="66DF2412" w14:textId="77777777" w:rsidR="00775001" w:rsidRPr="002E04B4" w:rsidRDefault="00775001" w:rsidP="00775001">
            <w:pPr>
              <w:rPr>
                <w:rFonts w:ascii="Garamond" w:hAnsi="Garamond"/>
                <w:sz w:val="14"/>
                <w:szCs w:val="14"/>
              </w:rPr>
            </w:pPr>
          </w:p>
          <w:p w14:paraId="1977B80F" w14:textId="77777777" w:rsidR="00775001" w:rsidRPr="002E04B4" w:rsidRDefault="00775001" w:rsidP="00775001">
            <w:pPr>
              <w:rPr>
                <w:rFonts w:ascii="Garamond" w:hAnsi="Garamond"/>
                <w:sz w:val="14"/>
                <w:szCs w:val="14"/>
              </w:rPr>
            </w:pPr>
          </w:p>
          <w:p w14:paraId="20DCD20C" w14:textId="77777777" w:rsidR="00775001" w:rsidRPr="002E04B4" w:rsidRDefault="00775001" w:rsidP="00775001">
            <w:pPr>
              <w:rPr>
                <w:rFonts w:ascii="Garamond" w:hAnsi="Garamond"/>
                <w:sz w:val="14"/>
                <w:szCs w:val="14"/>
              </w:rPr>
            </w:pPr>
          </w:p>
          <w:p w14:paraId="5272CB7C" w14:textId="77777777" w:rsidR="00775001" w:rsidRPr="002E04B4" w:rsidRDefault="00775001" w:rsidP="00775001">
            <w:pPr>
              <w:rPr>
                <w:rFonts w:ascii="Garamond" w:hAnsi="Garamond"/>
                <w:sz w:val="14"/>
                <w:szCs w:val="14"/>
              </w:rPr>
            </w:pPr>
          </w:p>
          <w:p w14:paraId="18F52592" w14:textId="77777777" w:rsidR="00775001" w:rsidRPr="002E04B4" w:rsidRDefault="00775001" w:rsidP="00775001">
            <w:pPr>
              <w:rPr>
                <w:rFonts w:ascii="Garamond" w:hAnsi="Garamond"/>
                <w:sz w:val="14"/>
                <w:szCs w:val="14"/>
              </w:rPr>
            </w:pPr>
          </w:p>
          <w:p w14:paraId="0FAF1D7F" w14:textId="77777777" w:rsidR="00775001" w:rsidRPr="002E04B4" w:rsidRDefault="00775001" w:rsidP="00775001">
            <w:pPr>
              <w:rPr>
                <w:rFonts w:ascii="Garamond" w:hAnsi="Garamond"/>
                <w:sz w:val="14"/>
                <w:szCs w:val="14"/>
              </w:rPr>
            </w:pPr>
            <w:r w:rsidRPr="002E04B4">
              <w:rPr>
                <w:rFonts w:ascii="Garamond" w:hAnsi="Garamond"/>
                <w:sz w:val="14"/>
                <w:szCs w:val="14"/>
              </w:rPr>
              <w:t>Publicaciones realizadas</w:t>
            </w:r>
          </w:p>
          <w:p w14:paraId="4C0B413E" w14:textId="77777777" w:rsidR="00775001" w:rsidRPr="002E04B4" w:rsidRDefault="00775001" w:rsidP="00775001">
            <w:pPr>
              <w:rPr>
                <w:rFonts w:ascii="Garamond" w:hAnsi="Garamond"/>
                <w:sz w:val="14"/>
                <w:szCs w:val="14"/>
              </w:rPr>
            </w:pPr>
          </w:p>
          <w:p w14:paraId="66D2B286" w14:textId="77777777" w:rsidR="00775001" w:rsidRPr="002E04B4" w:rsidRDefault="00775001" w:rsidP="00775001">
            <w:pPr>
              <w:rPr>
                <w:rFonts w:ascii="Garamond" w:hAnsi="Garamond"/>
                <w:sz w:val="14"/>
                <w:szCs w:val="14"/>
              </w:rPr>
            </w:pPr>
          </w:p>
          <w:p w14:paraId="3C17B810" w14:textId="77777777" w:rsidR="00775001" w:rsidRPr="002E04B4" w:rsidRDefault="00775001" w:rsidP="00775001">
            <w:pPr>
              <w:rPr>
                <w:rFonts w:ascii="Garamond" w:hAnsi="Garamond"/>
                <w:sz w:val="14"/>
                <w:szCs w:val="14"/>
              </w:rPr>
            </w:pPr>
          </w:p>
          <w:p w14:paraId="74FD218A" w14:textId="77777777" w:rsidR="00775001" w:rsidRPr="002E04B4" w:rsidRDefault="00775001" w:rsidP="00775001">
            <w:pPr>
              <w:rPr>
                <w:rFonts w:ascii="Garamond" w:hAnsi="Garamond"/>
                <w:sz w:val="14"/>
                <w:szCs w:val="14"/>
              </w:rPr>
            </w:pPr>
          </w:p>
          <w:p w14:paraId="2DFCA245" w14:textId="77777777" w:rsidR="00775001" w:rsidRPr="002E04B4" w:rsidRDefault="00775001" w:rsidP="00775001">
            <w:pPr>
              <w:rPr>
                <w:rFonts w:ascii="Garamond" w:hAnsi="Garamond"/>
                <w:sz w:val="14"/>
                <w:szCs w:val="14"/>
              </w:rPr>
            </w:pPr>
          </w:p>
          <w:p w14:paraId="4FEA03B6" w14:textId="77777777" w:rsidR="00775001" w:rsidRPr="002E04B4" w:rsidRDefault="00775001" w:rsidP="00775001">
            <w:pPr>
              <w:rPr>
                <w:rFonts w:ascii="Garamond" w:hAnsi="Garamond"/>
                <w:sz w:val="14"/>
                <w:szCs w:val="14"/>
              </w:rPr>
            </w:pPr>
          </w:p>
          <w:p w14:paraId="5F9D445E" w14:textId="77777777" w:rsidR="00775001" w:rsidRPr="002E04B4" w:rsidRDefault="00775001" w:rsidP="00775001">
            <w:pPr>
              <w:rPr>
                <w:rFonts w:ascii="Garamond" w:hAnsi="Garamond"/>
                <w:sz w:val="14"/>
                <w:szCs w:val="14"/>
              </w:rPr>
            </w:pPr>
          </w:p>
          <w:p w14:paraId="2F54AF87" w14:textId="77777777" w:rsidR="00775001" w:rsidRPr="002E04B4" w:rsidRDefault="00775001" w:rsidP="00775001">
            <w:pPr>
              <w:rPr>
                <w:rFonts w:ascii="Garamond" w:hAnsi="Garamond"/>
                <w:sz w:val="14"/>
                <w:szCs w:val="14"/>
              </w:rPr>
            </w:pPr>
          </w:p>
          <w:p w14:paraId="5EDE9EAA" w14:textId="77777777" w:rsidR="00775001" w:rsidRPr="002E04B4" w:rsidRDefault="00775001" w:rsidP="00775001">
            <w:pPr>
              <w:rPr>
                <w:rFonts w:ascii="Garamond" w:hAnsi="Garamond"/>
                <w:sz w:val="14"/>
                <w:szCs w:val="14"/>
              </w:rPr>
            </w:pPr>
          </w:p>
          <w:p w14:paraId="1D79CAAF" w14:textId="77777777" w:rsidR="00775001" w:rsidRPr="002E04B4" w:rsidRDefault="00775001" w:rsidP="00775001">
            <w:pPr>
              <w:rPr>
                <w:rFonts w:ascii="Garamond" w:hAnsi="Garamond"/>
                <w:sz w:val="14"/>
                <w:szCs w:val="14"/>
              </w:rPr>
            </w:pPr>
          </w:p>
          <w:p w14:paraId="646156C4" w14:textId="77777777" w:rsidR="00775001" w:rsidRPr="002E04B4" w:rsidRDefault="00775001" w:rsidP="00775001">
            <w:pPr>
              <w:rPr>
                <w:rFonts w:ascii="Garamond" w:hAnsi="Garamond"/>
                <w:sz w:val="14"/>
                <w:szCs w:val="14"/>
              </w:rPr>
            </w:pPr>
          </w:p>
          <w:p w14:paraId="054A8A14" w14:textId="77777777" w:rsidR="00775001" w:rsidRPr="002E04B4" w:rsidRDefault="00775001" w:rsidP="00775001">
            <w:pPr>
              <w:rPr>
                <w:rFonts w:ascii="Garamond" w:hAnsi="Garamond"/>
                <w:sz w:val="14"/>
                <w:szCs w:val="14"/>
              </w:rPr>
            </w:pPr>
          </w:p>
          <w:p w14:paraId="179FD1D2" w14:textId="77777777" w:rsidR="00775001" w:rsidRPr="002E04B4" w:rsidRDefault="00775001" w:rsidP="00775001">
            <w:pPr>
              <w:rPr>
                <w:rFonts w:ascii="Garamond" w:hAnsi="Garamond"/>
                <w:sz w:val="14"/>
                <w:szCs w:val="14"/>
              </w:rPr>
            </w:pPr>
          </w:p>
          <w:p w14:paraId="694133BD" w14:textId="77777777" w:rsidR="00775001" w:rsidRPr="002E04B4" w:rsidRDefault="00775001" w:rsidP="00775001">
            <w:pPr>
              <w:rPr>
                <w:rFonts w:ascii="Garamond" w:hAnsi="Garamond"/>
                <w:sz w:val="14"/>
                <w:szCs w:val="14"/>
              </w:rPr>
            </w:pPr>
          </w:p>
          <w:p w14:paraId="056ABA52" w14:textId="77777777" w:rsidR="00775001" w:rsidRPr="002E04B4" w:rsidRDefault="00775001" w:rsidP="00775001">
            <w:pPr>
              <w:rPr>
                <w:rFonts w:ascii="Garamond" w:hAnsi="Garamond"/>
                <w:sz w:val="14"/>
                <w:szCs w:val="14"/>
              </w:rPr>
            </w:pPr>
          </w:p>
          <w:p w14:paraId="6A7A9B67" w14:textId="77777777" w:rsidR="00775001" w:rsidRPr="002E04B4" w:rsidRDefault="00775001" w:rsidP="00775001">
            <w:pPr>
              <w:rPr>
                <w:rFonts w:ascii="Garamond" w:hAnsi="Garamond"/>
                <w:sz w:val="14"/>
                <w:szCs w:val="14"/>
              </w:rPr>
            </w:pPr>
          </w:p>
          <w:p w14:paraId="7CA8A06C" w14:textId="77777777" w:rsidR="00775001" w:rsidRPr="002E04B4" w:rsidRDefault="00775001" w:rsidP="00775001">
            <w:pPr>
              <w:rPr>
                <w:rFonts w:ascii="Garamond" w:hAnsi="Garamond"/>
                <w:sz w:val="14"/>
                <w:szCs w:val="14"/>
              </w:rPr>
            </w:pPr>
          </w:p>
          <w:p w14:paraId="6C1F3F8D" w14:textId="77777777" w:rsidR="00775001" w:rsidRPr="002E04B4" w:rsidRDefault="00775001" w:rsidP="00775001">
            <w:pPr>
              <w:rPr>
                <w:rFonts w:ascii="Garamond" w:hAnsi="Garamond"/>
                <w:sz w:val="14"/>
                <w:szCs w:val="14"/>
              </w:rPr>
            </w:pPr>
          </w:p>
          <w:p w14:paraId="05D5E8DB" w14:textId="77777777" w:rsidR="00775001" w:rsidRPr="002E04B4" w:rsidRDefault="00775001" w:rsidP="00775001">
            <w:pPr>
              <w:rPr>
                <w:rFonts w:ascii="Garamond" w:hAnsi="Garamond"/>
                <w:sz w:val="14"/>
                <w:szCs w:val="14"/>
              </w:rPr>
            </w:pPr>
          </w:p>
          <w:p w14:paraId="7A52CAEF" w14:textId="77777777" w:rsidR="00775001" w:rsidRPr="002E04B4" w:rsidRDefault="00775001" w:rsidP="00775001">
            <w:pPr>
              <w:rPr>
                <w:rFonts w:ascii="Garamond" w:hAnsi="Garamond"/>
                <w:sz w:val="14"/>
                <w:szCs w:val="14"/>
              </w:rPr>
            </w:pPr>
          </w:p>
          <w:p w14:paraId="55402790" w14:textId="77777777" w:rsidR="00775001" w:rsidRPr="002E04B4" w:rsidRDefault="00775001" w:rsidP="00775001">
            <w:pPr>
              <w:rPr>
                <w:rFonts w:ascii="Garamond" w:hAnsi="Garamond"/>
                <w:sz w:val="14"/>
                <w:szCs w:val="14"/>
              </w:rPr>
            </w:pPr>
            <w:r w:rsidRPr="002E04B4">
              <w:rPr>
                <w:rFonts w:ascii="Garamond" w:hAnsi="Garamond"/>
                <w:sz w:val="14"/>
                <w:szCs w:val="14"/>
              </w:rPr>
              <w:t>Transmisiones en vivo</w:t>
            </w:r>
          </w:p>
          <w:p w14:paraId="193A9927" w14:textId="77777777" w:rsidR="00775001" w:rsidRPr="002E04B4" w:rsidRDefault="00775001" w:rsidP="00775001">
            <w:pPr>
              <w:rPr>
                <w:rFonts w:ascii="Garamond" w:hAnsi="Garamond"/>
                <w:sz w:val="14"/>
                <w:szCs w:val="14"/>
              </w:rPr>
            </w:pPr>
          </w:p>
          <w:p w14:paraId="78123ED6" w14:textId="77777777" w:rsidR="00775001" w:rsidRPr="002E04B4" w:rsidRDefault="00775001" w:rsidP="00775001">
            <w:pPr>
              <w:rPr>
                <w:rFonts w:ascii="Garamond" w:hAnsi="Garamond"/>
                <w:sz w:val="14"/>
                <w:szCs w:val="14"/>
              </w:rPr>
            </w:pPr>
          </w:p>
          <w:p w14:paraId="6F01977E" w14:textId="77777777" w:rsidR="00775001" w:rsidRPr="002E04B4" w:rsidRDefault="00775001" w:rsidP="00775001">
            <w:pPr>
              <w:rPr>
                <w:rFonts w:ascii="Garamond" w:hAnsi="Garamond"/>
                <w:sz w:val="14"/>
                <w:szCs w:val="14"/>
              </w:rPr>
            </w:pPr>
          </w:p>
          <w:p w14:paraId="2B1DB170" w14:textId="77777777" w:rsidR="00775001" w:rsidRPr="002E04B4" w:rsidRDefault="00775001" w:rsidP="00775001">
            <w:pPr>
              <w:rPr>
                <w:rFonts w:ascii="Garamond" w:hAnsi="Garamond"/>
                <w:sz w:val="14"/>
                <w:szCs w:val="14"/>
              </w:rPr>
            </w:pPr>
          </w:p>
          <w:p w14:paraId="2D2CE87C" w14:textId="77777777" w:rsidR="00775001" w:rsidRPr="002E04B4" w:rsidRDefault="00775001" w:rsidP="00775001">
            <w:pPr>
              <w:rPr>
                <w:rFonts w:ascii="Garamond" w:hAnsi="Garamond"/>
                <w:sz w:val="14"/>
                <w:szCs w:val="14"/>
              </w:rPr>
            </w:pPr>
          </w:p>
          <w:p w14:paraId="2EDFABDF" w14:textId="77777777" w:rsidR="00775001" w:rsidRPr="002E04B4" w:rsidRDefault="00775001" w:rsidP="00775001">
            <w:pPr>
              <w:rPr>
                <w:rFonts w:ascii="Garamond" w:hAnsi="Garamond"/>
                <w:sz w:val="14"/>
                <w:szCs w:val="14"/>
              </w:rPr>
            </w:pPr>
          </w:p>
          <w:p w14:paraId="55D16726" w14:textId="77777777" w:rsidR="00775001" w:rsidRPr="002E04B4" w:rsidRDefault="00775001" w:rsidP="00775001">
            <w:pPr>
              <w:rPr>
                <w:rFonts w:ascii="Garamond" w:hAnsi="Garamond"/>
                <w:sz w:val="14"/>
                <w:szCs w:val="14"/>
              </w:rPr>
            </w:pPr>
          </w:p>
          <w:p w14:paraId="5D6EEE2D" w14:textId="77777777" w:rsidR="00775001" w:rsidRPr="002E04B4" w:rsidRDefault="00775001" w:rsidP="00775001">
            <w:pPr>
              <w:rPr>
                <w:rFonts w:ascii="Garamond" w:hAnsi="Garamond"/>
                <w:sz w:val="14"/>
                <w:szCs w:val="14"/>
              </w:rPr>
            </w:pPr>
          </w:p>
          <w:p w14:paraId="03B4183B" w14:textId="77777777" w:rsidR="00775001" w:rsidRPr="002E04B4" w:rsidRDefault="00775001" w:rsidP="00775001">
            <w:pPr>
              <w:rPr>
                <w:rFonts w:ascii="Garamond" w:hAnsi="Garamond"/>
                <w:sz w:val="14"/>
                <w:szCs w:val="14"/>
              </w:rPr>
            </w:pPr>
          </w:p>
          <w:p w14:paraId="2F1247C8" w14:textId="77777777" w:rsidR="00775001" w:rsidRPr="002E04B4" w:rsidRDefault="00775001" w:rsidP="00775001">
            <w:pPr>
              <w:rPr>
                <w:rFonts w:ascii="Garamond" w:hAnsi="Garamond"/>
                <w:sz w:val="14"/>
                <w:szCs w:val="14"/>
              </w:rPr>
            </w:pPr>
          </w:p>
          <w:p w14:paraId="6B588DE8" w14:textId="77777777" w:rsidR="00775001" w:rsidRPr="002E04B4" w:rsidRDefault="00775001" w:rsidP="00775001">
            <w:pPr>
              <w:rPr>
                <w:rFonts w:ascii="Garamond" w:hAnsi="Garamond"/>
                <w:sz w:val="14"/>
                <w:szCs w:val="14"/>
              </w:rPr>
            </w:pPr>
          </w:p>
          <w:p w14:paraId="3F48FDB5" w14:textId="77777777" w:rsidR="00775001" w:rsidRPr="002E04B4" w:rsidRDefault="00775001" w:rsidP="00775001">
            <w:pPr>
              <w:rPr>
                <w:rFonts w:ascii="Garamond" w:hAnsi="Garamond"/>
                <w:sz w:val="14"/>
                <w:szCs w:val="14"/>
              </w:rPr>
            </w:pPr>
          </w:p>
          <w:p w14:paraId="6E39EF7A" w14:textId="77777777" w:rsidR="00775001" w:rsidRPr="002E04B4" w:rsidRDefault="00775001" w:rsidP="00775001">
            <w:pPr>
              <w:rPr>
                <w:rFonts w:ascii="Garamond" w:hAnsi="Garamond"/>
                <w:sz w:val="14"/>
                <w:szCs w:val="14"/>
              </w:rPr>
            </w:pPr>
          </w:p>
          <w:p w14:paraId="3FA51CA6" w14:textId="77777777" w:rsidR="00775001" w:rsidRPr="002E04B4" w:rsidRDefault="00775001" w:rsidP="00775001">
            <w:pPr>
              <w:rPr>
                <w:rFonts w:ascii="Garamond" w:hAnsi="Garamond"/>
                <w:sz w:val="14"/>
                <w:szCs w:val="14"/>
              </w:rPr>
            </w:pPr>
          </w:p>
          <w:p w14:paraId="3C48D390" w14:textId="77777777" w:rsidR="00775001" w:rsidRPr="002E04B4" w:rsidRDefault="00775001" w:rsidP="00775001">
            <w:pPr>
              <w:rPr>
                <w:rFonts w:ascii="Garamond" w:hAnsi="Garamond"/>
                <w:sz w:val="14"/>
                <w:szCs w:val="14"/>
              </w:rPr>
            </w:pPr>
            <w:r w:rsidRPr="002E04B4">
              <w:rPr>
                <w:rFonts w:ascii="Garamond" w:hAnsi="Garamond"/>
                <w:sz w:val="14"/>
                <w:szCs w:val="14"/>
              </w:rPr>
              <w:t xml:space="preserve">Convocatoria realizada </w:t>
            </w:r>
          </w:p>
          <w:p w14:paraId="50E90B2F" w14:textId="77777777" w:rsidR="00775001" w:rsidRPr="002E04B4" w:rsidRDefault="00775001" w:rsidP="00775001">
            <w:pPr>
              <w:rPr>
                <w:rFonts w:ascii="Garamond" w:hAnsi="Garamond"/>
                <w:sz w:val="14"/>
                <w:szCs w:val="14"/>
              </w:rPr>
            </w:pPr>
          </w:p>
          <w:p w14:paraId="175EFC0B" w14:textId="77777777" w:rsidR="00775001" w:rsidRPr="002E04B4" w:rsidRDefault="00775001" w:rsidP="00775001">
            <w:pPr>
              <w:rPr>
                <w:rFonts w:ascii="Garamond" w:hAnsi="Garamond"/>
                <w:sz w:val="14"/>
                <w:szCs w:val="14"/>
              </w:rPr>
            </w:pPr>
          </w:p>
          <w:p w14:paraId="31F7F00A" w14:textId="77777777" w:rsidR="00775001" w:rsidRPr="002E04B4" w:rsidRDefault="00775001" w:rsidP="00775001">
            <w:pPr>
              <w:rPr>
                <w:rFonts w:ascii="Garamond" w:hAnsi="Garamond"/>
                <w:sz w:val="14"/>
                <w:szCs w:val="14"/>
              </w:rPr>
            </w:pPr>
          </w:p>
          <w:p w14:paraId="0FC07266" w14:textId="77777777" w:rsidR="00775001" w:rsidRPr="002E04B4" w:rsidRDefault="00775001" w:rsidP="00775001">
            <w:pPr>
              <w:rPr>
                <w:rFonts w:ascii="Garamond" w:hAnsi="Garamond"/>
                <w:sz w:val="14"/>
                <w:szCs w:val="14"/>
              </w:rPr>
            </w:pPr>
          </w:p>
          <w:p w14:paraId="64F16076" w14:textId="77777777" w:rsidR="00775001" w:rsidRPr="002E04B4" w:rsidRDefault="00775001" w:rsidP="00775001">
            <w:pPr>
              <w:rPr>
                <w:rFonts w:ascii="Garamond" w:hAnsi="Garamond"/>
                <w:sz w:val="14"/>
                <w:szCs w:val="14"/>
              </w:rPr>
            </w:pPr>
          </w:p>
          <w:p w14:paraId="1B0E6B8E" w14:textId="77777777" w:rsidR="00775001" w:rsidRPr="002E04B4" w:rsidRDefault="00775001" w:rsidP="00775001">
            <w:pPr>
              <w:rPr>
                <w:rFonts w:ascii="Garamond" w:hAnsi="Garamond"/>
                <w:sz w:val="14"/>
                <w:szCs w:val="14"/>
              </w:rPr>
            </w:pPr>
          </w:p>
          <w:p w14:paraId="1340F484" w14:textId="77777777" w:rsidR="00775001" w:rsidRPr="002E04B4" w:rsidRDefault="00775001" w:rsidP="00775001">
            <w:pPr>
              <w:rPr>
                <w:rFonts w:ascii="Garamond" w:hAnsi="Garamond"/>
                <w:sz w:val="14"/>
                <w:szCs w:val="14"/>
              </w:rPr>
            </w:pPr>
          </w:p>
          <w:p w14:paraId="3DF11BD5" w14:textId="77777777" w:rsidR="00775001" w:rsidRPr="002E04B4" w:rsidRDefault="00775001" w:rsidP="00775001">
            <w:pPr>
              <w:rPr>
                <w:rFonts w:ascii="Garamond" w:hAnsi="Garamond"/>
                <w:sz w:val="14"/>
                <w:szCs w:val="14"/>
              </w:rPr>
            </w:pPr>
          </w:p>
          <w:p w14:paraId="65C596D7" w14:textId="77777777" w:rsidR="00775001" w:rsidRPr="002E04B4" w:rsidRDefault="00775001" w:rsidP="00775001">
            <w:pPr>
              <w:rPr>
                <w:rFonts w:ascii="Garamond" w:hAnsi="Garamond"/>
                <w:sz w:val="14"/>
                <w:szCs w:val="14"/>
              </w:rPr>
            </w:pPr>
          </w:p>
          <w:p w14:paraId="6838957D" w14:textId="77777777" w:rsidR="00775001" w:rsidRPr="002E04B4" w:rsidRDefault="00775001" w:rsidP="00775001">
            <w:pPr>
              <w:rPr>
                <w:rFonts w:ascii="Garamond" w:hAnsi="Garamond"/>
                <w:sz w:val="14"/>
                <w:szCs w:val="14"/>
              </w:rPr>
            </w:pPr>
            <w:r w:rsidRPr="002E04B4">
              <w:rPr>
                <w:rFonts w:ascii="Garamond" w:hAnsi="Garamond"/>
                <w:sz w:val="14"/>
                <w:szCs w:val="14"/>
              </w:rPr>
              <w:t>Encuesta de percepción realizada</w:t>
            </w:r>
          </w:p>
          <w:p w14:paraId="5DCBBF04" w14:textId="77777777" w:rsidR="00775001" w:rsidRPr="002E04B4" w:rsidRDefault="00775001" w:rsidP="00775001">
            <w:pPr>
              <w:rPr>
                <w:rFonts w:ascii="Garamond" w:hAnsi="Garamond"/>
                <w:sz w:val="14"/>
                <w:szCs w:val="14"/>
              </w:rPr>
            </w:pPr>
          </w:p>
          <w:p w14:paraId="6C6BD7CA" w14:textId="77777777" w:rsidR="00775001" w:rsidRPr="002E04B4" w:rsidRDefault="00775001" w:rsidP="00775001">
            <w:pPr>
              <w:rPr>
                <w:rFonts w:ascii="Garamond" w:hAnsi="Garamond"/>
                <w:sz w:val="14"/>
                <w:szCs w:val="14"/>
              </w:rPr>
            </w:pPr>
          </w:p>
          <w:p w14:paraId="00424A56"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Documento de memoria de la estrategia</w:t>
            </w:r>
          </w:p>
          <w:p w14:paraId="0A2A72BA"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del proceso de </w:t>
            </w:r>
            <w:proofErr w:type="spellStart"/>
            <w:r w:rsidRPr="002E04B4">
              <w:rPr>
                <w:rFonts w:ascii="Garamond" w:hAnsi="Garamond"/>
                <w:sz w:val="14"/>
                <w:szCs w:val="14"/>
                <w:lang w:eastAsia="es-CO"/>
              </w:rPr>
              <w:t>RdC</w:t>
            </w:r>
            <w:proofErr w:type="spellEnd"/>
            <w:r w:rsidRPr="002E04B4">
              <w:rPr>
                <w:rFonts w:ascii="Garamond" w:hAnsi="Garamond"/>
                <w:sz w:val="14"/>
                <w:szCs w:val="14"/>
                <w:lang w:eastAsia="es-CO"/>
              </w:rPr>
              <w:t xml:space="preserve"> publicado</w:t>
            </w:r>
          </w:p>
        </w:tc>
        <w:tc>
          <w:tcPr>
            <w:tcW w:w="1134" w:type="dxa"/>
            <w:tcMar>
              <w:top w:w="30" w:type="dxa"/>
              <w:left w:w="45" w:type="dxa"/>
              <w:bottom w:w="30" w:type="dxa"/>
              <w:right w:w="45" w:type="dxa"/>
            </w:tcMar>
            <w:vAlign w:val="bottom"/>
            <w:hideMark/>
          </w:tcPr>
          <w:p w14:paraId="198006DE"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lastRenderedPageBreak/>
              <w:t xml:space="preserve">Monitoreo realizado acorde a las actividades previstas en el Mapa de riesgo, con el objetivo de minimizar los riesgos del proceso. </w:t>
            </w:r>
          </w:p>
          <w:p w14:paraId="5F942477" w14:textId="77777777" w:rsidR="00775001" w:rsidRPr="002E04B4" w:rsidRDefault="00775001" w:rsidP="00775001">
            <w:pPr>
              <w:rPr>
                <w:rFonts w:ascii="Garamond" w:hAnsi="Garamond"/>
                <w:sz w:val="14"/>
                <w:szCs w:val="14"/>
                <w:lang w:eastAsia="es-CO"/>
              </w:rPr>
            </w:pPr>
          </w:p>
          <w:p w14:paraId="5147D22B" w14:textId="77777777" w:rsidR="00775001" w:rsidRPr="002E04B4" w:rsidRDefault="00775001" w:rsidP="00775001">
            <w:pPr>
              <w:rPr>
                <w:rFonts w:ascii="Garamond" w:hAnsi="Garamond"/>
                <w:sz w:val="14"/>
                <w:szCs w:val="14"/>
                <w:lang w:eastAsia="es-CO"/>
              </w:rPr>
            </w:pPr>
          </w:p>
          <w:p w14:paraId="4B569130"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Consolidación y divulgación de espacio de dialogo con la ciudadanía para fomentar la participación y trasparencia de </w:t>
            </w:r>
            <w:proofErr w:type="gramStart"/>
            <w:r w:rsidRPr="002E04B4">
              <w:rPr>
                <w:rFonts w:ascii="Garamond" w:hAnsi="Garamond"/>
                <w:sz w:val="14"/>
                <w:szCs w:val="14"/>
                <w:lang w:eastAsia="es-CO"/>
              </w:rPr>
              <w:t>los mismos</w:t>
            </w:r>
            <w:proofErr w:type="gramEnd"/>
            <w:r w:rsidRPr="002E04B4">
              <w:rPr>
                <w:rFonts w:ascii="Garamond" w:hAnsi="Garamond"/>
                <w:sz w:val="14"/>
                <w:szCs w:val="14"/>
                <w:lang w:eastAsia="es-CO"/>
              </w:rPr>
              <w:t xml:space="preserve">. </w:t>
            </w:r>
          </w:p>
          <w:p w14:paraId="530CC8E9" w14:textId="77777777" w:rsidR="00775001" w:rsidRPr="002E04B4" w:rsidRDefault="00775001" w:rsidP="00775001">
            <w:pPr>
              <w:rPr>
                <w:rFonts w:ascii="Garamond" w:hAnsi="Garamond"/>
                <w:sz w:val="14"/>
                <w:szCs w:val="14"/>
                <w:lang w:eastAsia="es-CO"/>
              </w:rPr>
            </w:pPr>
          </w:p>
          <w:p w14:paraId="2C8470C2" w14:textId="77777777" w:rsidR="00775001" w:rsidRPr="002E04B4" w:rsidRDefault="00775001" w:rsidP="00775001">
            <w:pPr>
              <w:rPr>
                <w:rFonts w:ascii="Garamond" w:hAnsi="Garamond"/>
                <w:sz w:val="14"/>
                <w:szCs w:val="14"/>
                <w:lang w:eastAsia="es-CO"/>
              </w:rPr>
            </w:pPr>
          </w:p>
          <w:p w14:paraId="6FE67B58"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Se publica la estrategia de rendición de cuentas, permitiendo trazar una ruta clara para los procesos de rendición de cuentas de la entidad, en la presente vigencia.</w:t>
            </w:r>
          </w:p>
          <w:p w14:paraId="7816D9FF" w14:textId="77777777" w:rsidR="00775001" w:rsidRPr="002E04B4" w:rsidRDefault="00775001" w:rsidP="00775001">
            <w:pPr>
              <w:rPr>
                <w:rFonts w:ascii="Garamond" w:hAnsi="Garamond"/>
                <w:sz w:val="14"/>
                <w:szCs w:val="14"/>
                <w:lang w:eastAsia="es-CO"/>
              </w:rPr>
            </w:pPr>
          </w:p>
          <w:p w14:paraId="1FB615BB"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Se realiza la adaptación a la información generada por las diferentes áreas </w:t>
            </w:r>
            <w:r w:rsidRPr="002E04B4">
              <w:rPr>
                <w:rFonts w:ascii="Garamond" w:hAnsi="Garamond"/>
                <w:sz w:val="14"/>
                <w:szCs w:val="14"/>
                <w:lang w:eastAsia="es-CO"/>
              </w:rPr>
              <w:lastRenderedPageBreak/>
              <w:t xml:space="preserve">haciendo que ésta sea llamativa para los medios de comunicación y logre tener un alcance mediático en los canales de divulgación dispuestos por la entidad. </w:t>
            </w:r>
          </w:p>
          <w:p w14:paraId="276C77C8" w14:textId="77777777" w:rsidR="00775001" w:rsidRPr="002E04B4" w:rsidRDefault="00775001" w:rsidP="00775001">
            <w:pPr>
              <w:rPr>
                <w:rFonts w:ascii="Garamond" w:hAnsi="Garamond"/>
                <w:sz w:val="14"/>
                <w:szCs w:val="14"/>
                <w:lang w:eastAsia="es-CO"/>
              </w:rPr>
            </w:pPr>
          </w:p>
          <w:p w14:paraId="073C0D20"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Se realizan diferentes piezas comunicativas y campañas para socializar la información relacionada con cada una de las etapas de rendición de cuentas. Lo anterior, acorde al componente de comunicaciones, consolidado dentro de la Estrategia de Rendición de Cuentas. </w:t>
            </w:r>
          </w:p>
          <w:p w14:paraId="25D03375" w14:textId="77777777" w:rsidR="00775001" w:rsidRPr="002E04B4" w:rsidRDefault="00775001" w:rsidP="00775001">
            <w:pPr>
              <w:rPr>
                <w:rFonts w:ascii="Garamond" w:hAnsi="Garamond"/>
                <w:sz w:val="14"/>
                <w:szCs w:val="14"/>
                <w:lang w:eastAsia="es-CO"/>
              </w:rPr>
            </w:pPr>
          </w:p>
          <w:p w14:paraId="3F52D723" w14:textId="77777777" w:rsidR="00775001" w:rsidRPr="002E04B4" w:rsidRDefault="00775001" w:rsidP="00775001">
            <w:pPr>
              <w:rPr>
                <w:rFonts w:ascii="Garamond" w:hAnsi="Garamond"/>
                <w:sz w:val="14"/>
                <w:szCs w:val="14"/>
                <w:lang w:eastAsia="es-CO"/>
              </w:rPr>
            </w:pPr>
          </w:p>
          <w:p w14:paraId="68142611" w14:textId="77777777" w:rsidR="00775001" w:rsidRPr="002E04B4" w:rsidRDefault="00775001" w:rsidP="00775001">
            <w:pPr>
              <w:rPr>
                <w:rFonts w:ascii="Garamond" w:hAnsi="Garamond"/>
                <w:sz w:val="14"/>
                <w:szCs w:val="14"/>
                <w:lang w:eastAsia="es-CO"/>
              </w:rPr>
            </w:pPr>
          </w:p>
          <w:p w14:paraId="68053789"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Se realizaron 22 trasmisiones en vivo a través de canales digitales sobre temáticas misionales, seleccionadas con el apoyo de los usuarios. Estos espacios lograron conectar a mínimo 35 y máximo 120 usuarios participantes. </w:t>
            </w:r>
          </w:p>
          <w:p w14:paraId="2B30690C" w14:textId="77777777" w:rsidR="00775001" w:rsidRPr="002E04B4" w:rsidRDefault="00775001" w:rsidP="00775001">
            <w:pPr>
              <w:rPr>
                <w:rFonts w:ascii="Garamond" w:hAnsi="Garamond"/>
                <w:sz w:val="14"/>
                <w:szCs w:val="14"/>
                <w:lang w:eastAsia="es-CO"/>
              </w:rPr>
            </w:pPr>
          </w:p>
          <w:p w14:paraId="7B3AC8DF" w14:textId="77777777" w:rsidR="00775001" w:rsidRPr="002E04B4" w:rsidRDefault="00775001" w:rsidP="00775001">
            <w:pPr>
              <w:rPr>
                <w:rFonts w:ascii="Garamond" w:hAnsi="Garamond"/>
                <w:sz w:val="14"/>
                <w:szCs w:val="14"/>
                <w:lang w:eastAsia="es-CO"/>
              </w:rPr>
            </w:pPr>
          </w:p>
          <w:p w14:paraId="19391936"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Se trabaja en la consolidación de una base de datos para realizar la convocatoria a la Rendición de cuentas y una imagen (arte) que sirve como pieza oficial. </w:t>
            </w:r>
          </w:p>
          <w:p w14:paraId="3E88EC62" w14:textId="77777777" w:rsidR="00775001" w:rsidRPr="002E04B4" w:rsidRDefault="00775001" w:rsidP="00775001">
            <w:pPr>
              <w:rPr>
                <w:rFonts w:ascii="Garamond" w:hAnsi="Garamond"/>
                <w:sz w:val="14"/>
                <w:szCs w:val="14"/>
                <w:lang w:eastAsia="es-CO"/>
              </w:rPr>
            </w:pPr>
          </w:p>
          <w:p w14:paraId="25E1352F" w14:textId="77777777" w:rsidR="00775001" w:rsidRPr="002E04B4" w:rsidRDefault="00775001" w:rsidP="00775001">
            <w:pPr>
              <w:rPr>
                <w:rFonts w:ascii="Garamond" w:hAnsi="Garamond"/>
                <w:sz w:val="14"/>
                <w:szCs w:val="14"/>
                <w:lang w:eastAsia="es-CO"/>
              </w:rPr>
            </w:pPr>
          </w:p>
          <w:p w14:paraId="4BC20DC9" w14:textId="77777777" w:rsidR="00775001" w:rsidRPr="002E04B4" w:rsidRDefault="00775001" w:rsidP="00775001">
            <w:pPr>
              <w:rPr>
                <w:rFonts w:ascii="Garamond" w:hAnsi="Garamond"/>
                <w:sz w:val="14"/>
                <w:szCs w:val="14"/>
                <w:lang w:eastAsia="es-CO"/>
              </w:rPr>
            </w:pPr>
          </w:p>
          <w:p w14:paraId="6E97BD52"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La encuesta de percepción y el informe de memorias se realizan posterior a la Audiencia Pública de </w:t>
            </w:r>
            <w:proofErr w:type="spellStart"/>
            <w:r w:rsidRPr="002E04B4">
              <w:rPr>
                <w:rFonts w:ascii="Garamond" w:hAnsi="Garamond"/>
                <w:sz w:val="14"/>
                <w:szCs w:val="14"/>
                <w:lang w:eastAsia="es-CO"/>
              </w:rPr>
              <w:t>Rdc</w:t>
            </w:r>
            <w:proofErr w:type="spellEnd"/>
            <w:r w:rsidRPr="002E04B4">
              <w:rPr>
                <w:rFonts w:ascii="Garamond" w:hAnsi="Garamond"/>
                <w:sz w:val="14"/>
                <w:szCs w:val="14"/>
                <w:lang w:eastAsia="es-CO"/>
              </w:rPr>
              <w:t xml:space="preserve">. </w:t>
            </w:r>
          </w:p>
        </w:tc>
        <w:tc>
          <w:tcPr>
            <w:tcW w:w="708" w:type="dxa"/>
            <w:tcMar>
              <w:top w:w="30" w:type="dxa"/>
              <w:left w:w="45" w:type="dxa"/>
              <w:bottom w:w="30" w:type="dxa"/>
              <w:right w:w="45" w:type="dxa"/>
            </w:tcMar>
            <w:vAlign w:val="bottom"/>
            <w:hideMark/>
          </w:tcPr>
          <w:p w14:paraId="4E46E2CE"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lastRenderedPageBreak/>
              <w:t xml:space="preserve">Todo el territorio nacional </w:t>
            </w:r>
          </w:p>
        </w:tc>
        <w:tc>
          <w:tcPr>
            <w:tcW w:w="567" w:type="dxa"/>
            <w:tcMar>
              <w:top w:w="30" w:type="dxa"/>
              <w:left w:w="45" w:type="dxa"/>
              <w:bottom w:w="30" w:type="dxa"/>
              <w:right w:w="45" w:type="dxa"/>
            </w:tcMar>
            <w:vAlign w:val="bottom"/>
            <w:hideMark/>
          </w:tcPr>
          <w:p w14:paraId="1077E7F5" w14:textId="77777777" w:rsidR="00775001" w:rsidRPr="002E04B4" w:rsidRDefault="00775001" w:rsidP="00775001">
            <w:pPr>
              <w:rPr>
                <w:rFonts w:ascii="Garamond" w:hAnsi="Garamond"/>
                <w:sz w:val="14"/>
                <w:szCs w:val="14"/>
                <w:lang w:eastAsia="es-CO"/>
              </w:rPr>
            </w:pPr>
          </w:p>
          <w:p w14:paraId="630A63CA" w14:textId="77777777" w:rsidR="00775001" w:rsidRPr="002E04B4" w:rsidRDefault="00775001" w:rsidP="00775001">
            <w:pPr>
              <w:rPr>
                <w:rFonts w:ascii="Garamond" w:hAnsi="Garamond"/>
                <w:sz w:val="14"/>
                <w:szCs w:val="14"/>
                <w:lang w:eastAsia="es-CO"/>
              </w:rPr>
            </w:pPr>
          </w:p>
          <w:p w14:paraId="20A328A8" w14:textId="77777777" w:rsidR="00775001" w:rsidRPr="002E04B4" w:rsidRDefault="00775001" w:rsidP="00775001">
            <w:pPr>
              <w:rPr>
                <w:rFonts w:ascii="Garamond" w:hAnsi="Garamond"/>
                <w:sz w:val="14"/>
                <w:szCs w:val="14"/>
                <w:lang w:eastAsia="es-CO"/>
              </w:rPr>
            </w:pPr>
          </w:p>
          <w:p w14:paraId="2E5B7A91" w14:textId="77777777" w:rsidR="00775001" w:rsidRPr="002E04B4" w:rsidRDefault="00775001" w:rsidP="00775001">
            <w:pPr>
              <w:rPr>
                <w:rFonts w:ascii="Garamond" w:hAnsi="Garamond"/>
                <w:sz w:val="14"/>
                <w:szCs w:val="14"/>
                <w:lang w:eastAsia="es-CO"/>
              </w:rPr>
            </w:pPr>
          </w:p>
          <w:p w14:paraId="0679D5BC" w14:textId="77777777" w:rsidR="00775001" w:rsidRPr="002E04B4" w:rsidRDefault="00775001" w:rsidP="00775001">
            <w:pPr>
              <w:rPr>
                <w:rFonts w:ascii="Garamond" w:hAnsi="Garamond"/>
                <w:sz w:val="14"/>
                <w:szCs w:val="14"/>
                <w:lang w:eastAsia="es-CO"/>
              </w:rPr>
            </w:pPr>
          </w:p>
          <w:p w14:paraId="0B094499"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Direcciones Regionales y áreas de influencia </w:t>
            </w:r>
          </w:p>
        </w:tc>
        <w:tc>
          <w:tcPr>
            <w:tcW w:w="961" w:type="dxa"/>
            <w:tcMar>
              <w:top w:w="30" w:type="dxa"/>
              <w:left w:w="45" w:type="dxa"/>
              <w:bottom w:w="30" w:type="dxa"/>
              <w:right w:w="45" w:type="dxa"/>
            </w:tcMar>
            <w:vAlign w:val="bottom"/>
            <w:hideMark/>
          </w:tcPr>
          <w:p w14:paraId="7D995701"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Posicionamiento de la entidad en el territorio y nacional y fortalecimiento en la </w:t>
            </w:r>
            <w:proofErr w:type="spellStart"/>
            <w:r w:rsidRPr="002E04B4">
              <w:rPr>
                <w:rFonts w:ascii="Garamond" w:hAnsi="Garamond"/>
                <w:sz w:val="14"/>
                <w:szCs w:val="14"/>
                <w:lang w:eastAsia="es-CO"/>
              </w:rPr>
              <w:t>comunicaicon</w:t>
            </w:r>
            <w:proofErr w:type="spellEnd"/>
            <w:r w:rsidRPr="002E04B4">
              <w:rPr>
                <w:rFonts w:ascii="Garamond" w:hAnsi="Garamond"/>
                <w:sz w:val="14"/>
                <w:szCs w:val="14"/>
                <w:lang w:eastAsia="es-CO"/>
              </w:rPr>
              <w:t xml:space="preserve"> con sus diferentes grupos de valor. </w:t>
            </w:r>
          </w:p>
        </w:tc>
        <w:tc>
          <w:tcPr>
            <w:tcW w:w="1023" w:type="dxa"/>
            <w:tcMar>
              <w:top w:w="30" w:type="dxa"/>
              <w:left w:w="45" w:type="dxa"/>
              <w:bottom w:w="30" w:type="dxa"/>
              <w:right w:w="45" w:type="dxa"/>
            </w:tcMar>
            <w:vAlign w:val="bottom"/>
            <w:hideMark/>
          </w:tcPr>
          <w:p w14:paraId="7EABAEC1"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Reputación institucional, trasparencia, cercanía, credibilidad, participación.  </w:t>
            </w:r>
          </w:p>
          <w:p w14:paraId="1B5C29D0" w14:textId="77777777" w:rsidR="00775001" w:rsidRPr="002E04B4" w:rsidRDefault="00775001" w:rsidP="00775001">
            <w:pPr>
              <w:rPr>
                <w:rFonts w:ascii="Garamond" w:hAnsi="Garamond"/>
                <w:sz w:val="14"/>
                <w:szCs w:val="14"/>
                <w:lang w:eastAsia="es-CO"/>
              </w:rPr>
            </w:pPr>
          </w:p>
        </w:tc>
        <w:tc>
          <w:tcPr>
            <w:tcW w:w="892" w:type="dxa"/>
            <w:tcMar>
              <w:top w:w="30" w:type="dxa"/>
              <w:left w:w="45" w:type="dxa"/>
              <w:bottom w:w="30" w:type="dxa"/>
              <w:right w:w="45" w:type="dxa"/>
            </w:tcMar>
            <w:vAlign w:val="bottom"/>
            <w:hideMark/>
          </w:tcPr>
          <w:p w14:paraId="39BCC23E"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Diferentes áreas de la entidad y grupos de valor que participan e intervienen en el proceso. </w:t>
            </w:r>
          </w:p>
        </w:tc>
      </w:tr>
    </w:tbl>
    <w:p w14:paraId="26A1ED5A" w14:textId="77777777" w:rsidR="00775001" w:rsidRPr="002E04B4" w:rsidRDefault="00775001" w:rsidP="00775001">
      <w:pPr>
        <w:pStyle w:val="NormalWeb"/>
        <w:shd w:val="clear" w:color="auto" w:fill="FFFFFF"/>
        <w:spacing w:before="0" w:beforeAutospacing="0" w:after="0" w:afterAutospacing="0"/>
        <w:jc w:val="both"/>
        <w:rPr>
          <w:rFonts w:ascii="Garamond" w:hAnsi="Garamond"/>
          <w:color w:val="777777"/>
          <w:sz w:val="14"/>
          <w:szCs w:val="14"/>
          <w:shd w:val="clear" w:color="auto" w:fill="FFFFFF"/>
        </w:rPr>
      </w:pPr>
    </w:p>
    <w:p w14:paraId="2D1B5AEE"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spacing w:val="-15"/>
          <w:sz w:val="22"/>
          <w:szCs w:val="22"/>
        </w:rPr>
      </w:pPr>
    </w:p>
    <w:p w14:paraId="0D7C3002" w14:textId="77777777" w:rsidR="00775001" w:rsidRPr="00225CDD" w:rsidRDefault="00775001" w:rsidP="00775001">
      <w:pPr>
        <w:pStyle w:val="Ttulo2"/>
        <w:rPr>
          <w:rFonts w:ascii="Garamond" w:hAnsi="Garamond" w:cs="Arial"/>
          <w:spacing w:val="-15"/>
        </w:rPr>
      </w:pPr>
      <w:bookmarkStart w:id="120" w:name="_Toc57293937"/>
      <w:r w:rsidRPr="00225CDD">
        <w:rPr>
          <w:rFonts w:ascii="Garamond" w:hAnsi="Garamond"/>
          <w:shd w:val="clear" w:color="auto" w:fill="FFFFFF"/>
        </w:rPr>
        <w:t>Información sobre contratación asociada a los programas, proyectos y servicios implementados.</w:t>
      </w:r>
      <w:bookmarkEnd w:id="120"/>
    </w:p>
    <w:p w14:paraId="704A8481" w14:textId="77777777" w:rsidR="00775001" w:rsidRPr="00225CDD" w:rsidRDefault="00775001" w:rsidP="00775001">
      <w:pPr>
        <w:pStyle w:val="NormalWeb"/>
        <w:shd w:val="clear" w:color="auto" w:fill="FFFFFF"/>
        <w:spacing w:before="0" w:beforeAutospacing="0" w:after="0" w:afterAutospacing="0"/>
        <w:jc w:val="both"/>
        <w:rPr>
          <w:rFonts w:ascii="Garamond" w:hAnsi="Garamond" w:cs="Arial"/>
          <w:b/>
          <w:bCs/>
          <w:color w:val="AEAAAA" w:themeColor="background2" w:themeShade="BF"/>
          <w:spacing w:val="-15"/>
          <w:sz w:val="22"/>
          <w:szCs w:val="22"/>
        </w:rPr>
      </w:pPr>
    </w:p>
    <w:p w14:paraId="75CA4983" w14:textId="77777777" w:rsidR="00775001" w:rsidRPr="00225CDD" w:rsidRDefault="00775001" w:rsidP="00775001">
      <w:pPr>
        <w:pStyle w:val="NormalWeb"/>
        <w:shd w:val="clear" w:color="auto" w:fill="FFFFFF"/>
        <w:spacing w:before="0" w:beforeAutospacing="0" w:after="0" w:afterAutospacing="0"/>
        <w:ind w:firstLine="709"/>
        <w:jc w:val="both"/>
        <w:rPr>
          <w:rFonts w:ascii="Garamond" w:hAnsi="Garamond" w:cs="Arial"/>
          <w:b/>
          <w:bCs/>
          <w:color w:val="AEAAAA" w:themeColor="background2" w:themeShade="BF"/>
          <w:spacing w:val="-15"/>
          <w:sz w:val="22"/>
          <w:szCs w:val="22"/>
        </w:rPr>
      </w:pPr>
    </w:p>
    <w:tbl>
      <w:tblPr>
        <w:tblW w:w="9339"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038"/>
        <w:gridCol w:w="1553"/>
        <w:gridCol w:w="1438"/>
        <w:gridCol w:w="1095"/>
        <w:gridCol w:w="2549"/>
        <w:gridCol w:w="1666"/>
      </w:tblGrid>
      <w:tr w:rsidR="00775001" w:rsidRPr="00225CDD" w14:paraId="3E0E52C5" w14:textId="77777777" w:rsidTr="00D42664">
        <w:trPr>
          <w:trHeight w:val="315"/>
        </w:trPr>
        <w:tc>
          <w:tcPr>
            <w:tcW w:w="0" w:type="auto"/>
            <w:shd w:val="clear" w:color="auto" w:fill="3FAB84"/>
            <w:tcMar>
              <w:top w:w="30" w:type="dxa"/>
              <w:left w:w="45" w:type="dxa"/>
              <w:bottom w:w="30" w:type="dxa"/>
              <w:right w:w="45" w:type="dxa"/>
            </w:tcMar>
            <w:vAlign w:val="center"/>
            <w:hideMark/>
          </w:tcPr>
          <w:p w14:paraId="6C732225" w14:textId="040F1701"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ORIGEN DE RECURSOS</w:t>
            </w:r>
          </w:p>
        </w:tc>
        <w:tc>
          <w:tcPr>
            <w:tcW w:w="0" w:type="auto"/>
            <w:shd w:val="clear" w:color="auto" w:fill="3FAB84"/>
            <w:tcMar>
              <w:top w:w="30" w:type="dxa"/>
              <w:left w:w="45" w:type="dxa"/>
              <w:bottom w:w="30" w:type="dxa"/>
              <w:right w:w="45" w:type="dxa"/>
            </w:tcMar>
            <w:vAlign w:val="center"/>
            <w:hideMark/>
          </w:tcPr>
          <w:p w14:paraId="17F1D384" w14:textId="3A87E2B2"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DESCRIPCIÓN DEL PROCESO CONTRACTUAL</w:t>
            </w:r>
          </w:p>
        </w:tc>
        <w:tc>
          <w:tcPr>
            <w:tcW w:w="0" w:type="auto"/>
            <w:shd w:val="clear" w:color="auto" w:fill="3FAB84"/>
            <w:tcMar>
              <w:top w:w="30" w:type="dxa"/>
              <w:left w:w="45" w:type="dxa"/>
              <w:bottom w:w="30" w:type="dxa"/>
              <w:right w:w="45" w:type="dxa"/>
            </w:tcMar>
            <w:vAlign w:val="center"/>
            <w:hideMark/>
          </w:tcPr>
          <w:p w14:paraId="334C1BFC" w14:textId="096FF1D3"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MODALIDAD DE CONTRATACIÓN</w:t>
            </w:r>
          </w:p>
        </w:tc>
        <w:tc>
          <w:tcPr>
            <w:tcW w:w="0" w:type="auto"/>
            <w:shd w:val="clear" w:color="auto" w:fill="3FAB84"/>
            <w:tcMar>
              <w:top w:w="30" w:type="dxa"/>
              <w:left w:w="45" w:type="dxa"/>
              <w:bottom w:w="30" w:type="dxa"/>
              <w:right w:w="45" w:type="dxa"/>
            </w:tcMar>
            <w:vAlign w:val="center"/>
            <w:hideMark/>
          </w:tcPr>
          <w:p w14:paraId="09DA72C2" w14:textId="722E9CE2"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RECURSOS ASIGNADOS</w:t>
            </w:r>
          </w:p>
        </w:tc>
        <w:tc>
          <w:tcPr>
            <w:tcW w:w="0" w:type="auto"/>
            <w:shd w:val="clear" w:color="auto" w:fill="3FAB84"/>
            <w:tcMar>
              <w:top w:w="30" w:type="dxa"/>
              <w:left w:w="45" w:type="dxa"/>
              <w:bottom w:w="30" w:type="dxa"/>
              <w:right w:w="45" w:type="dxa"/>
            </w:tcMar>
            <w:vAlign w:val="center"/>
            <w:hideMark/>
          </w:tcPr>
          <w:p w14:paraId="1C7138A5" w14:textId="635EE983"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POBLACIÓN BENEFICIADA</w:t>
            </w:r>
          </w:p>
        </w:tc>
        <w:tc>
          <w:tcPr>
            <w:tcW w:w="0" w:type="auto"/>
            <w:shd w:val="clear" w:color="auto" w:fill="3FAB84"/>
            <w:tcMar>
              <w:top w:w="30" w:type="dxa"/>
              <w:left w:w="45" w:type="dxa"/>
              <w:bottom w:w="30" w:type="dxa"/>
              <w:right w:w="45" w:type="dxa"/>
            </w:tcMar>
            <w:vAlign w:val="center"/>
            <w:hideMark/>
          </w:tcPr>
          <w:p w14:paraId="3E96E650" w14:textId="3AA12BF6"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OBSERVACIONES</w:t>
            </w:r>
          </w:p>
        </w:tc>
      </w:tr>
      <w:tr w:rsidR="00775001" w:rsidRPr="00225CDD" w14:paraId="5FF045F6" w14:textId="77777777" w:rsidTr="00D42664">
        <w:trPr>
          <w:trHeight w:val="315"/>
        </w:trPr>
        <w:tc>
          <w:tcPr>
            <w:tcW w:w="0" w:type="auto"/>
            <w:shd w:val="clear" w:color="auto" w:fill="F6AA3D"/>
            <w:tcMar>
              <w:top w:w="30" w:type="dxa"/>
              <w:left w:w="45" w:type="dxa"/>
              <w:bottom w:w="30" w:type="dxa"/>
              <w:right w:w="45" w:type="dxa"/>
            </w:tcMar>
            <w:vAlign w:val="center"/>
            <w:hideMark/>
          </w:tcPr>
          <w:p w14:paraId="468A22E3" w14:textId="79416DC8" w:rsidR="00775001" w:rsidRPr="00D42664" w:rsidRDefault="00D42664" w:rsidP="00775001">
            <w:pPr>
              <w:rPr>
                <w:rFonts w:ascii="Helvetica" w:hAnsi="Helvetica" w:cs="Arial"/>
                <w:b/>
                <w:color w:val="FFFFFF" w:themeColor="background1"/>
                <w:sz w:val="14"/>
                <w:szCs w:val="14"/>
                <w:lang w:eastAsia="es-CO"/>
              </w:rPr>
            </w:pPr>
            <w:r w:rsidRPr="00D42664">
              <w:rPr>
                <w:rFonts w:ascii="Helvetica" w:hAnsi="Helvetica" w:cs="Arial"/>
                <w:b/>
                <w:color w:val="FFFFFF" w:themeColor="background1"/>
                <w:sz w:val="14"/>
                <w:szCs w:val="14"/>
                <w:lang w:eastAsia="es-CO"/>
              </w:rPr>
              <w:t xml:space="preserve">NACIÓN </w:t>
            </w:r>
          </w:p>
        </w:tc>
        <w:tc>
          <w:tcPr>
            <w:tcW w:w="0" w:type="auto"/>
            <w:tcMar>
              <w:top w:w="30" w:type="dxa"/>
              <w:left w:w="45" w:type="dxa"/>
              <w:bottom w:w="30" w:type="dxa"/>
              <w:right w:w="45" w:type="dxa"/>
            </w:tcMar>
            <w:vAlign w:val="center"/>
            <w:hideMark/>
          </w:tcPr>
          <w:p w14:paraId="3C6937B4" w14:textId="77777777" w:rsidR="00775001" w:rsidRPr="002E04B4" w:rsidRDefault="00775001" w:rsidP="00775001">
            <w:pPr>
              <w:rPr>
                <w:rFonts w:ascii="Garamond" w:hAnsi="Garamond"/>
                <w:sz w:val="14"/>
                <w:szCs w:val="14"/>
                <w:lang w:eastAsia="es-CO"/>
              </w:rPr>
            </w:pPr>
          </w:p>
        </w:tc>
        <w:tc>
          <w:tcPr>
            <w:tcW w:w="0" w:type="auto"/>
            <w:tcMar>
              <w:top w:w="30" w:type="dxa"/>
              <w:left w:w="45" w:type="dxa"/>
              <w:bottom w:w="30" w:type="dxa"/>
              <w:right w:w="45" w:type="dxa"/>
            </w:tcMar>
            <w:vAlign w:val="center"/>
            <w:hideMark/>
          </w:tcPr>
          <w:p w14:paraId="2B8ADB0B"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Directa</w:t>
            </w:r>
          </w:p>
        </w:tc>
        <w:tc>
          <w:tcPr>
            <w:tcW w:w="0" w:type="auto"/>
            <w:tcMar>
              <w:top w:w="30" w:type="dxa"/>
              <w:left w:w="45" w:type="dxa"/>
              <w:bottom w:w="30" w:type="dxa"/>
              <w:right w:w="45" w:type="dxa"/>
            </w:tcMar>
            <w:vAlign w:val="center"/>
            <w:hideMark/>
          </w:tcPr>
          <w:p w14:paraId="090208FF"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82593630</w:t>
            </w:r>
          </w:p>
        </w:tc>
        <w:tc>
          <w:tcPr>
            <w:tcW w:w="0" w:type="auto"/>
            <w:tcMar>
              <w:top w:w="30" w:type="dxa"/>
              <w:left w:w="45" w:type="dxa"/>
              <w:bottom w:w="30" w:type="dxa"/>
              <w:right w:w="45" w:type="dxa"/>
            </w:tcMar>
            <w:vAlign w:val="center"/>
          </w:tcPr>
          <w:p w14:paraId="2E1FC381"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Cadena productiva, entidades de orden nacional, territorial, ciudadanía en general, instituciones, academia, cooperantes y la entidad en su fortalecimiento institucional </w:t>
            </w:r>
          </w:p>
        </w:tc>
        <w:tc>
          <w:tcPr>
            <w:tcW w:w="0" w:type="auto"/>
            <w:tcMar>
              <w:top w:w="30" w:type="dxa"/>
              <w:left w:w="45" w:type="dxa"/>
              <w:bottom w:w="30" w:type="dxa"/>
              <w:right w:w="45" w:type="dxa"/>
            </w:tcMar>
            <w:vAlign w:val="center"/>
            <w:hideMark/>
          </w:tcPr>
          <w:p w14:paraId="139BED6E"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Posicionamiento institucional </w:t>
            </w:r>
          </w:p>
        </w:tc>
      </w:tr>
      <w:tr w:rsidR="00775001" w:rsidRPr="00225CDD" w14:paraId="36883810" w14:textId="77777777" w:rsidTr="00D42664">
        <w:trPr>
          <w:trHeight w:val="315"/>
        </w:trPr>
        <w:tc>
          <w:tcPr>
            <w:tcW w:w="0" w:type="auto"/>
            <w:shd w:val="clear" w:color="auto" w:fill="F6AA3D"/>
            <w:tcMar>
              <w:top w:w="30" w:type="dxa"/>
              <w:left w:w="45" w:type="dxa"/>
              <w:bottom w:w="30" w:type="dxa"/>
              <w:right w:w="45" w:type="dxa"/>
            </w:tcMar>
            <w:vAlign w:val="center"/>
            <w:hideMark/>
          </w:tcPr>
          <w:p w14:paraId="1FB8E6A1" w14:textId="2FF5B0B9" w:rsidR="00775001" w:rsidRPr="00D42664" w:rsidRDefault="00D42664" w:rsidP="00775001">
            <w:pPr>
              <w:rPr>
                <w:rFonts w:ascii="Helvetica" w:hAnsi="Helvetica"/>
                <w:b/>
                <w:color w:val="FFFFFF" w:themeColor="background1"/>
                <w:sz w:val="14"/>
                <w:szCs w:val="14"/>
                <w:lang w:eastAsia="es-CO"/>
              </w:rPr>
            </w:pPr>
            <w:r w:rsidRPr="00D42664">
              <w:rPr>
                <w:rFonts w:ascii="Helvetica" w:hAnsi="Helvetica"/>
                <w:b/>
                <w:color w:val="FFFFFF" w:themeColor="background1"/>
                <w:sz w:val="14"/>
                <w:szCs w:val="14"/>
                <w:lang w:eastAsia="es-CO"/>
              </w:rPr>
              <w:t xml:space="preserve">NACIÓN </w:t>
            </w:r>
          </w:p>
        </w:tc>
        <w:tc>
          <w:tcPr>
            <w:tcW w:w="0" w:type="auto"/>
            <w:tcMar>
              <w:top w:w="30" w:type="dxa"/>
              <w:left w:w="45" w:type="dxa"/>
              <w:bottom w:w="30" w:type="dxa"/>
              <w:right w:w="45" w:type="dxa"/>
            </w:tcMar>
            <w:vAlign w:val="center"/>
            <w:hideMark/>
          </w:tcPr>
          <w:p w14:paraId="1374766C" w14:textId="77777777" w:rsidR="00775001" w:rsidRPr="002E04B4" w:rsidRDefault="00775001" w:rsidP="00775001">
            <w:pPr>
              <w:rPr>
                <w:rFonts w:ascii="Garamond" w:hAnsi="Garamond"/>
                <w:sz w:val="14"/>
                <w:szCs w:val="14"/>
                <w:lang w:eastAsia="es-CO"/>
              </w:rPr>
            </w:pPr>
          </w:p>
        </w:tc>
        <w:tc>
          <w:tcPr>
            <w:tcW w:w="0" w:type="auto"/>
            <w:tcMar>
              <w:top w:w="30" w:type="dxa"/>
              <w:left w:w="45" w:type="dxa"/>
              <w:bottom w:w="30" w:type="dxa"/>
              <w:right w:w="45" w:type="dxa"/>
            </w:tcMar>
            <w:vAlign w:val="center"/>
            <w:hideMark/>
          </w:tcPr>
          <w:p w14:paraId="75EFCF18"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Directa </w:t>
            </w:r>
          </w:p>
        </w:tc>
        <w:tc>
          <w:tcPr>
            <w:tcW w:w="0" w:type="auto"/>
            <w:tcMar>
              <w:top w:w="30" w:type="dxa"/>
              <w:left w:w="45" w:type="dxa"/>
              <w:bottom w:w="30" w:type="dxa"/>
              <w:right w:w="45" w:type="dxa"/>
            </w:tcMar>
            <w:vAlign w:val="center"/>
            <w:hideMark/>
          </w:tcPr>
          <w:p w14:paraId="0BE8BEF6"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25600000</w:t>
            </w:r>
          </w:p>
        </w:tc>
        <w:tc>
          <w:tcPr>
            <w:tcW w:w="0" w:type="auto"/>
            <w:tcMar>
              <w:top w:w="30" w:type="dxa"/>
              <w:left w:w="45" w:type="dxa"/>
              <w:bottom w:w="30" w:type="dxa"/>
              <w:right w:w="45" w:type="dxa"/>
            </w:tcMar>
            <w:vAlign w:val="center"/>
          </w:tcPr>
          <w:p w14:paraId="7AF2A4ED"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Cadena productiva, entidades de orden nacional, territorial, ciudadanía en general, instituciones, academia, cooperantes y la entidad en su fortalecimiento institucional</w:t>
            </w:r>
          </w:p>
        </w:tc>
        <w:tc>
          <w:tcPr>
            <w:tcW w:w="0" w:type="auto"/>
            <w:tcMar>
              <w:top w:w="30" w:type="dxa"/>
              <w:left w:w="45" w:type="dxa"/>
              <w:bottom w:w="30" w:type="dxa"/>
              <w:right w:w="45" w:type="dxa"/>
            </w:tcMar>
            <w:vAlign w:val="center"/>
            <w:hideMark/>
          </w:tcPr>
          <w:p w14:paraId="49AE15D4" w14:textId="77777777" w:rsidR="00775001" w:rsidRPr="002E04B4" w:rsidRDefault="00775001" w:rsidP="00775001">
            <w:pPr>
              <w:rPr>
                <w:rFonts w:ascii="Garamond" w:hAnsi="Garamond"/>
                <w:sz w:val="14"/>
                <w:szCs w:val="14"/>
                <w:lang w:eastAsia="es-CO"/>
              </w:rPr>
            </w:pPr>
            <w:r w:rsidRPr="002E04B4">
              <w:rPr>
                <w:rFonts w:ascii="Garamond" w:eastAsiaTheme="minorHAnsi" w:hAnsi="Garamond" w:cs="CIDFont+F1"/>
                <w:sz w:val="14"/>
                <w:szCs w:val="14"/>
              </w:rPr>
              <w:t xml:space="preserve">Fortalecimiento institucional a través de la gestión digital </w:t>
            </w:r>
          </w:p>
        </w:tc>
      </w:tr>
    </w:tbl>
    <w:p w14:paraId="22DB93AF" w14:textId="77777777" w:rsidR="00775001" w:rsidRPr="00225CDD" w:rsidRDefault="00775001" w:rsidP="00775001">
      <w:pPr>
        <w:pStyle w:val="NormalWeb"/>
        <w:shd w:val="clear" w:color="auto" w:fill="FFFFFF"/>
        <w:spacing w:before="0" w:beforeAutospacing="0" w:after="0" w:afterAutospacing="0"/>
        <w:ind w:firstLine="709"/>
        <w:jc w:val="both"/>
        <w:rPr>
          <w:rFonts w:ascii="Garamond" w:hAnsi="Garamond" w:cs="Arial"/>
          <w:b/>
          <w:bCs/>
          <w:color w:val="AEAAAA" w:themeColor="background2" w:themeShade="BF"/>
          <w:spacing w:val="-15"/>
          <w:sz w:val="22"/>
          <w:szCs w:val="22"/>
        </w:rPr>
      </w:pPr>
    </w:p>
    <w:p w14:paraId="5CBD5A31" w14:textId="77777777" w:rsidR="00775001" w:rsidRPr="00225CDD" w:rsidRDefault="00775001" w:rsidP="005435B3">
      <w:pPr>
        <w:pStyle w:val="Prrafodelista"/>
      </w:pPr>
    </w:p>
    <w:p w14:paraId="6739FDCA" w14:textId="77777777" w:rsidR="00775001" w:rsidRPr="00225CDD" w:rsidRDefault="00775001" w:rsidP="00775001">
      <w:pPr>
        <w:pStyle w:val="Ttulo2"/>
        <w:rPr>
          <w:rFonts w:ascii="Garamond" w:hAnsi="Garamond"/>
        </w:rPr>
      </w:pPr>
      <w:bookmarkStart w:id="121" w:name="_Toc57293938"/>
      <w:r w:rsidRPr="00225CDD">
        <w:rPr>
          <w:rFonts w:ascii="Garamond" w:hAnsi="Garamond"/>
        </w:rPr>
        <w:t>Información sobre la gestión realizada frente a los temas recurrentes de las peticiones, quejas, reclamos o denuncias recibidas por la entidad.</w:t>
      </w:r>
      <w:bookmarkEnd w:id="121"/>
    </w:p>
    <w:p w14:paraId="36CA0F1E" w14:textId="77777777" w:rsidR="00775001" w:rsidRPr="00225CDD" w:rsidRDefault="00775001" w:rsidP="005435B3">
      <w:pPr>
        <w:pStyle w:val="Prrafodelista"/>
      </w:pPr>
    </w:p>
    <w:p w14:paraId="00B2B87C" w14:textId="77777777" w:rsidR="00775001" w:rsidRPr="00225CDD" w:rsidRDefault="00775001" w:rsidP="005435B3">
      <w:pPr>
        <w:pStyle w:val="Prrafodelista"/>
      </w:pPr>
    </w:p>
    <w:tbl>
      <w:tblPr>
        <w:tblW w:w="9179"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1279"/>
        <w:gridCol w:w="1226"/>
        <w:gridCol w:w="4791"/>
        <w:gridCol w:w="1883"/>
      </w:tblGrid>
      <w:tr w:rsidR="00775001" w:rsidRPr="00225CDD" w14:paraId="01637D4D" w14:textId="77777777" w:rsidTr="00D42664">
        <w:trPr>
          <w:trHeight w:val="223"/>
        </w:trPr>
        <w:tc>
          <w:tcPr>
            <w:tcW w:w="0" w:type="auto"/>
            <w:shd w:val="clear" w:color="auto" w:fill="3FAB84"/>
            <w:tcMar>
              <w:top w:w="30" w:type="dxa"/>
              <w:left w:w="45" w:type="dxa"/>
              <w:bottom w:w="30" w:type="dxa"/>
              <w:right w:w="45" w:type="dxa"/>
            </w:tcMar>
            <w:vAlign w:val="center"/>
            <w:hideMark/>
          </w:tcPr>
          <w:p w14:paraId="635C2491" w14:textId="5505C81D"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TEMA</w:t>
            </w:r>
          </w:p>
        </w:tc>
        <w:tc>
          <w:tcPr>
            <w:tcW w:w="0" w:type="auto"/>
            <w:shd w:val="clear" w:color="auto" w:fill="3FAB84"/>
            <w:tcMar>
              <w:top w:w="30" w:type="dxa"/>
              <w:left w:w="45" w:type="dxa"/>
              <w:bottom w:w="30" w:type="dxa"/>
              <w:right w:w="45" w:type="dxa"/>
            </w:tcMar>
            <w:vAlign w:val="center"/>
            <w:hideMark/>
          </w:tcPr>
          <w:p w14:paraId="60F3BF5E" w14:textId="3E654A9D"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ÁREA QUE ATENDIÓ EL TEMA</w:t>
            </w:r>
          </w:p>
        </w:tc>
        <w:tc>
          <w:tcPr>
            <w:tcW w:w="0" w:type="auto"/>
            <w:shd w:val="clear" w:color="auto" w:fill="3FAB84"/>
            <w:tcMar>
              <w:top w:w="30" w:type="dxa"/>
              <w:left w:w="45" w:type="dxa"/>
              <w:bottom w:w="30" w:type="dxa"/>
              <w:right w:w="45" w:type="dxa"/>
            </w:tcMar>
            <w:vAlign w:val="center"/>
            <w:hideMark/>
          </w:tcPr>
          <w:p w14:paraId="020165A6" w14:textId="28DF13AC"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GESTIÓN REALIZADA</w:t>
            </w:r>
          </w:p>
        </w:tc>
        <w:tc>
          <w:tcPr>
            <w:tcW w:w="0" w:type="auto"/>
            <w:shd w:val="clear" w:color="auto" w:fill="3FAB84"/>
            <w:tcMar>
              <w:top w:w="30" w:type="dxa"/>
              <w:left w:w="45" w:type="dxa"/>
              <w:bottom w:w="30" w:type="dxa"/>
              <w:right w:w="45" w:type="dxa"/>
            </w:tcMar>
            <w:vAlign w:val="center"/>
            <w:hideMark/>
          </w:tcPr>
          <w:p w14:paraId="0AA54562" w14:textId="4B387C3D" w:rsidR="00775001" w:rsidRPr="00D42664" w:rsidRDefault="00D42664" w:rsidP="00775001">
            <w:pPr>
              <w:jc w:val="center"/>
              <w:rPr>
                <w:rFonts w:ascii="Helvetica" w:hAnsi="Helvetica" w:cs="Arial"/>
                <w:b/>
                <w:bCs/>
                <w:color w:val="FFFFFF" w:themeColor="background1"/>
                <w:sz w:val="14"/>
                <w:szCs w:val="14"/>
                <w:lang w:eastAsia="es-CO"/>
              </w:rPr>
            </w:pPr>
            <w:r w:rsidRPr="00D42664">
              <w:rPr>
                <w:rFonts w:ascii="Helvetica" w:hAnsi="Helvetica" w:cs="Arial"/>
                <w:b/>
                <w:bCs/>
                <w:color w:val="FFFFFF" w:themeColor="background1"/>
                <w:sz w:val="14"/>
                <w:szCs w:val="14"/>
                <w:lang w:eastAsia="es-CO"/>
              </w:rPr>
              <w:t>TIEMPO DE RESPUESTA</w:t>
            </w:r>
          </w:p>
        </w:tc>
      </w:tr>
      <w:tr w:rsidR="00775001" w:rsidRPr="00225CDD" w14:paraId="7A5382F4" w14:textId="77777777" w:rsidTr="00D42664">
        <w:trPr>
          <w:trHeight w:val="223"/>
        </w:trPr>
        <w:tc>
          <w:tcPr>
            <w:tcW w:w="0" w:type="auto"/>
            <w:shd w:val="clear" w:color="auto" w:fill="F6AA3D"/>
            <w:tcMar>
              <w:top w:w="30" w:type="dxa"/>
              <w:left w:w="45" w:type="dxa"/>
              <w:bottom w:w="30" w:type="dxa"/>
              <w:right w:w="45" w:type="dxa"/>
            </w:tcMar>
            <w:vAlign w:val="bottom"/>
            <w:hideMark/>
          </w:tcPr>
          <w:p w14:paraId="60CA9C06" w14:textId="0923FD08" w:rsidR="00775001" w:rsidRPr="00D42664" w:rsidRDefault="00645AFA" w:rsidP="00775001">
            <w:pPr>
              <w:rPr>
                <w:rFonts w:ascii="Helvetica" w:hAnsi="Helvetica" w:cs="Arial"/>
                <w:sz w:val="14"/>
                <w:szCs w:val="14"/>
                <w:lang w:eastAsia="es-CO"/>
              </w:rPr>
            </w:pPr>
            <w:r w:rsidRPr="00D42664">
              <w:rPr>
                <w:rFonts w:ascii="Helvetica" w:hAnsi="Helvetica" w:cs="Arial"/>
                <w:color w:val="FFFFFF" w:themeColor="background1"/>
                <w:sz w:val="14"/>
                <w:szCs w:val="14"/>
                <w:lang w:eastAsia="es-CO"/>
              </w:rPr>
              <w:t>ATENCIÓN A SOLICITUDES DE USUARIOS</w:t>
            </w:r>
          </w:p>
        </w:tc>
        <w:tc>
          <w:tcPr>
            <w:tcW w:w="0" w:type="auto"/>
            <w:tcMar>
              <w:top w:w="30" w:type="dxa"/>
              <w:left w:w="45" w:type="dxa"/>
              <w:bottom w:w="30" w:type="dxa"/>
              <w:right w:w="45" w:type="dxa"/>
            </w:tcMar>
            <w:vAlign w:val="bottom"/>
            <w:hideMark/>
          </w:tcPr>
          <w:p w14:paraId="57D07171" w14:textId="77777777" w:rsidR="00775001" w:rsidRPr="00D42664" w:rsidRDefault="00775001" w:rsidP="00775001">
            <w:pPr>
              <w:rPr>
                <w:rFonts w:ascii="Garamond" w:hAnsi="Garamond"/>
                <w:b/>
                <w:bCs/>
                <w:sz w:val="14"/>
                <w:szCs w:val="14"/>
                <w:lang w:eastAsia="es-CO"/>
              </w:rPr>
            </w:pPr>
            <w:r w:rsidRPr="00D42664">
              <w:rPr>
                <w:rFonts w:ascii="Garamond" w:hAnsi="Garamond"/>
                <w:b/>
                <w:bCs/>
                <w:sz w:val="14"/>
                <w:szCs w:val="14"/>
                <w:lang w:eastAsia="es-CO"/>
              </w:rPr>
              <w:t xml:space="preserve">Comunicaciones </w:t>
            </w:r>
          </w:p>
        </w:tc>
        <w:tc>
          <w:tcPr>
            <w:tcW w:w="0" w:type="auto"/>
            <w:tcMar>
              <w:top w:w="30" w:type="dxa"/>
              <w:left w:w="45" w:type="dxa"/>
              <w:bottom w:w="30" w:type="dxa"/>
              <w:right w:w="45" w:type="dxa"/>
            </w:tcMar>
            <w:vAlign w:val="bottom"/>
            <w:hideMark/>
          </w:tcPr>
          <w:p w14:paraId="729CE399"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t xml:space="preserve">Respuesta a derechos de petición asociados a las comunicaciones de la Entidad y a inquietudes manifestadas por los usuarios a través de RRSS. Teniendo en cuenta las preguntas frecuentes realizadas por los usuarios, el proceso de comunicaciones realizo un protocolo de respuestas y un top 10 de preguntas y respuestas frecuentes, el cual permite a los usuarios obtener información de primera mano.   El reporte de esta </w:t>
            </w:r>
            <w:r w:rsidRPr="002E04B4">
              <w:rPr>
                <w:rFonts w:ascii="Garamond" w:hAnsi="Garamond"/>
                <w:sz w:val="14"/>
                <w:szCs w:val="14"/>
                <w:lang w:eastAsia="es-CO"/>
              </w:rPr>
              <w:lastRenderedPageBreak/>
              <w:t xml:space="preserve">gestión y respuestas fue compartido al área de atención al ciudadano para la consolidación final de PQRSD decepcionadas. </w:t>
            </w:r>
          </w:p>
        </w:tc>
        <w:tc>
          <w:tcPr>
            <w:tcW w:w="0" w:type="auto"/>
            <w:tcMar>
              <w:top w:w="30" w:type="dxa"/>
              <w:left w:w="45" w:type="dxa"/>
              <w:bottom w:w="30" w:type="dxa"/>
              <w:right w:w="45" w:type="dxa"/>
            </w:tcMar>
            <w:vAlign w:val="bottom"/>
            <w:hideMark/>
          </w:tcPr>
          <w:p w14:paraId="07D465D6" w14:textId="77777777" w:rsidR="00775001" w:rsidRPr="002E04B4" w:rsidRDefault="00775001" w:rsidP="00775001">
            <w:pPr>
              <w:rPr>
                <w:rFonts w:ascii="Garamond" w:hAnsi="Garamond"/>
                <w:sz w:val="14"/>
                <w:szCs w:val="14"/>
                <w:lang w:eastAsia="es-CO"/>
              </w:rPr>
            </w:pPr>
            <w:r w:rsidRPr="002E04B4">
              <w:rPr>
                <w:rFonts w:ascii="Garamond" w:hAnsi="Garamond"/>
                <w:sz w:val="14"/>
                <w:szCs w:val="14"/>
                <w:lang w:eastAsia="es-CO"/>
              </w:rPr>
              <w:lastRenderedPageBreak/>
              <w:t xml:space="preserve">En cuanto a respuesta a usuarios a través </w:t>
            </w:r>
            <w:proofErr w:type="gramStart"/>
            <w:r w:rsidRPr="002E04B4">
              <w:rPr>
                <w:rFonts w:ascii="Garamond" w:hAnsi="Garamond"/>
                <w:sz w:val="14"/>
                <w:szCs w:val="14"/>
                <w:lang w:eastAsia="es-CO"/>
              </w:rPr>
              <w:t>de  redes</w:t>
            </w:r>
            <w:proofErr w:type="gramEnd"/>
            <w:r w:rsidRPr="002E04B4">
              <w:rPr>
                <w:rFonts w:ascii="Garamond" w:hAnsi="Garamond"/>
                <w:sz w:val="14"/>
                <w:szCs w:val="14"/>
                <w:lang w:eastAsia="es-CO"/>
              </w:rPr>
              <w:t xml:space="preserve"> sociales de 1 a 5 días, en cuanto a derechos de petición en los tiempos establecidos por la Ley</w:t>
            </w:r>
          </w:p>
        </w:tc>
      </w:tr>
    </w:tbl>
    <w:p w14:paraId="70D3BE07" w14:textId="77777777" w:rsidR="00775001" w:rsidRPr="00225CDD" w:rsidRDefault="00775001" w:rsidP="005435B3">
      <w:pPr>
        <w:pStyle w:val="Prrafodelista"/>
      </w:pPr>
    </w:p>
    <w:p w14:paraId="062E0842" w14:textId="77777777" w:rsidR="00775001" w:rsidRPr="00225CDD" w:rsidRDefault="00775001" w:rsidP="005435B3">
      <w:pPr>
        <w:pStyle w:val="Prrafodelista"/>
      </w:pPr>
    </w:p>
    <w:p w14:paraId="2EFF8D3E" w14:textId="77777777" w:rsidR="00775001" w:rsidRPr="00225CDD" w:rsidRDefault="00775001" w:rsidP="00775001">
      <w:pPr>
        <w:pStyle w:val="Ttulo2"/>
        <w:rPr>
          <w:rFonts w:ascii="Garamond" w:hAnsi="Garamond"/>
          <w:color w:val="auto"/>
        </w:rPr>
      </w:pPr>
      <w:bookmarkStart w:id="122" w:name="_Toc57293939"/>
      <w:r w:rsidRPr="00225CDD">
        <w:rPr>
          <w:rFonts w:ascii="Garamond" w:hAnsi="Garamond"/>
          <w:shd w:val="clear" w:color="auto" w:fill="FFFFFF"/>
        </w:rPr>
        <w:t>Información que podría ser generada y analizada por los grupos de interés de manera colaborativa.</w:t>
      </w:r>
      <w:bookmarkEnd w:id="122"/>
    </w:p>
    <w:p w14:paraId="1CDA3F05" w14:textId="77777777" w:rsidR="00775001" w:rsidRPr="00225CDD" w:rsidRDefault="00775001" w:rsidP="00775001">
      <w:pPr>
        <w:pStyle w:val="NormalWeb"/>
        <w:shd w:val="clear" w:color="auto" w:fill="FFFFFF"/>
        <w:spacing w:before="0" w:beforeAutospacing="0" w:after="0" w:afterAutospacing="0"/>
        <w:jc w:val="both"/>
        <w:rPr>
          <w:rFonts w:ascii="Garamond" w:hAnsi="Garamond"/>
          <w:color w:val="000000"/>
          <w:sz w:val="22"/>
          <w:szCs w:val="22"/>
          <w:shd w:val="clear" w:color="auto" w:fill="FFFFFF"/>
        </w:rPr>
      </w:pPr>
    </w:p>
    <w:p w14:paraId="7BB05ED5" w14:textId="77777777" w:rsidR="00775001" w:rsidRPr="00225CDD" w:rsidRDefault="00775001" w:rsidP="00775001">
      <w:pPr>
        <w:pStyle w:val="NormalWeb"/>
        <w:shd w:val="clear" w:color="auto" w:fill="FFFFFF"/>
        <w:spacing w:before="0" w:beforeAutospacing="0" w:after="0" w:afterAutospacing="0"/>
        <w:jc w:val="both"/>
        <w:rPr>
          <w:rFonts w:ascii="Garamond" w:hAnsi="Garamond"/>
          <w:color w:val="000000"/>
          <w:sz w:val="22"/>
          <w:szCs w:val="22"/>
          <w:shd w:val="clear" w:color="auto" w:fill="FFFFFF"/>
        </w:rPr>
      </w:pPr>
    </w:p>
    <w:tbl>
      <w:tblPr>
        <w:tblW w:w="9164"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CellMar>
          <w:left w:w="0" w:type="dxa"/>
          <w:right w:w="0" w:type="dxa"/>
        </w:tblCellMar>
        <w:tblLook w:val="04A0" w:firstRow="1" w:lastRow="0" w:firstColumn="1" w:lastColumn="0" w:noHBand="0" w:noVBand="1"/>
      </w:tblPr>
      <w:tblGrid>
        <w:gridCol w:w="2290"/>
        <w:gridCol w:w="4946"/>
        <w:gridCol w:w="1928"/>
      </w:tblGrid>
      <w:tr w:rsidR="00775001" w:rsidRPr="00225CDD" w14:paraId="7882D6FE" w14:textId="77777777" w:rsidTr="00645AFA">
        <w:trPr>
          <w:trHeight w:val="276"/>
        </w:trPr>
        <w:tc>
          <w:tcPr>
            <w:tcW w:w="0" w:type="auto"/>
            <w:shd w:val="clear" w:color="auto" w:fill="3FAB84"/>
            <w:tcMar>
              <w:top w:w="30" w:type="dxa"/>
              <w:left w:w="45" w:type="dxa"/>
              <w:bottom w:w="30" w:type="dxa"/>
              <w:right w:w="45" w:type="dxa"/>
            </w:tcMar>
            <w:vAlign w:val="center"/>
            <w:hideMark/>
          </w:tcPr>
          <w:p w14:paraId="3832FE2D" w14:textId="14B035C0" w:rsidR="00775001" w:rsidRPr="00645AFA" w:rsidRDefault="00645AFA"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GRUPO DE INTERÉS RELACIONADO</w:t>
            </w:r>
          </w:p>
        </w:tc>
        <w:tc>
          <w:tcPr>
            <w:tcW w:w="0" w:type="auto"/>
            <w:shd w:val="clear" w:color="auto" w:fill="3FAB84"/>
            <w:tcMar>
              <w:top w:w="30" w:type="dxa"/>
              <w:left w:w="45" w:type="dxa"/>
              <w:bottom w:w="30" w:type="dxa"/>
              <w:right w:w="45" w:type="dxa"/>
            </w:tcMar>
            <w:vAlign w:val="center"/>
            <w:hideMark/>
          </w:tcPr>
          <w:p w14:paraId="174DD44D" w14:textId="01A2943B" w:rsidR="00775001" w:rsidRPr="00645AFA" w:rsidRDefault="00645AFA"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 xml:space="preserve">TIPO DE INFORMACIÓN </w:t>
            </w:r>
          </w:p>
        </w:tc>
        <w:tc>
          <w:tcPr>
            <w:tcW w:w="0" w:type="auto"/>
            <w:shd w:val="clear" w:color="auto" w:fill="3FAB84"/>
            <w:tcMar>
              <w:top w:w="30" w:type="dxa"/>
              <w:left w:w="45" w:type="dxa"/>
              <w:bottom w:w="30" w:type="dxa"/>
              <w:right w:w="45" w:type="dxa"/>
            </w:tcMar>
            <w:vAlign w:val="center"/>
            <w:hideMark/>
          </w:tcPr>
          <w:p w14:paraId="1FD63A2F" w14:textId="5DDF6F8B" w:rsidR="00775001" w:rsidRPr="00645AFA" w:rsidRDefault="00645AFA"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MEDIO DE VERIFICACIÓN</w:t>
            </w:r>
          </w:p>
        </w:tc>
      </w:tr>
      <w:tr w:rsidR="00775001" w:rsidRPr="00225CDD" w14:paraId="22ACCD87" w14:textId="77777777" w:rsidTr="00645AFA">
        <w:trPr>
          <w:trHeight w:val="633"/>
        </w:trPr>
        <w:tc>
          <w:tcPr>
            <w:tcW w:w="0" w:type="auto"/>
            <w:shd w:val="clear" w:color="auto" w:fill="F6AA3D"/>
            <w:tcMar>
              <w:top w:w="30" w:type="dxa"/>
              <w:left w:w="45" w:type="dxa"/>
              <w:bottom w:w="30" w:type="dxa"/>
              <w:right w:w="45" w:type="dxa"/>
            </w:tcMar>
            <w:vAlign w:val="bottom"/>
            <w:hideMark/>
          </w:tcPr>
          <w:p w14:paraId="4E7EB7C6" w14:textId="73C9CC89" w:rsidR="00775001" w:rsidRPr="00645AFA" w:rsidRDefault="00645AFA" w:rsidP="00775001">
            <w:pPr>
              <w:jc w:val="center"/>
              <w:rPr>
                <w:rFonts w:ascii="Helvetica" w:hAnsi="Helvetica" w:cs="Arial"/>
                <w:b/>
                <w:bCs/>
                <w:color w:val="F3F3F3"/>
                <w:sz w:val="16"/>
                <w:szCs w:val="16"/>
                <w:lang w:eastAsia="es-CO"/>
              </w:rPr>
            </w:pPr>
            <w:r w:rsidRPr="00645AFA">
              <w:rPr>
                <w:rFonts w:ascii="Helvetica" w:hAnsi="Helvetica" w:cs="Arial"/>
                <w:b/>
                <w:bCs/>
                <w:color w:val="FFFFFF" w:themeColor="background1"/>
                <w:sz w:val="16"/>
                <w:szCs w:val="16"/>
                <w:lang w:eastAsia="es-CO"/>
              </w:rPr>
              <w:t>USUARIOS – REDES SOCIALES</w:t>
            </w:r>
          </w:p>
        </w:tc>
        <w:tc>
          <w:tcPr>
            <w:tcW w:w="0" w:type="auto"/>
            <w:tcMar>
              <w:top w:w="30" w:type="dxa"/>
              <w:left w:w="45" w:type="dxa"/>
              <w:bottom w:w="30" w:type="dxa"/>
              <w:right w:w="45" w:type="dxa"/>
            </w:tcMar>
            <w:vAlign w:val="bottom"/>
            <w:hideMark/>
          </w:tcPr>
          <w:p w14:paraId="6E5CF72D" w14:textId="77777777" w:rsidR="00775001" w:rsidRPr="002E04B4" w:rsidRDefault="00775001" w:rsidP="00775001">
            <w:pPr>
              <w:rPr>
                <w:rFonts w:ascii="Garamond" w:hAnsi="Garamond"/>
                <w:sz w:val="16"/>
                <w:szCs w:val="16"/>
                <w:lang w:eastAsia="es-CO"/>
              </w:rPr>
            </w:pPr>
            <w:r w:rsidRPr="002E04B4">
              <w:rPr>
                <w:rFonts w:ascii="Garamond" w:hAnsi="Garamond"/>
                <w:sz w:val="16"/>
                <w:szCs w:val="16"/>
                <w:lang w:eastAsia="es-CO"/>
              </w:rPr>
              <w:t xml:space="preserve">Definición de espacios de </w:t>
            </w:r>
            <w:proofErr w:type="spellStart"/>
            <w:r w:rsidRPr="002E04B4">
              <w:rPr>
                <w:rFonts w:ascii="Garamond" w:hAnsi="Garamond"/>
                <w:sz w:val="16"/>
                <w:szCs w:val="16"/>
                <w:lang w:eastAsia="es-CO"/>
              </w:rPr>
              <w:t>comunicaicon</w:t>
            </w:r>
            <w:proofErr w:type="spellEnd"/>
            <w:r w:rsidRPr="002E04B4">
              <w:rPr>
                <w:rFonts w:ascii="Garamond" w:hAnsi="Garamond"/>
                <w:sz w:val="16"/>
                <w:szCs w:val="16"/>
                <w:lang w:eastAsia="es-CO"/>
              </w:rPr>
              <w:t xml:space="preserve"> y </w:t>
            </w:r>
            <w:proofErr w:type="gramStart"/>
            <w:r w:rsidRPr="002E04B4">
              <w:rPr>
                <w:rFonts w:ascii="Garamond" w:hAnsi="Garamond"/>
                <w:sz w:val="16"/>
                <w:szCs w:val="16"/>
                <w:lang w:eastAsia="es-CO"/>
              </w:rPr>
              <w:t>temáticas acorde</w:t>
            </w:r>
            <w:proofErr w:type="gramEnd"/>
            <w:r w:rsidRPr="002E04B4">
              <w:rPr>
                <w:rFonts w:ascii="Garamond" w:hAnsi="Garamond"/>
                <w:sz w:val="16"/>
                <w:szCs w:val="16"/>
                <w:lang w:eastAsia="es-CO"/>
              </w:rPr>
              <w:t xml:space="preserve"> a las necesidades de información. </w:t>
            </w:r>
          </w:p>
          <w:p w14:paraId="7F8367CA" w14:textId="77777777" w:rsidR="00775001" w:rsidRPr="002E04B4" w:rsidRDefault="00775001" w:rsidP="00775001">
            <w:pPr>
              <w:rPr>
                <w:rFonts w:ascii="Garamond" w:hAnsi="Garamond"/>
                <w:sz w:val="16"/>
                <w:szCs w:val="16"/>
                <w:lang w:eastAsia="es-CO"/>
              </w:rPr>
            </w:pPr>
          </w:p>
          <w:p w14:paraId="6F31A6B1" w14:textId="77777777" w:rsidR="00775001" w:rsidRPr="002E04B4" w:rsidRDefault="00775001" w:rsidP="00775001">
            <w:pPr>
              <w:rPr>
                <w:rFonts w:ascii="Garamond" w:hAnsi="Garamond"/>
                <w:sz w:val="16"/>
                <w:szCs w:val="16"/>
                <w:lang w:eastAsia="es-CO"/>
              </w:rPr>
            </w:pPr>
          </w:p>
          <w:p w14:paraId="5ED4CD4F" w14:textId="77777777" w:rsidR="00775001" w:rsidRPr="002E04B4" w:rsidRDefault="00775001" w:rsidP="00775001">
            <w:pPr>
              <w:rPr>
                <w:rFonts w:ascii="Garamond" w:hAnsi="Garamond"/>
                <w:sz w:val="16"/>
                <w:szCs w:val="16"/>
                <w:lang w:eastAsia="es-CO"/>
              </w:rPr>
            </w:pPr>
          </w:p>
        </w:tc>
        <w:tc>
          <w:tcPr>
            <w:tcW w:w="0" w:type="auto"/>
            <w:tcMar>
              <w:top w:w="30" w:type="dxa"/>
              <w:left w:w="45" w:type="dxa"/>
              <w:bottom w:w="30" w:type="dxa"/>
              <w:right w:w="45" w:type="dxa"/>
            </w:tcMar>
            <w:vAlign w:val="bottom"/>
            <w:hideMark/>
          </w:tcPr>
          <w:p w14:paraId="24D53707" w14:textId="77777777" w:rsidR="00775001" w:rsidRPr="002E04B4" w:rsidRDefault="00775001" w:rsidP="00775001">
            <w:pPr>
              <w:rPr>
                <w:rFonts w:ascii="Garamond" w:hAnsi="Garamond"/>
                <w:sz w:val="16"/>
                <w:szCs w:val="16"/>
                <w:lang w:eastAsia="es-CO"/>
              </w:rPr>
            </w:pPr>
            <w:r w:rsidRPr="002E04B4">
              <w:rPr>
                <w:rFonts w:ascii="Garamond" w:hAnsi="Garamond"/>
                <w:sz w:val="16"/>
                <w:szCs w:val="16"/>
                <w:lang w:eastAsia="es-CO"/>
              </w:rPr>
              <w:t>Redes sociales @aunapcolombia</w:t>
            </w:r>
          </w:p>
        </w:tc>
      </w:tr>
    </w:tbl>
    <w:p w14:paraId="5A55808B" w14:textId="77777777" w:rsidR="00775001" w:rsidRDefault="00775001" w:rsidP="00775001">
      <w:pPr>
        <w:pStyle w:val="NormalWeb"/>
        <w:shd w:val="clear" w:color="auto" w:fill="FFFFFF"/>
        <w:spacing w:before="0" w:beforeAutospacing="0" w:after="0" w:afterAutospacing="0"/>
        <w:jc w:val="both"/>
        <w:rPr>
          <w:rFonts w:ascii="Garamond" w:hAnsi="Garamond" w:cstheme="minorHAnsi"/>
          <w:bCs/>
          <w:spacing w:val="-15"/>
          <w:sz w:val="22"/>
          <w:szCs w:val="22"/>
        </w:rPr>
      </w:pPr>
    </w:p>
    <w:p w14:paraId="1D313FCC" w14:textId="77777777" w:rsidR="00775001" w:rsidRDefault="00775001" w:rsidP="00775001">
      <w:pPr>
        <w:pStyle w:val="NormalWeb"/>
        <w:shd w:val="clear" w:color="auto" w:fill="FFFFFF"/>
        <w:spacing w:before="0" w:beforeAutospacing="0" w:after="0" w:afterAutospacing="0"/>
        <w:jc w:val="both"/>
        <w:rPr>
          <w:rFonts w:ascii="Garamond" w:hAnsi="Garamond" w:cstheme="minorHAnsi"/>
          <w:bCs/>
          <w:spacing w:val="-15"/>
          <w:sz w:val="22"/>
          <w:szCs w:val="22"/>
        </w:rPr>
      </w:pPr>
    </w:p>
    <w:p w14:paraId="05692CC9" w14:textId="77777777" w:rsidR="00775001" w:rsidRDefault="00775001" w:rsidP="00775001">
      <w:pPr>
        <w:pStyle w:val="NormalWeb"/>
        <w:shd w:val="clear" w:color="auto" w:fill="FFFFFF"/>
        <w:spacing w:before="0" w:beforeAutospacing="0" w:after="0" w:afterAutospacing="0"/>
        <w:jc w:val="both"/>
        <w:rPr>
          <w:rFonts w:ascii="Garamond" w:hAnsi="Garamond" w:cstheme="minorHAnsi"/>
          <w:bCs/>
          <w:spacing w:val="-15"/>
          <w:sz w:val="22"/>
          <w:szCs w:val="22"/>
        </w:rPr>
      </w:pPr>
    </w:p>
    <w:p w14:paraId="2EE7CCEC"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bCs/>
          <w:spacing w:val="-15"/>
          <w:sz w:val="22"/>
          <w:szCs w:val="22"/>
        </w:rPr>
        <w:t xml:space="preserve">El  proceso de comunicación estratégica para lograr el objetivo propuesto en el Plan de Comunicaciones Institucional, posicionar a la AUNAP como la Entidad líder en ejecutar la política pesquera y de la acuicultura en el territorio colombiano con fines de investigación, ordenamiento, administración, control y vigilancia de los recursos pesqueros, y de impulso de la acuicultura propendiendo por el desarrollo productivo y progreso social, garantizando la divulgación de su quehacer misional y el cumpliendo de las directrices estatales., realiza una serie de acciones que van desde el relacionamiento , la gestión digital y de medios, el manejo de crisis y temas coyunturales, así como la definición y establecimiento </w:t>
      </w:r>
      <w:r w:rsidRPr="00225CDD">
        <w:rPr>
          <w:rFonts w:ascii="Garamond" w:hAnsi="Garamond" w:cstheme="minorHAnsi"/>
          <w:sz w:val="22"/>
          <w:szCs w:val="22"/>
          <w:lang w:val="es-CO" w:eastAsia="x-none"/>
        </w:rPr>
        <w:t xml:space="preserve"> de los lineamientos y directrices para asegurar el desarrollo de una correcta comunicación al público interno y externo. </w:t>
      </w:r>
    </w:p>
    <w:p w14:paraId="0DAD5287"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4D43C1E2" w14:textId="77777777" w:rsidR="00775001" w:rsidRPr="00225CDD" w:rsidRDefault="00775001" w:rsidP="00775001">
      <w:pPr>
        <w:pStyle w:val="Ttulo2"/>
        <w:rPr>
          <w:rFonts w:ascii="Garamond" w:hAnsi="Garamond"/>
        </w:rPr>
      </w:pPr>
      <w:bookmarkStart w:id="123" w:name="_Toc57293940"/>
      <w:r w:rsidRPr="00225CDD">
        <w:rPr>
          <w:rFonts w:ascii="Garamond" w:hAnsi="Garamond"/>
        </w:rPr>
        <w:t>COMUNICACIÓN INTERNA</w:t>
      </w:r>
      <w:bookmarkEnd w:id="123"/>
    </w:p>
    <w:p w14:paraId="3B71E7D3" w14:textId="77777777" w:rsidR="00775001" w:rsidRPr="00225CDD" w:rsidRDefault="00775001" w:rsidP="00775001">
      <w:pPr>
        <w:pStyle w:val="NormalWeb"/>
        <w:shd w:val="clear" w:color="auto" w:fill="FFFFFF"/>
        <w:jc w:val="both"/>
        <w:rPr>
          <w:rFonts w:ascii="Garamond" w:hAnsi="Garamond" w:cstheme="minorHAnsi"/>
          <w:sz w:val="22"/>
          <w:szCs w:val="22"/>
          <w:lang w:val="es-CO" w:eastAsia="x-none"/>
        </w:rPr>
      </w:pPr>
      <w:r w:rsidRPr="00225CDD">
        <w:rPr>
          <w:rFonts w:ascii="Garamond" w:hAnsi="Garamond" w:cstheme="minorHAnsi"/>
          <w:b/>
          <w:sz w:val="22"/>
          <w:szCs w:val="22"/>
          <w:lang w:val="es-CO" w:eastAsia="x-none"/>
        </w:rPr>
        <w:t>CAFÉ CON EL DIRECTOR:</w:t>
      </w:r>
      <w:r w:rsidRPr="00225CDD">
        <w:rPr>
          <w:rFonts w:ascii="Garamond" w:hAnsi="Garamond" w:cstheme="minorHAnsi"/>
          <w:sz w:val="22"/>
          <w:szCs w:val="22"/>
          <w:lang w:val="es-CO" w:eastAsia="x-none"/>
        </w:rPr>
        <w:t xml:space="preserve"> Esta iniciativa se realizó teniendo en cuenta que los públicos internos son los principales interlocutores de la gestión institucional. En ese sentido, la Dirección General determinó la importancia de generar un espacio de dialogo con los servidores públicos, en un momento coyuntural y de incertidumbre, con el objetivo de escucharlos, alentarlos, responder a sus inquietudes y aprender de cada una de las experiencias personales y laborales presentadas en el marco de la coyuntura sanitaria.  </w:t>
      </w:r>
    </w:p>
    <w:p w14:paraId="1BD752A3" w14:textId="77777777" w:rsidR="00775001" w:rsidRPr="00225CDD" w:rsidRDefault="00775001" w:rsidP="00775001">
      <w:pPr>
        <w:jc w:val="both"/>
        <w:rPr>
          <w:rFonts w:ascii="Garamond" w:hAnsi="Garamond" w:cstheme="minorHAnsi"/>
          <w:sz w:val="22"/>
          <w:szCs w:val="22"/>
        </w:rPr>
      </w:pPr>
      <w:r w:rsidRPr="00225CDD">
        <w:rPr>
          <w:rFonts w:ascii="Garamond" w:hAnsi="Garamond" w:cstheme="minorHAnsi"/>
          <w:b/>
          <w:sz w:val="22"/>
          <w:szCs w:val="22"/>
        </w:rPr>
        <w:t xml:space="preserve">ESPACIOS DE SOCIALIZACION DE LA VISION INSTITUCIONAL DE LA PESCA Y LA ACUICULTURA: </w:t>
      </w:r>
      <w:r w:rsidRPr="00225CDD">
        <w:rPr>
          <w:rFonts w:ascii="Garamond" w:hAnsi="Garamond" w:cstheme="minorHAnsi"/>
          <w:sz w:val="22"/>
          <w:szCs w:val="22"/>
        </w:rPr>
        <w:t xml:space="preserve">Para la Dirección General es de especial interés acercar la visión institucional a cada uno de los servidores públicos, independiente de su profesión y proceso al que pertenece. Por ende, durante la presente coyuntura llevó a cabo la socialización de esta visión, haciendo una invitación masiva a nivel interno y utilizando la plataforma </w:t>
      </w:r>
      <w:proofErr w:type="spellStart"/>
      <w:r w:rsidRPr="00225CDD">
        <w:rPr>
          <w:rFonts w:ascii="Garamond" w:hAnsi="Garamond" w:cstheme="minorHAnsi"/>
          <w:sz w:val="22"/>
          <w:szCs w:val="22"/>
        </w:rPr>
        <w:t>Meet</w:t>
      </w:r>
      <w:proofErr w:type="spellEnd"/>
      <w:r w:rsidRPr="00225CDD">
        <w:rPr>
          <w:rFonts w:ascii="Garamond" w:hAnsi="Garamond" w:cstheme="minorHAnsi"/>
          <w:sz w:val="22"/>
          <w:szCs w:val="22"/>
        </w:rPr>
        <w:t>. En cada una de las reuniones se contó con una participación de más de 200 funcionarios y contratistas, quienes recibieron información de primera mano sobre el derrotero institucional y la meta hacia la cual cada uno de ellos viene aportando, tanto en temas de pesca como en acuicultura. Este espacio conto con el liderazgo del Director General.</w:t>
      </w:r>
    </w:p>
    <w:p w14:paraId="2E89E78C" w14:textId="77777777" w:rsidR="00775001" w:rsidRPr="00225CDD" w:rsidRDefault="00775001" w:rsidP="00775001">
      <w:pPr>
        <w:jc w:val="both"/>
        <w:rPr>
          <w:rFonts w:ascii="Garamond" w:hAnsi="Garamond" w:cstheme="minorHAnsi"/>
          <w:sz w:val="22"/>
          <w:szCs w:val="22"/>
        </w:rPr>
      </w:pPr>
      <w:r w:rsidRPr="00225CDD">
        <w:rPr>
          <w:rFonts w:ascii="Garamond" w:hAnsi="Garamond" w:cstheme="minorHAnsi"/>
          <w:b/>
          <w:sz w:val="22"/>
          <w:szCs w:val="22"/>
        </w:rPr>
        <w:lastRenderedPageBreak/>
        <w:t xml:space="preserve">DEJATE ATRAPAR POR LA RED AUNAP: </w:t>
      </w:r>
      <w:r w:rsidRPr="00225CDD">
        <w:rPr>
          <w:rFonts w:ascii="Garamond" w:hAnsi="Garamond" w:cstheme="minorHAnsi"/>
          <w:sz w:val="22"/>
          <w:szCs w:val="22"/>
        </w:rPr>
        <w:t xml:space="preserve">Como parte del Plan de Comunicaciones Institucional se contempla el desarrollo de campañas al interior de la entidad que permitan fortalecer la comunicación entre servidores públicos, logrando que se conviertan en los principales interlocutores y multiplicadores de los mensajes con los públicos externos. Por esta razón, gracias a este espacio de comunicación interna, se dio a conocer los canales de comunicación con los que cuenta la entidad y como desde su labor diaria cada servidor puede aportar al posicionamiento de la Entidad. Este fue un espacio dinámico de socialización, interacción, resolución de inquietudes, recalcando la importancia de comunicar e informar todo lo que se hace a diario y cómo esto impacta positivamente la gestión misional. </w:t>
      </w:r>
    </w:p>
    <w:p w14:paraId="7B849F67" w14:textId="77777777" w:rsidR="00775001" w:rsidRPr="00225CDD" w:rsidRDefault="00775001" w:rsidP="00775001">
      <w:pPr>
        <w:jc w:val="both"/>
        <w:rPr>
          <w:rFonts w:ascii="Garamond" w:hAnsi="Garamond" w:cstheme="minorHAnsi"/>
          <w:sz w:val="22"/>
          <w:szCs w:val="22"/>
        </w:rPr>
      </w:pPr>
      <w:r w:rsidRPr="00225CDD">
        <w:rPr>
          <w:rFonts w:ascii="Garamond" w:hAnsi="Garamond" w:cstheme="minorHAnsi"/>
          <w:sz w:val="22"/>
          <w:szCs w:val="22"/>
        </w:rPr>
        <w:t xml:space="preserve">Este encuentro se realizó con el liderazgo del Director General y el equipo de comunicaciones y contó con la participación de más de 130 personas, entre funcionarios y contratistas, utilizando como plataforma oficial la herramienta </w:t>
      </w:r>
      <w:proofErr w:type="spellStart"/>
      <w:r w:rsidRPr="00225CDD">
        <w:rPr>
          <w:rFonts w:ascii="Garamond" w:hAnsi="Garamond" w:cstheme="minorHAnsi"/>
          <w:sz w:val="22"/>
          <w:szCs w:val="22"/>
        </w:rPr>
        <w:t>Meet</w:t>
      </w:r>
      <w:proofErr w:type="spellEnd"/>
      <w:r w:rsidRPr="00225CDD">
        <w:rPr>
          <w:rFonts w:ascii="Garamond" w:hAnsi="Garamond" w:cstheme="minorHAnsi"/>
          <w:sz w:val="22"/>
          <w:szCs w:val="22"/>
        </w:rPr>
        <w:t xml:space="preserve">. </w:t>
      </w:r>
    </w:p>
    <w:p w14:paraId="29E41F71"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2F96F09E" w14:textId="77777777" w:rsidR="00775001" w:rsidRPr="00225CDD" w:rsidRDefault="00775001" w:rsidP="00775001">
      <w:pPr>
        <w:pStyle w:val="NormalWeb"/>
        <w:numPr>
          <w:ilvl w:val="0"/>
          <w:numId w:val="13"/>
        </w:numPr>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 xml:space="preserve">A través del aplicativo dispuesto para la divulgación de información y/o contenido institucional (interno y externo) se recibieron cerca de 150 solicitudes de diferentes procesos de la entidad, realizando la divulgación del 100% acorde a las características de la información y el canal adecuado para su publicación. </w:t>
      </w:r>
    </w:p>
    <w:p w14:paraId="4C99AA93" w14:textId="77777777" w:rsidR="00775001" w:rsidRPr="00225CDD" w:rsidRDefault="00775001" w:rsidP="005435B3">
      <w:pPr>
        <w:pStyle w:val="Prrafodelista"/>
      </w:pPr>
    </w:p>
    <w:p w14:paraId="3E31A6B0"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11D48D40"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r w:rsidRPr="00225CDD">
        <w:rPr>
          <w:rFonts w:ascii="Garamond" w:hAnsi="Garamond" w:cstheme="minorHAnsi"/>
          <w:noProof/>
          <w:sz w:val="22"/>
          <w:szCs w:val="22"/>
          <w:lang w:val="es-CO" w:eastAsia="x-none"/>
        </w:rPr>
        <w:drawing>
          <wp:inline distT="0" distB="0" distL="0" distR="0" wp14:anchorId="65986533" wp14:editId="226F3BE2">
            <wp:extent cx="5486400" cy="3200400"/>
            <wp:effectExtent l="0" t="0" r="0" b="0"/>
            <wp:docPr id="57" name="Imagen 57"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Gráfico, Gráfico en cascada&#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223B8587"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607E4523"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672F3949" w14:textId="77777777" w:rsidR="00775001" w:rsidRPr="00225CDD" w:rsidRDefault="00775001" w:rsidP="00775001">
      <w:pPr>
        <w:pStyle w:val="NormalWeb"/>
        <w:numPr>
          <w:ilvl w:val="0"/>
          <w:numId w:val="13"/>
        </w:numPr>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 xml:space="preserve">En trabajo coordinado con el área de Talento Humano se ha realizado el envío permanente de felicitación por motivo de cumpleaños a los servidores públicos, haciendo que la entidad aumente la moral y motivación de los miembros del equipo, impactando directamente en sus niveles de satisfacción laboral, así como su compromiso y productividad. Se han generado más de 250 piezas (banners, infografías, </w:t>
      </w:r>
      <w:proofErr w:type="spellStart"/>
      <w:r w:rsidRPr="00225CDD">
        <w:rPr>
          <w:rFonts w:ascii="Garamond" w:hAnsi="Garamond" w:cstheme="minorHAnsi"/>
          <w:sz w:val="22"/>
          <w:szCs w:val="22"/>
          <w:lang w:val="es-CO" w:eastAsia="x-none"/>
        </w:rPr>
        <w:t>flyers</w:t>
      </w:r>
      <w:proofErr w:type="spellEnd"/>
      <w:r w:rsidRPr="00225CDD">
        <w:rPr>
          <w:rFonts w:ascii="Garamond" w:hAnsi="Garamond" w:cstheme="minorHAnsi"/>
          <w:sz w:val="22"/>
          <w:szCs w:val="22"/>
          <w:lang w:val="es-CO" w:eastAsia="x-none"/>
        </w:rPr>
        <w:t>, videos, etc.) las cuales fueron enviadas a través de correo institucional. (</w:t>
      </w:r>
      <w:proofErr w:type="spellStart"/>
      <w:r w:rsidRPr="00225CDD">
        <w:rPr>
          <w:rFonts w:ascii="Garamond" w:hAnsi="Garamond" w:cstheme="minorHAnsi"/>
          <w:sz w:val="22"/>
          <w:szCs w:val="22"/>
          <w:lang w:val="es-CO" w:eastAsia="x-none"/>
        </w:rPr>
        <w:t>Mailing</w:t>
      </w:r>
      <w:proofErr w:type="spellEnd"/>
      <w:r w:rsidRPr="00225CDD">
        <w:rPr>
          <w:rFonts w:ascii="Garamond" w:hAnsi="Garamond" w:cstheme="minorHAnsi"/>
          <w:sz w:val="22"/>
          <w:szCs w:val="22"/>
          <w:lang w:val="es-CO" w:eastAsia="x-none"/>
        </w:rPr>
        <w:t xml:space="preserve">) </w:t>
      </w:r>
    </w:p>
    <w:p w14:paraId="19B5A31A" w14:textId="77777777" w:rsidR="00775001" w:rsidRPr="00225CDD" w:rsidRDefault="00775001" w:rsidP="00775001">
      <w:pPr>
        <w:rPr>
          <w:rFonts w:ascii="Garamond" w:hAnsi="Garamond" w:cstheme="minorHAnsi"/>
          <w:sz w:val="22"/>
          <w:szCs w:val="22"/>
          <w:lang w:eastAsia="x-none"/>
        </w:rPr>
      </w:pPr>
    </w:p>
    <w:p w14:paraId="683EE067"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r w:rsidRPr="00225CDD">
        <w:rPr>
          <w:rFonts w:ascii="Garamond" w:hAnsi="Garamond" w:cstheme="minorHAnsi"/>
          <w:b/>
          <w:sz w:val="22"/>
          <w:szCs w:val="22"/>
          <w:lang w:val="es-CO" w:eastAsia="x-none"/>
        </w:rPr>
        <w:lastRenderedPageBreak/>
        <w:t>LA ATARRAYA:</w:t>
      </w:r>
      <w:r w:rsidRPr="00225CDD">
        <w:rPr>
          <w:rFonts w:ascii="Garamond" w:hAnsi="Garamond" w:cstheme="minorHAnsi"/>
          <w:sz w:val="22"/>
          <w:szCs w:val="22"/>
          <w:lang w:val="es-CO" w:eastAsia="x-none"/>
        </w:rPr>
        <w:t xml:space="preserve"> Desde la Dirección General de la AUNAP, es de interés impulsar una cultura de la información al interior de la Entidad, permitiendo mantener a los colaboradores informados del quehacer misional, lo que se traduce en una mayor pertenencia e identidad institucional.  Aunado a lo anterior, se busca consolidar un proceso de empoderamiento de los funcionarios y contratistas, cercanía a sus intereses y necesidades, generando comportamientos de compromiso individual y colectivo para avanzar en el posicionamiento sectorial.</w:t>
      </w:r>
    </w:p>
    <w:p w14:paraId="4F33C5F4" w14:textId="77777777" w:rsidR="00775001" w:rsidRPr="00225CDD" w:rsidRDefault="00775001" w:rsidP="00775001">
      <w:pPr>
        <w:pStyle w:val="NormalWeb"/>
        <w:shd w:val="clear" w:color="auto" w:fill="FFFFFF"/>
        <w:ind w:left="72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De esta manera se ha logrado que la comunicación adopte un enfoque integral, involucre a todas las áreas de trabajo con la trasmisión de información cercana, oportuna y eficaz. Es una red a través de la cual se capturan las noticias, los eventos y acciones destacadas de la gestión institucional; atrapando la atención, el interés de los colaboradores entorno a un proyecto colaborativo que permita generar confianza a través de la comunicación.</w:t>
      </w:r>
    </w:p>
    <w:p w14:paraId="103E091F"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A octubre del 2020 se han elaborado y compartido seis (7) ediciones a través del correo institucional. (</w:t>
      </w:r>
      <w:proofErr w:type="spellStart"/>
      <w:r w:rsidRPr="00225CDD">
        <w:rPr>
          <w:rFonts w:ascii="Garamond" w:hAnsi="Garamond" w:cstheme="minorHAnsi"/>
          <w:sz w:val="22"/>
          <w:szCs w:val="22"/>
          <w:lang w:val="es-CO" w:eastAsia="x-none"/>
        </w:rPr>
        <w:t>Mailing</w:t>
      </w:r>
      <w:proofErr w:type="spellEnd"/>
      <w:r w:rsidRPr="00225CDD">
        <w:rPr>
          <w:rFonts w:ascii="Garamond" w:hAnsi="Garamond" w:cstheme="minorHAnsi"/>
          <w:sz w:val="22"/>
          <w:szCs w:val="22"/>
          <w:lang w:val="es-CO" w:eastAsia="x-none"/>
        </w:rPr>
        <w:t>)</w:t>
      </w:r>
    </w:p>
    <w:p w14:paraId="36F097D2"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p>
    <w:p w14:paraId="46FD178C"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r w:rsidRPr="00225CDD">
        <w:rPr>
          <w:rFonts w:ascii="Garamond" w:hAnsi="Garamond" w:cstheme="minorHAnsi"/>
          <w:noProof/>
          <w:sz w:val="22"/>
          <w:szCs w:val="22"/>
          <w:lang w:val="es-CO" w:eastAsia="x-none"/>
        </w:rPr>
        <w:drawing>
          <wp:inline distT="0" distB="0" distL="0" distR="0" wp14:anchorId="2059053A" wp14:editId="122A376C">
            <wp:extent cx="5486400" cy="32004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7D41E7"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p>
    <w:p w14:paraId="3E563846" w14:textId="77777777" w:rsidR="00775001" w:rsidRPr="00225CDD" w:rsidRDefault="00775001" w:rsidP="00775001">
      <w:pPr>
        <w:pStyle w:val="NormalWeb"/>
        <w:shd w:val="clear" w:color="auto" w:fill="FFFFFF"/>
        <w:spacing w:before="0" w:beforeAutospacing="0" w:after="0" w:afterAutospacing="0"/>
        <w:ind w:left="720"/>
        <w:jc w:val="center"/>
        <w:rPr>
          <w:rFonts w:ascii="Garamond" w:hAnsi="Garamond" w:cstheme="minorHAnsi"/>
          <w:sz w:val="22"/>
          <w:szCs w:val="22"/>
          <w:lang w:val="es-CO" w:eastAsia="x-none"/>
        </w:rPr>
      </w:pPr>
    </w:p>
    <w:p w14:paraId="0CB9AAED"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49DF033D"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r w:rsidRPr="00225CDD">
        <w:rPr>
          <w:rFonts w:ascii="Garamond" w:hAnsi="Garamond" w:cstheme="minorHAnsi"/>
          <w:b/>
          <w:sz w:val="22"/>
          <w:szCs w:val="22"/>
          <w:lang w:val="es-CO" w:eastAsia="x-none"/>
        </w:rPr>
        <w:t>DIRECCION DE PUERTAS ABIERTAS:</w:t>
      </w:r>
      <w:r w:rsidRPr="00225CDD">
        <w:rPr>
          <w:rFonts w:ascii="Garamond" w:hAnsi="Garamond" w:cstheme="minorHAnsi"/>
          <w:sz w:val="22"/>
          <w:szCs w:val="22"/>
          <w:lang w:val="es-CO" w:eastAsia="x-none"/>
        </w:rPr>
        <w:t xml:space="preserve"> El clima organizacional constituye uno de los principales aspectos a considerar para la toma de decisiones, dado que el nivel de satisfacción laboral de los trabajadores de una organización permite llegar al cumplimiento de los objetivos. Es por esto </w:t>
      </w:r>
      <w:proofErr w:type="gramStart"/>
      <w:r w:rsidRPr="00225CDD">
        <w:rPr>
          <w:rFonts w:ascii="Garamond" w:hAnsi="Garamond" w:cstheme="minorHAnsi"/>
          <w:sz w:val="22"/>
          <w:szCs w:val="22"/>
          <w:lang w:val="es-CO" w:eastAsia="x-none"/>
        </w:rPr>
        <w:t>que</w:t>
      </w:r>
      <w:proofErr w:type="gramEnd"/>
      <w:r w:rsidRPr="00225CDD">
        <w:rPr>
          <w:rFonts w:ascii="Garamond" w:hAnsi="Garamond" w:cstheme="minorHAnsi"/>
          <w:sz w:val="22"/>
          <w:szCs w:val="22"/>
          <w:lang w:val="es-CO" w:eastAsia="x-none"/>
        </w:rPr>
        <w:t xml:space="preserve"> la Dirección General, a través del Grupo de Talento Humano y Comunicaciones ha querido contar a sus trabajadores, los avances institucionales mensuales en este boletín donde se refleja su buen desempeño, reconociendo su esfuerzo e incentivando a continuar trabajando por la pesca y la acuicultura del país.  </w:t>
      </w:r>
    </w:p>
    <w:p w14:paraId="0B8C1D65"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p>
    <w:p w14:paraId="19506431"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A octubre del 2020 se han creado, diseñado y compartido seis (6) versiones a través del correo institucional. (</w:t>
      </w:r>
      <w:proofErr w:type="spellStart"/>
      <w:r w:rsidRPr="00225CDD">
        <w:rPr>
          <w:rFonts w:ascii="Garamond" w:hAnsi="Garamond" w:cstheme="minorHAnsi"/>
          <w:sz w:val="22"/>
          <w:szCs w:val="22"/>
          <w:lang w:val="es-CO" w:eastAsia="x-none"/>
        </w:rPr>
        <w:t>Mailing</w:t>
      </w:r>
      <w:proofErr w:type="spellEnd"/>
      <w:r w:rsidRPr="00225CDD">
        <w:rPr>
          <w:rFonts w:ascii="Garamond" w:hAnsi="Garamond" w:cstheme="minorHAnsi"/>
          <w:sz w:val="22"/>
          <w:szCs w:val="22"/>
          <w:lang w:val="es-CO" w:eastAsia="x-none"/>
        </w:rPr>
        <w:t>)</w:t>
      </w:r>
    </w:p>
    <w:p w14:paraId="3C205DA1" w14:textId="77777777" w:rsidR="00775001" w:rsidRPr="00225CDD" w:rsidRDefault="00775001" w:rsidP="00775001">
      <w:pPr>
        <w:pStyle w:val="NormalWeb"/>
        <w:shd w:val="clear" w:color="auto" w:fill="FFFFFF"/>
        <w:spacing w:before="0" w:beforeAutospacing="0" w:after="0" w:afterAutospacing="0"/>
        <w:ind w:firstLine="708"/>
        <w:jc w:val="both"/>
        <w:rPr>
          <w:rFonts w:ascii="Garamond" w:hAnsi="Garamond" w:cstheme="minorHAnsi"/>
          <w:sz w:val="22"/>
          <w:szCs w:val="22"/>
          <w:lang w:val="es-CO" w:eastAsia="x-none"/>
        </w:rPr>
      </w:pPr>
    </w:p>
    <w:p w14:paraId="40B4BB4F"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7082AD06" w14:textId="77777777" w:rsidR="00775001" w:rsidRPr="00225CDD" w:rsidRDefault="00775001" w:rsidP="00775001">
      <w:pPr>
        <w:pStyle w:val="Ttulo2"/>
      </w:pPr>
      <w:bookmarkStart w:id="124" w:name="_Toc57293941"/>
      <w:r w:rsidRPr="00225CDD">
        <w:lastRenderedPageBreak/>
        <w:t>COMUNICACIÓN EXTERNA</w:t>
      </w:r>
      <w:bookmarkEnd w:id="124"/>
    </w:p>
    <w:p w14:paraId="6034AB86"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5FA526B1"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b/>
          <w:sz w:val="22"/>
          <w:szCs w:val="22"/>
          <w:lang w:val="es-CO" w:eastAsia="x-none"/>
        </w:rPr>
      </w:pPr>
      <w:r w:rsidRPr="00225CDD">
        <w:rPr>
          <w:rFonts w:ascii="Garamond" w:hAnsi="Garamond" w:cstheme="minorHAnsi"/>
          <w:b/>
          <w:sz w:val="22"/>
          <w:szCs w:val="22"/>
          <w:lang w:val="es-CO" w:eastAsia="x-none"/>
        </w:rPr>
        <w:t xml:space="preserve">GESTION DE MEDIOS </w:t>
      </w:r>
    </w:p>
    <w:p w14:paraId="5DCA4D89"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350D5690" w14:textId="77777777" w:rsidR="00775001" w:rsidRPr="00225CDD" w:rsidRDefault="00775001" w:rsidP="00775001">
      <w:pPr>
        <w:pStyle w:val="NormalWeb"/>
        <w:numPr>
          <w:ilvl w:val="0"/>
          <w:numId w:val="13"/>
        </w:numPr>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rPr>
        <w:t>60 boletines de prensa elaborados con el objetivo de divulgar los programas, planes y proyectos, políticas e instrumentos formulados por la entidad, a través de los diferentes medios de comunicación (nacional, regional, local).</w:t>
      </w:r>
    </w:p>
    <w:p w14:paraId="5BBEAB53"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3CBF8743"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p>
    <w:p w14:paraId="1AB4F5B3" w14:textId="77777777" w:rsidR="00775001" w:rsidRPr="00225CDD" w:rsidRDefault="00775001" w:rsidP="00775001">
      <w:pPr>
        <w:pStyle w:val="NormalWeb"/>
        <w:numPr>
          <w:ilvl w:val="0"/>
          <w:numId w:val="13"/>
        </w:numPr>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 xml:space="preserve">Gracias a la herramienta free </w:t>
      </w:r>
      <w:proofErr w:type="spellStart"/>
      <w:r w:rsidRPr="00225CDD">
        <w:rPr>
          <w:rFonts w:ascii="Garamond" w:hAnsi="Garamond" w:cstheme="minorHAnsi"/>
          <w:sz w:val="22"/>
          <w:szCs w:val="22"/>
          <w:lang w:val="es-CO" w:eastAsia="x-none"/>
        </w:rPr>
        <w:t>press</w:t>
      </w:r>
      <w:proofErr w:type="spellEnd"/>
      <w:r w:rsidRPr="00225CDD">
        <w:rPr>
          <w:rFonts w:ascii="Garamond" w:hAnsi="Garamond" w:cstheme="minorHAnsi"/>
          <w:sz w:val="22"/>
          <w:szCs w:val="22"/>
          <w:lang w:val="es-CO" w:eastAsia="x-none"/>
        </w:rPr>
        <w:t xml:space="preserve">, se obtuvo más de 100 menciones corporativas en diferentes medios de comunicación (radio, prensa, tv, online) de carácter internacional, nacional, regional y local, entre ellos, Diario Tijuana, El Espectador, Semana, El Tiempo, Caracol Televisión, CM&amp;, El Heraldo, La Libertad, La Nación, La Vanguardia, Agronegocios, RCN Radio, Radio Nacional de Colombia, La W, </w:t>
      </w:r>
      <w:proofErr w:type="spellStart"/>
      <w:r w:rsidRPr="00225CDD">
        <w:rPr>
          <w:rFonts w:ascii="Garamond" w:hAnsi="Garamond" w:cstheme="minorHAnsi"/>
          <w:sz w:val="22"/>
          <w:szCs w:val="22"/>
          <w:lang w:val="es-CO" w:eastAsia="x-none"/>
        </w:rPr>
        <w:t>Blu</w:t>
      </w:r>
      <w:proofErr w:type="spellEnd"/>
      <w:r w:rsidRPr="00225CDD">
        <w:rPr>
          <w:rFonts w:ascii="Garamond" w:hAnsi="Garamond" w:cstheme="minorHAnsi"/>
          <w:sz w:val="22"/>
          <w:szCs w:val="22"/>
          <w:lang w:val="es-CO" w:eastAsia="x-none"/>
        </w:rPr>
        <w:t xml:space="preserve"> Radio, entre otros. </w:t>
      </w:r>
    </w:p>
    <w:p w14:paraId="2B429E22"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r w:rsidRPr="00225CDD">
        <w:rPr>
          <w:rFonts w:ascii="Garamond" w:hAnsi="Garamond" w:cstheme="minorHAnsi"/>
          <w:noProof/>
          <w:sz w:val="22"/>
          <w:szCs w:val="22"/>
          <w:lang w:val="es-CO" w:eastAsia="es-CO"/>
        </w:rPr>
        <w:drawing>
          <wp:inline distT="0" distB="0" distL="0" distR="0" wp14:anchorId="789CEA4C" wp14:editId="36D54B10">
            <wp:extent cx="4778375" cy="2687740"/>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86826" cy="2692494"/>
                    </a:xfrm>
                    <a:prstGeom prst="rect">
                      <a:avLst/>
                    </a:prstGeom>
                  </pic:spPr>
                </pic:pic>
              </a:graphicData>
            </a:graphic>
          </wp:inline>
        </w:drawing>
      </w:r>
    </w:p>
    <w:p w14:paraId="35B94A7B" w14:textId="77777777" w:rsidR="00775001" w:rsidRPr="00225CDD" w:rsidRDefault="00775001" w:rsidP="005435B3">
      <w:pPr>
        <w:pStyle w:val="Prrafodelista"/>
      </w:pPr>
    </w:p>
    <w:p w14:paraId="206B1924" w14:textId="77777777" w:rsidR="00775001" w:rsidRPr="00225CDD" w:rsidRDefault="00775001" w:rsidP="00775001">
      <w:pPr>
        <w:pStyle w:val="NormalWeb"/>
        <w:numPr>
          <w:ilvl w:val="0"/>
          <w:numId w:val="13"/>
        </w:numPr>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 xml:space="preserve">El proceso de comunicación estratégica realizó encuentro de acercamiento y relacionamiento con medios de comunicación, entre ellos, El Nuevo Siglo, Revista Semana, Radio Nacional de Colombia, Revista del Congreso, La Finca de Hoy de Caracol Televisión, El Imparcial, entre otros. </w:t>
      </w:r>
    </w:p>
    <w:p w14:paraId="47B0465B" w14:textId="77777777" w:rsidR="00775001" w:rsidRPr="00225CDD" w:rsidRDefault="00775001" w:rsidP="005435B3">
      <w:pPr>
        <w:pStyle w:val="Prrafodelista"/>
      </w:pPr>
    </w:p>
    <w:p w14:paraId="5087E773"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p>
    <w:p w14:paraId="08C7112E"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r w:rsidRPr="00225CDD">
        <w:rPr>
          <w:rFonts w:ascii="Garamond" w:hAnsi="Garamond" w:cstheme="minorHAnsi"/>
          <w:noProof/>
          <w:sz w:val="22"/>
          <w:szCs w:val="22"/>
          <w:lang w:val="es-CO" w:eastAsia="es-CO"/>
        </w:rPr>
        <w:lastRenderedPageBreak/>
        <w:drawing>
          <wp:inline distT="0" distB="0" distL="0" distR="0" wp14:anchorId="2FAD7C8E" wp14:editId="2D9021F6">
            <wp:extent cx="3726180" cy="2827020"/>
            <wp:effectExtent l="0" t="0" r="7620" b="1143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EAC27D"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p>
    <w:p w14:paraId="643418C3"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p>
    <w:p w14:paraId="3DA6EB7F"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r w:rsidRPr="00225CDD">
        <w:rPr>
          <w:rFonts w:ascii="Garamond" w:hAnsi="Garamond" w:cstheme="minorHAnsi"/>
          <w:noProof/>
          <w:sz w:val="22"/>
          <w:szCs w:val="22"/>
          <w:lang w:val="es-CO" w:eastAsia="es-CO"/>
        </w:rPr>
        <w:drawing>
          <wp:inline distT="0" distB="0" distL="0" distR="0" wp14:anchorId="0D73B40F" wp14:editId="2ACF6730">
            <wp:extent cx="4695825" cy="2066925"/>
            <wp:effectExtent l="0" t="0" r="952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A54E3D"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p>
    <w:p w14:paraId="2BB7519A"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p>
    <w:p w14:paraId="32C259D0"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p>
    <w:p w14:paraId="64FC445F" w14:textId="77777777" w:rsidR="00775001" w:rsidRPr="00225CDD" w:rsidRDefault="00775001" w:rsidP="00775001">
      <w:pPr>
        <w:pStyle w:val="NormalWeb"/>
        <w:shd w:val="clear" w:color="auto" w:fill="FFFFFF"/>
        <w:spacing w:before="0" w:beforeAutospacing="0" w:after="0" w:afterAutospacing="0"/>
        <w:jc w:val="center"/>
        <w:rPr>
          <w:rFonts w:ascii="Garamond" w:hAnsi="Garamond" w:cstheme="minorHAnsi"/>
          <w:sz w:val="22"/>
          <w:szCs w:val="22"/>
          <w:lang w:val="es-CO" w:eastAsia="x-none"/>
        </w:rPr>
      </w:pPr>
      <w:r w:rsidRPr="00225CDD">
        <w:rPr>
          <w:rFonts w:ascii="Garamond" w:hAnsi="Garamond" w:cstheme="minorHAnsi"/>
          <w:noProof/>
          <w:sz w:val="22"/>
          <w:szCs w:val="22"/>
          <w:lang w:val="es-CO" w:eastAsia="es-CO"/>
        </w:rPr>
        <w:lastRenderedPageBreak/>
        <w:drawing>
          <wp:inline distT="0" distB="0" distL="0" distR="0" wp14:anchorId="71B657B4" wp14:editId="7B4F883A">
            <wp:extent cx="5486400" cy="32004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CD7D91D" w14:textId="77777777" w:rsidR="00775001" w:rsidRPr="00225CDD" w:rsidRDefault="00775001" w:rsidP="005435B3">
      <w:pPr>
        <w:pStyle w:val="Prrafodelista"/>
      </w:pPr>
    </w:p>
    <w:p w14:paraId="3FB0F6E4"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02FC5C01"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2662374E"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20F073DF"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 xml:space="preserve">RELACIONAMIENTO: </w:t>
      </w:r>
    </w:p>
    <w:p w14:paraId="4399F5E6"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p>
    <w:p w14:paraId="047B41C3" w14:textId="77777777" w:rsidR="00775001" w:rsidRPr="00225CDD" w:rsidRDefault="00775001" w:rsidP="00775001">
      <w:pPr>
        <w:pStyle w:val="NormalWeb"/>
        <w:numPr>
          <w:ilvl w:val="0"/>
          <w:numId w:val="13"/>
        </w:numPr>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rPr>
        <w:t xml:space="preserve">Trabajo colaborativo y articulado con aliados y cooperantes como: Ministerio De Agricultura y Desarrollo Rural, </w:t>
      </w:r>
      <w:proofErr w:type="spellStart"/>
      <w:r w:rsidRPr="00225CDD">
        <w:rPr>
          <w:rFonts w:ascii="Garamond" w:hAnsi="Garamond" w:cstheme="minorHAnsi"/>
          <w:sz w:val="22"/>
          <w:szCs w:val="22"/>
        </w:rPr>
        <w:t>Upra</w:t>
      </w:r>
      <w:proofErr w:type="spellEnd"/>
      <w:r w:rsidRPr="00225CDD">
        <w:rPr>
          <w:rFonts w:ascii="Garamond" w:hAnsi="Garamond" w:cstheme="minorHAnsi"/>
          <w:sz w:val="22"/>
          <w:szCs w:val="22"/>
        </w:rPr>
        <w:t xml:space="preserve">, EPM, Comisión Colombiana del Océano, Universidad del Magdalena, Fundación </w:t>
      </w:r>
      <w:proofErr w:type="gramStart"/>
      <w:r w:rsidRPr="00225CDD">
        <w:rPr>
          <w:rFonts w:ascii="Garamond" w:hAnsi="Garamond" w:cstheme="minorHAnsi"/>
          <w:sz w:val="22"/>
          <w:szCs w:val="22"/>
        </w:rPr>
        <w:t>Natura,  WWF</w:t>
      </w:r>
      <w:proofErr w:type="gramEnd"/>
      <w:r w:rsidRPr="00225CDD">
        <w:rPr>
          <w:rFonts w:ascii="Garamond" w:hAnsi="Garamond" w:cstheme="minorHAnsi"/>
          <w:sz w:val="22"/>
          <w:szCs w:val="22"/>
        </w:rPr>
        <w:t>, PNUD, entre otras, permitiendo un mayor alcance informativo y articulación en el mensaje.</w:t>
      </w:r>
    </w:p>
    <w:p w14:paraId="07969B14" w14:textId="77777777" w:rsidR="00775001" w:rsidRPr="00225CDD" w:rsidRDefault="00775001" w:rsidP="00775001">
      <w:pPr>
        <w:pStyle w:val="NormalWeb"/>
        <w:shd w:val="clear" w:color="auto" w:fill="FFFFFF"/>
        <w:spacing w:before="0" w:beforeAutospacing="0" w:after="0" w:afterAutospacing="0"/>
        <w:rPr>
          <w:rFonts w:ascii="Garamond" w:hAnsi="Garamond" w:cstheme="minorHAnsi"/>
          <w:sz w:val="22"/>
          <w:szCs w:val="22"/>
          <w:lang w:val="es-CO" w:eastAsia="x-none"/>
        </w:rPr>
      </w:pPr>
    </w:p>
    <w:p w14:paraId="37C7FB73"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p>
    <w:p w14:paraId="71016347" w14:textId="44AD96F3" w:rsidR="00775001" w:rsidRPr="0045357E" w:rsidRDefault="00775001" w:rsidP="005435B3">
      <w:pPr>
        <w:pStyle w:val="Prrafodelista"/>
        <w:numPr>
          <w:ilvl w:val="0"/>
          <w:numId w:val="13"/>
        </w:numPr>
        <w:jc w:val="both"/>
        <w:rPr>
          <w:b w:val="0"/>
          <w:bCs w:val="0"/>
        </w:rPr>
      </w:pPr>
      <w:r w:rsidRPr="0045357E">
        <w:rPr>
          <w:b w:val="0"/>
          <w:bCs w:val="0"/>
        </w:rPr>
        <w:t>El proceso de comunicaciones estratégica gestionó y apoyó la participación del Director General y/o la entidad en diferentes eventos sectoriales, nacionales e internacionales como El Campo Innova, IV Taller Internacional Florecimientos Algales Nocivos (FAN), Foro Nacional de los Océanos, Perspectivas para una pesca sostenible en Latinoamérica, Foro Ordenación Pesquera con EPM</w:t>
      </w:r>
      <w:r w:rsidR="0045357E">
        <w:rPr>
          <w:b w:val="0"/>
          <w:bCs w:val="0"/>
        </w:rPr>
        <w:t>.</w:t>
      </w:r>
    </w:p>
    <w:p w14:paraId="5D4A81D1" w14:textId="77777777" w:rsidR="00775001" w:rsidRPr="0045357E" w:rsidRDefault="00775001" w:rsidP="0045357E">
      <w:pPr>
        <w:jc w:val="both"/>
        <w:rPr>
          <w:rFonts w:ascii="Garamond" w:hAnsi="Garamond" w:cstheme="minorHAnsi"/>
          <w:color w:val="000000" w:themeColor="text1"/>
          <w:sz w:val="22"/>
          <w:szCs w:val="22"/>
          <w:lang w:eastAsia="x-none"/>
        </w:rPr>
      </w:pPr>
      <w:r w:rsidRPr="0045357E">
        <w:rPr>
          <w:rFonts w:ascii="Garamond" w:hAnsi="Garamond" w:cstheme="minorHAnsi"/>
          <w:color w:val="000000" w:themeColor="text1"/>
          <w:sz w:val="22"/>
          <w:szCs w:val="22"/>
          <w:lang w:eastAsia="x-none"/>
        </w:rPr>
        <w:t xml:space="preserve">GESTION DIGITAL </w:t>
      </w:r>
    </w:p>
    <w:p w14:paraId="0E6325D7" w14:textId="77777777" w:rsidR="00775001" w:rsidRPr="0045357E" w:rsidRDefault="00775001" w:rsidP="0045357E">
      <w:pPr>
        <w:pStyle w:val="Prrafodelista"/>
        <w:numPr>
          <w:ilvl w:val="0"/>
          <w:numId w:val="14"/>
        </w:numPr>
        <w:jc w:val="both"/>
        <w:rPr>
          <w:b w:val="0"/>
          <w:bCs w:val="0"/>
        </w:rPr>
      </w:pPr>
      <w:r w:rsidRPr="0045357E">
        <w:rPr>
          <w:b w:val="0"/>
          <w:bCs w:val="0"/>
        </w:rPr>
        <w:t xml:space="preserve">Aproximadamente 330 mil visitas de usuarios a la página web </w:t>
      </w:r>
      <w:hyperlink r:id="rId42" w:history="1">
        <w:r w:rsidRPr="0045357E">
          <w:rPr>
            <w:rStyle w:val="Hipervnculo"/>
            <w:rFonts w:cstheme="minorHAnsi"/>
            <w:b w:val="0"/>
            <w:bCs w:val="0"/>
            <w:lang w:eastAsia="x-none"/>
          </w:rPr>
          <w:t>www.aunap.gov.co</w:t>
        </w:r>
      </w:hyperlink>
      <w:r w:rsidRPr="0045357E">
        <w:rPr>
          <w:b w:val="0"/>
          <w:bCs w:val="0"/>
        </w:rPr>
        <w:t xml:space="preserve"> teniendo en cuenta que en promedio mensualmente ingresan 15 mil a 20 mil visitantes, gracias a la estrategia de tráfico de contenidos apalancada desde las redes sociales @aunapcolombia y @director Aunap. El año anterior, a la fecha se contaba con un promedio de visitas cercano a los 340, lo que quiere decir que en un año se duplicó la cantidad. </w:t>
      </w:r>
    </w:p>
    <w:p w14:paraId="0CAF66B3" w14:textId="77777777" w:rsidR="00775001" w:rsidRPr="00225CDD" w:rsidRDefault="00775001" w:rsidP="00775001">
      <w:pPr>
        <w:jc w:val="center"/>
        <w:rPr>
          <w:rFonts w:ascii="Garamond" w:hAnsi="Garamond" w:cstheme="minorHAnsi"/>
          <w:color w:val="000000" w:themeColor="text1"/>
          <w:sz w:val="22"/>
          <w:szCs w:val="22"/>
          <w:lang w:eastAsia="x-none"/>
        </w:rPr>
      </w:pPr>
      <w:r w:rsidRPr="00225CDD">
        <w:rPr>
          <w:rFonts w:ascii="Garamond" w:hAnsi="Garamond"/>
          <w:noProof/>
          <w:sz w:val="22"/>
          <w:szCs w:val="22"/>
          <w:lang w:eastAsia="es-CO"/>
        </w:rPr>
        <w:lastRenderedPageBreak/>
        <w:drawing>
          <wp:inline distT="0" distB="0" distL="0" distR="0" wp14:anchorId="352A1261" wp14:editId="2A0FF013">
            <wp:extent cx="3263474" cy="19354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4628" t="50448" r="45741" b="16797"/>
                    <a:stretch/>
                  </pic:blipFill>
                  <pic:spPr bwMode="auto">
                    <a:xfrm>
                      <a:off x="0" y="0"/>
                      <a:ext cx="3267380" cy="1937797"/>
                    </a:xfrm>
                    <a:prstGeom prst="rect">
                      <a:avLst/>
                    </a:prstGeom>
                    <a:ln>
                      <a:noFill/>
                    </a:ln>
                    <a:extLst>
                      <a:ext uri="{53640926-AAD7-44D8-BBD7-CCE9431645EC}">
                        <a14:shadowObscured xmlns:a14="http://schemas.microsoft.com/office/drawing/2010/main"/>
                      </a:ext>
                    </a:extLst>
                  </pic:spPr>
                </pic:pic>
              </a:graphicData>
            </a:graphic>
          </wp:inline>
        </w:drawing>
      </w:r>
    </w:p>
    <w:p w14:paraId="4003A058" w14:textId="77777777" w:rsidR="00775001" w:rsidRPr="00225CDD" w:rsidRDefault="00775001" w:rsidP="00775001">
      <w:pPr>
        <w:jc w:val="center"/>
        <w:rPr>
          <w:rFonts w:ascii="Garamond" w:hAnsi="Garamond" w:cstheme="minorHAnsi"/>
          <w:color w:val="000000" w:themeColor="text1"/>
          <w:sz w:val="22"/>
          <w:szCs w:val="22"/>
          <w:lang w:eastAsia="x-none"/>
        </w:rPr>
      </w:pPr>
      <w:r w:rsidRPr="00225CDD">
        <w:rPr>
          <w:rFonts w:ascii="Garamond" w:hAnsi="Garamond" w:cstheme="minorHAnsi"/>
          <w:color w:val="000000" w:themeColor="text1"/>
          <w:sz w:val="22"/>
          <w:szCs w:val="22"/>
          <w:lang w:eastAsia="x-none"/>
        </w:rPr>
        <w:t>Tomado el 31/10/2020</w:t>
      </w:r>
    </w:p>
    <w:p w14:paraId="662B161A" w14:textId="77777777" w:rsidR="00775001" w:rsidRPr="00225CDD" w:rsidRDefault="00775001" w:rsidP="00775001">
      <w:pPr>
        <w:jc w:val="both"/>
        <w:rPr>
          <w:rFonts w:ascii="Garamond" w:hAnsi="Garamond" w:cstheme="minorHAnsi"/>
          <w:color w:val="000000" w:themeColor="text1"/>
          <w:sz w:val="22"/>
          <w:szCs w:val="22"/>
          <w:lang w:eastAsia="x-none"/>
        </w:rPr>
      </w:pPr>
    </w:p>
    <w:p w14:paraId="1DFBBDE3" w14:textId="77777777" w:rsidR="00775001" w:rsidRPr="00225CDD" w:rsidRDefault="00775001" w:rsidP="0045357E">
      <w:pPr>
        <w:pStyle w:val="Prrafodelista"/>
        <w:numPr>
          <w:ilvl w:val="0"/>
          <w:numId w:val="14"/>
        </w:numPr>
        <w:jc w:val="both"/>
      </w:pPr>
      <w:r w:rsidRPr="00225CDD">
        <w:t xml:space="preserve">A través de la estrategia de tráfico desde redes sociales a la sección boletines de prensa, logrando visitas que superan los 2.500 usuarios en notas relacionadas con el lanzamiento del libro Fundamentos de la Acuicultura, y el protocolo para realizar faenas de pesca industrial y artesanal por motivo de la contingencia sanitaria covid -19   y I congreso nacional de pescadores artesanales se llevará a cabo en Bogotá con más de 3.600. </w:t>
      </w:r>
    </w:p>
    <w:p w14:paraId="5DB06A28" w14:textId="77777777" w:rsidR="00775001" w:rsidRPr="00225CDD" w:rsidRDefault="00775001" w:rsidP="00775001">
      <w:pPr>
        <w:jc w:val="both"/>
        <w:rPr>
          <w:rFonts w:ascii="Garamond" w:hAnsi="Garamond" w:cstheme="minorHAnsi"/>
          <w:color w:val="000000" w:themeColor="text1"/>
          <w:sz w:val="22"/>
          <w:szCs w:val="22"/>
          <w:lang w:eastAsia="x-none"/>
        </w:rPr>
      </w:pPr>
    </w:p>
    <w:p w14:paraId="53E55F51" w14:textId="77777777" w:rsidR="00775001" w:rsidRPr="00225CDD" w:rsidRDefault="00775001" w:rsidP="00775001">
      <w:pPr>
        <w:jc w:val="center"/>
        <w:rPr>
          <w:rFonts w:ascii="Garamond" w:hAnsi="Garamond" w:cstheme="minorHAnsi"/>
          <w:color w:val="000000" w:themeColor="text1"/>
          <w:sz w:val="22"/>
          <w:szCs w:val="22"/>
          <w:lang w:eastAsia="x-none"/>
        </w:rPr>
      </w:pPr>
      <w:r w:rsidRPr="00225CDD">
        <w:rPr>
          <w:rFonts w:ascii="Garamond" w:hAnsi="Garamond" w:cstheme="minorHAnsi"/>
          <w:noProof/>
          <w:color w:val="000000" w:themeColor="text1"/>
          <w:sz w:val="22"/>
          <w:szCs w:val="22"/>
          <w:lang w:eastAsia="es-CO"/>
        </w:rPr>
        <w:drawing>
          <wp:inline distT="0" distB="0" distL="0" distR="0" wp14:anchorId="4079E4C4" wp14:editId="1F4A0135">
            <wp:extent cx="5940425" cy="3959860"/>
            <wp:effectExtent l="0" t="0" r="12700" b="2540"/>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8677A6" w14:textId="77777777" w:rsidR="00775001" w:rsidRPr="00225CDD" w:rsidRDefault="00775001" w:rsidP="00775001">
      <w:pPr>
        <w:jc w:val="both"/>
        <w:rPr>
          <w:rFonts w:ascii="Garamond" w:hAnsi="Garamond" w:cstheme="minorHAnsi"/>
          <w:color w:val="000000" w:themeColor="text1"/>
          <w:sz w:val="22"/>
          <w:szCs w:val="22"/>
          <w:lang w:eastAsia="x-none"/>
        </w:rPr>
      </w:pPr>
    </w:p>
    <w:p w14:paraId="3EA8F13F" w14:textId="77777777" w:rsidR="00775001" w:rsidRPr="00225CDD" w:rsidRDefault="00775001" w:rsidP="00775001">
      <w:pPr>
        <w:jc w:val="both"/>
        <w:rPr>
          <w:rFonts w:ascii="Garamond" w:hAnsi="Garamond" w:cstheme="minorHAnsi"/>
          <w:b/>
          <w:bCs/>
          <w:color w:val="000000" w:themeColor="text1"/>
          <w:sz w:val="22"/>
          <w:szCs w:val="22"/>
          <w:lang w:eastAsia="x-none"/>
        </w:rPr>
      </w:pPr>
      <w:r w:rsidRPr="00225CDD">
        <w:rPr>
          <w:rFonts w:ascii="Garamond" w:hAnsi="Garamond" w:cstheme="minorHAnsi"/>
          <w:b/>
          <w:bCs/>
          <w:color w:val="000000" w:themeColor="text1"/>
          <w:sz w:val="22"/>
          <w:szCs w:val="22"/>
          <w:lang w:eastAsia="x-none"/>
        </w:rPr>
        <w:t>Redes sociales @aunapcolombia</w:t>
      </w:r>
    </w:p>
    <w:p w14:paraId="723BE4D6" w14:textId="77777777" w:rsidR="00775001" w:rsidRPr="0045357E" w:rsidRDefault="00775001" w:rsidP="005435B3">
      <w:pPr>
        <w:pStyle w:val="Prrafodelista"/>
        <w:numPr>
          <w:ilvl w:val="0"/>
          <w:numId w:val="14"/>
        </w:numPr>
        <w:rPr>
          <w:b w:val="0"/>
          <w:bCs w:val="0"/>
        </w:rPr>
      </w:pPr>
      <w:r w:rsidRPr="0045357E">
        <w:rPr>
          <w:b w:val="0"/>
          <w:bCs w:val="0"/>
        </w:rPr>
        <w:t>Teniendo en cuenta que la cuenta @aunapcolombia es una de las más antiguas y de mayor número de usuarios, se logra contar con la insignia verificada que otorga esta plataforma a páginas y/o perfiles conocidos que las personas buscan con frecuencia y que cuentan con ciertas características de marca como ser única, autentica, notable y estar completa.</w:t>
      </w:r>
    </w:p>
    <w:p w14:paraId="7EC6D59B" w14:textId="77777777" w:rsidR="00775001" w:rsidRPr="00225CDD" w:rsidRDefault="00775001" w:rsidP="00775001">
      <w:pPr>
        <w:jc w:val="both"/>
        <w:rPr>
          <w:rFonts w:ascii="Garamond" w:hAnsi="Garamond" w:cstheme="minorHAnsi"/>
          <w:color w:val="000000" w:themeColor="text1"/>
          <w:sz w:val="22"/>
          <w:szCs w:val="22"/>
          <w:lang w:eastAsia="x-none"/>
        </w:rPr>
      </w:pPr>
    </w:p>
    <w:p w14:paraId="2CFDA2DB" w14:textId="77777777" w:rsidR="00775001" w:rsidRPr="0045357E" w:rsidRDefault="00775001" w:rsidP="0045357E">
      <w:pPr>
        <w:pStyle w:val="Prrafodelista"/>
        <w:numPr>
          <w:ilvl w:val="0"/>
          <w:numId w:val="14"/>
        </w:numPr>
        <w:jc w:val="both"/>
        <w:rPr>
          <w:b w:val="0"/>
          <w:bCs w:val="0"/>
        </w:rPr>
      </w:pPr>
      <w:r w:rsidRPr="0045357E">
        <w:rPr>
          <w:b w:val="0"/>
          <w:bCs w:val="0"/>
        </w:rPr>
        <w:t>En la red social Facebook durante el presente periodo se observó un promedio de 93 nuevos me gusta obtenidos por mes, con una mayor numero (177) en el mes de septiembre del 2020 y menor cantidad (22) en enero del 2020. Adicionalmente, un promedio de 4 mil visitas mensuales, observando menor número de visitas en el mes de octubre de 2020 y mayor en el mes de mayo de la misma vigencia.</w:t>
      </w:r>
    </w:p>
    <w:p w14:paraId="195D75AA" w14:textId="77777777" w:rsidR="00775001" w:rsidRPr="00225CDD" w:rsidRDefault="00775001" w:rsidP="00775001">
      <w:pPr>
        <w:jc w:val="both"/>
        <w:rPr>
          <w:rFonts w:ascii="Garamond" w:hAnsi="Garamond" w:cstheme="minorHAnsi"/>
          <w:color w:val="000000" w:themeColor="text1"/>
          <w:sz w:val="22"/>
          <w:szCs w:val="22"/>
          <w:lang w:eastAsia="x-none"/>
        </w:rPr>
      </w:pPr>
    </w:p>
    <w:p w14:paraId="3177C6E3" w14:textId="77777777" w:rsidR="00775001" w:rsidRPr="00225CDD" w:rsidRDefault="00775001" w:rsidP="00775001">
      <w:pPr>
        <w:jc w:val="both"/>
        <w:rPr>
          <w:rFonts w:ascii="Garamond" w:hAnsi="Garamond" w:cstheme="minorHAnsi"/>
          <w:color w:val="000000" w:themeColor="text1"/>
          <w:sz w:val="22"/>
          <w:szCs w:val="22"/>
          <w:lang w:eastAsia="x-none"/>
        </w:rPr>
      </w:pPr>
    </w:p>
    <w:p w14:paraId="5B15BAEB" w14:textId="77777777" w:rsidR="00775001" w:rsidRPr="00225CDD" w:rsidRDefault="00775001" w:rsidP="00775001">
      <w:pPr>
        <w:jc w:val="center"/>
        <w:rPr>
          <w:rFonts w:ascii="Garamond" w:hAnsi="Garamond" w:cstheme="minorHAnsi"/>
          <w:color w:val="000000" w:themeColor="text1"/>
          <w:sz w:val="22"/>
          <w:szCs w:val="22"/>
          <w:lang w:eastAsia="x-none"/>
        </w:rPr>
      </w:pPr>
      <w:r w:rsidRPr="00225CDD">
        <w:rPr>
          <w:rFonts w:ascii="Garamond" w:hAnsi="Garamond" w:cstheme="minorHAnsi"/>
          <w:noProof/>
          <w:color w:val="000000" w:themeColor="text1"/>
          <w:sz w:val="22"/>
          <w:szCs w:val="22"/>
          <w:lang w:eastAsia="es-CO"/>
        </w:rPr>
        <w:drawing>
          <wp:inline distT="0" distB="0" distL="0" distR="0" wp14:anchorId="751D0519" wp14:editId="75598EC8">
            <wp:extent cx="4006850" cy="2253773"/>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8204" cy="2260159"/>
                    </a:xfrm>
                    <a:prstGeom prst="rect">
                      <a:avLst/>
                    </a:prstGeom>
                  </pic:spPr>
                </pic:pic>
              </a:graphicData>
            </a:graphic>
          </wp:inline>
        </w:drawing>
      </w:r>
    </w:p>
    <w:p w14:paraId="6BB0BC02" w14:textId="77777777" w:rsidR="00775001" w:rsidRPr="00225CDD" w:rsidRDefault="00775001" w:rsidP="005435B3">
      <w:pPr>
        <w:pStyle w:val="Prrafodelista"/>
      </w:pPr>
    </w:p>
    <w:p w14:paraId="7629957B" w14:textId="77777777" w:rsidR="00775001" w:rsidRPr="0045357E" w:rsidRDefault="00775001" w:rsidP="0045357E">
      <w:pPr>
        <w:pStyle w:val="Prrafodelista"/>
        <w:numPr>
          <w:ilvl w:val="0"/>
          <w:numId w:val="14"/>
        </w:numPr>
        <w:jc w:val="both"/>
        <w:rPr>
          <w:b w:val="0"/>
          <w:bCs w:val="0"/>
        </w:rPr>
      </w:pPr>
      <w:r w:rsidRPr="0045357E">
        <w:rPr>
          <w:b w:val="0"/>
          <w:bCs w:val="0"/>
        </w:rPr>
        <w:t xml:space="preserve">En la red social Twitter se evidencia un crecimiento mensual en el número de seguidores, 104 en octubre del 2019 y finalizando con 79 en octubre del 2020. Además, un promedio de “Me gusta” de 328 durante el presente periodo, con mayor “me gusta” en el mes de abril del 2020 y menor en enero del 2020. Con respecto al número de twits, se evidencia mayor difusión en el mes de noviembre del 2019 y menor en enero del 2020, con un promedio de twits mensual que supera los 80. En cuando a los retweet, se evidencia un promedio de 167 y más de 140 menciones en promedio para la entidad, en el periodo noviembre de 2019 y octubre del 2020. </w:t>
      </w:r>
    </w:p>
    <w:p w14:paraId="34587A28" w14:textId="77777777" w:rsidR="00775001" w:rsidRPr="00225CDD" w:rsidRDefault="00775001" w:rsidP="005435B3">
      <w:pPr>
        <w:pStyle w:val="Prrafodelista"/>
      </w:pPr>
    </w:p>
    <w:p w14:paraId="41532EB7" w14:textId="77777777" w:rsidR="00775001" w:rsidRPr="00225CDD" w:rsidRDefault="00775001" w:rsidP="00775001">
      <w:pPr>
        <w:jc w:val="center"/>
        <w:rPr>
          <w:rFonts w:ascii="Garamond" w:hAnsi="Garamond" w:cstheme="minorHAnsi"/>
          <w:color w:val="000000" w:themeColor="text1"/>
          <w:sz w:val="22"/>
          <w:szCs w:val="22"/>
          <w:lang w:eastAsia="x-none"/>
        </w:rPr>
      </w:pPr>
      <w:r w:rsidRPr="00225CDD">
        <w:rPr>
          <w:rFonts w:ascii="Garamond" w:hAnsi="Garamond" w:cstheme="minorHAnsi"/>
          <w:noProof/>
          <w:color w:val="000000" w:themeColor="text1"/>
          <w:sz w:val="22"/>
          <w:szCs w:val="22"/>
          <w:lang w:eastAsia="es-CO"/>
        </w:rPr>
        <w:lastRenderedPageBreak/>
        <w:drawing>
          <wp:inline distT="0" distB="0" distL="0" distR="0" wp14:anchorId="07C794DB" wp14:editId="0EA65553">
            <wp:extent cx="4687314" cy="263652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03359" cy="2645545"/>
                    </a:xfrm>
                    <a:prstGeom prst="rect">
                      <a:avLst/>
                    </a:prstGeom>
                  </pic:spPr>
                </pic:pic>
              </a:graphicData>
            </a:graphic>
          </wp:inline>
        </w:drawing>
      </w:r>
    </w:p>
    <w:p w14:paraId="2F3408AF" w14:textId="77777777" w:rsidR="00775001" w:rsidRPr="00225CDD" w:rsidRDefault="00775001" w:rsidP="00775001">
      <w:pPr>
        <w:rPr>
          <w:rFonts w:ascii="Garamond" w:hAnsi="Garamond" w:cstheme="minorHAnsi"/>
          <w:color w:val="000000" w:themeColor="text1"/>
          <w:sz w:val="22"/>
          <w:szCs w:val="22"/>
          <w:lang w:eastAsia="x-none"/>
        </w:rPr>
      </w:pPr>
    </w:p>
    <w:p w14:paraId="7A3DF21E" w14:textId="77777777" w:rsidR="00775001" w:rsidRPr="0045357E" w:rsidRDefault="00775001" w:rsidP="0045357E">
      <w:pPr>
        <w:pStyle w:val="Prrafodelista"/>
        <w:numPr>
          <w:ilvl w:val="0"/>
          <w:numId w:val="14"/>
        </w:numPr>
        <w:jc w:val="both"/>
        <w:rPr>
          <w:b w:val="0"/>
          <w:bCs w:val="0"/>
        </w:rPr>
      </w:pPr>
      <w:r w:rsidRPr="0045357E">
        <w:rPr>
          <w:b w:val="0"/>
          <w:bCs w:val="0"/>
        </w:rPr>
        <w:t xml:space="preserve">En la red social Instagram (cuadro siguiente) se evidencia un crecimiento permanente de seguidores, actualmente la red social cuenta con más de 3.300 seguidores y un promedio de 30 a 40 publicaciones realizadas mensualmente, es decir, de un a dos por día.  Durante el periodo comprendido entre el 1 de noviembre de 2019 y octubre del 2020, se observa un mínimo de más de 200 like </w:t>
      </w:r>
      <w:proofErr w:type="gramStart"/>
      <w:r w:rsidRPr="0045357E">
        <w:rPr>
          <w:b w:val="0"/>
          <w:bCs w:val="0"/>
        </w:rPr>
        <w:t>correspondiente  al</w:t>
      </w:r>
      <w:proofErr w:type="gramEnd"/>
      <w:r w:rsidRPr="0045357E">
        <w:rPr>
          <w:b w:val="0"/>
          <w:bCs w:val="0"/>
        </w:rPr>
        <w:t xml:space="preserve"> mes de diciembre de 2019 y un máximo de 1.693 correspondiente a abril del 2020.  De igual forma, la interacción mínima se observa en el mes de diciembre de 2019 y máxima en abril del 2020. </w:t>
      </w:r>
    </w:p>
    <w:p w14:paraId="357E7338" w14:textId="77777777" w:rsidR="00775001" w:rsidRPr="00225CDD" w:rsidRDefault="00775001" w:rsidP="00775001">
      <w:pPr>
        <w:jc w:val="center"/>
        <w:rPr>
          <w:rFonts w:ascii="Garamond" w:hAnsi="Garamond" w:cstheme="minorHAnsi"/>
          <w:color w:val="000000" w:themeColor="text1"/>
          <w:sz w:val="22"/>
          <w:szCs w:val="22"/>
          <w:lang w:eastAsia="x-none"/>
        </w:rPr>
      </w:pPr>
      <w:r w:rsidRPr="00225CDD">
        <w:rPr>
          <w:rFonts w:ascii="Garamond" w:hAnsi="Garamond" w:cstheme="minorHAnsi"/>
          <w:noProof/>
          <w:color w:val="000000" w:themeColor="text1"/>
          <w:sz w:val="22"/>
          <w:szCs w:val="22"/>
          <w:lang w:eastAsia="es-CO"/>
        </w:rPr>
        <w:drawing>
          <wp:inline distT="0" distB="0" distL="0" distR="0" wp14:anchorId="1E241ABC" wp14:editId="6A226002">
            <wp:extent cx="4425950" cy="2489508"/>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34195" cy="2494146"/>
                    </a:xfrm>
                    <a:prstGeom prst="rect">
                      <a:avLst/>
                    </a:prstGeom>
                  </pic:spPr>
                </pic:pic>
              </a:graphicData>
            </a:graphic>
          </wp:inline>
        </w:drawing>
      </w:r>
    </w:p>
    <w:p w14:paraId="4F16EACF" w14:textId="77777777" w:rsidR="00775001" w:rsidRPr="00225CDD" w:rsidRDefault="00775001" w:rsidP="00775001">
      <w:pPr>
        <w:jc w:val="both"/>
        <w:rPr>
          <w:rFonts w:ascii="Garamond" w:hAnsi="Garamond" w:cstheme="minorHAnsi"/>
          <w:color w:val="000000" w:themeColor="text1"/>
          <w:sz w:val="22"/>
          <w:szCs w:val="22"/>
          <w:lang w:eastAsia="x-none"/>
        </w:rPr>
      </w:pPr>
    </w:p>
    <w:p w14:paraId="3D3ADB45" w14:textId="77777777" w:rsidR="00775001" w:rsidRPr="00225CDD" w:rsidRDefault="00775001" w:rsidP="005435B3">
      <w:pPr>
        <w:pStyle w:val="Prrafodelista"/>
      </w:pPr>
    </w:p>
    <w:p w14:paraId="15FAB844" w14:textId="77777777" w:rsidR="00775001" w:rsidRPr="00225CDD" w:rsidRDefault="00775001" w:rsidP="00775001">
      <w:pPr>
        <w:jc w:val="both"/>
        <w:rPr>
          <w:rFonts w:ascii="Garamond" w:hAnsi="Garamond" w:cstheme="minorHAnsi"/>
          <w:b/>
          <w:color w:val="000000" w:themeColor="text1"/>
          <w:sz w:val="22"/>
          <w:szCs w:val="22"/>
          <w:lang w:eastAsia="x-none"/>
        </w:rPr>
      </w:pPr>
      <w:r w:rsidRPr="00225CDD">
        <w:rPr>
          <w:rFonts w:ascii="Garamond" w:hAnsi="Garamond" w:cstheme="minorHAnsi"/>
          <w:b/>
          <w:color w:val="000000" w:themeColor="text1"/>
          <w:sz w:val="22"/>
          <w:szCs w:val="22"/>
          <w:lang w:eastAsia="x-none"/>
        </w:rPr>
        <w:t xml:space="preserve">Redes sociales @directoraunap </w:t>
      </w:r>
    </w:p>
    <w:p w14:paraId="4E7BC625" w14:textId="77777777" w:rsidR="00775001" w:rsidRPr="0045357E" w:rsidRDefault="00775001" w:rsidP="0045357E">
      <w:pPr>
        <w:pStyle w:val="Prrafodelista"/>
        <w:numPr>
          <w:ilvl w:val="0"/>
          <w:numId w:val="14"/>
        </w:numPr>
        <w:jc w:val="both"/>
        <w:rPr>
          <w:b w:val="0"/>
          <w:bCs w:val="0"/>
        </w:rPr>
      </w:pPr>
      <w:r w:rsidRPr="0045357E">
        <w:rPr>
          <w:b w:val="0"/>
          <w:bCs w:val="0"/>
        </w:rPr>
        <w:lastRenderedPageBreak/>
        <w:t xml:space="preserve">En la red social Facebook durante el presente periodo se observa un promedio de 83 nuevos me gusta </w:t>
      </w:r>
      <w:proofErr w:type="gramStart"/>
      <w:r w:rsidRPr="0045357E">
        <w:rPr>
          <w:b w:val="0"/>
          <w:bCs w:val="0"/>
        </w:rPr>
        <w:t>obtenidos,  con</w:t>
      </w:r>
      <w:proofErr w:type="gramEnd"/>
      <w:r w:rsidRPr="0045357E">
        <w:rPr>
          <w:b w:val="0"/>
          <w:bCs w:val="0"/>
        </w:rPr>
        <w:t xml:space="preserve"> una mayor numero (127) en el mes de octubre del 2020 y menor cantidad en noviembre de 2019. Adicionalmente, un promedio de 28 visitas mensuales, observando menor número de visitas en el mes de enero de las 2020 y mayores en el mes de abril de la </w:t>
      </w:r>
      <w:proofErr w:type="gramStart"/>
      <w:r w:rsidRPr="0045357E">
        <w:rPr>
          <w:b w:val="0"/>
          <w:bCs w:val="0"/>
        </w:rPr>
        <w:t>misma vigencias</w:t>
      </w:r>
      <w:proofErr w:type="gramEnd"/>
      <w:r w:rsidRPr="0045357E">
        <w:rPr>
          <w:b w:val="0"/>
          <w:bCs w:val="0"/>
        </w:rPr>
        <w:t xml:space="preserve">. Con respecto a impresiones que significa el número de veces que se muestra una publicación de tu página, tanto si se hace clic en ella como si no, el promedio mensual es de 2.145 durante los doce meses, con mayor cantidad en el mes de mayo del 2020 y menor en diciembre de 2019. </w:t>
      </w:r>
    </w:p>
    <w:p w14:paraId="7D6D512E" w14:textId="77777777" w:rsidR="00775001" w:rsidRPr="00225CDD" w:rsidRDefault="00775001" w:rsidP="005435B3">
      <w:pPr>
        <w:pStyle w:val="Prrafodelista"/>
      </w:pPr>
    </w:p>
    <w:p w14:paraId="65D04672" w14:textId="77777777" w:rsidR="00775001" w:rsidRPr="00225CDD" w:rsidRDefault="00775001" w:rsidP="00775001">
      <w:pPr>
        <w:jc w:val="center"/>
        <w:rPr>
          <w:rFonts w:ascii="Garamond" w:hAnsi="Garamond" w:cstheme="minorHAnsi"/>
          <w:color w:val="000000" w:themeColor="text1"/>
          <w:sz w:val="22"/>
          <w:szCs w:val="22"/>
          <w:lang w:eastAsia="x-none"/>
        </w:rPr>
      </w:pPr>
      <w:r w:rsidRPr="00225CDD">
        <w:rPr>
          <w:rFonts w:ascii="Garamond" w:hAnsi="Garamond" w:cstheme="minorHAnsi"/>
          <w:noProof/>
          <w:color w:val="000000" w:themeColor="text1"/>
          <w:sz w:val="22"/>
          <w:szCs w:val="22"/>
          <w:lang w:eastAsia="es-CO"/>
        </w:rPr>
        <w:drawing>
          <wp:inline distT="0" distB="0" distL="0" distR="0" wp14:anchorId="43CA1208" wp14:editId="3A228690">
            <wp:extent cx="4625975" cy="2602018"/>
            <wp:effectExtent l="0" t="0" r="3175" b="825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34825" cy="2606996"/>
                    </a:xfrm>
                    <a:prstGeom prst="rect">
                      <a:avLst/>
                    </a:prstGeom>
                  </pic:spPr>
                </pic:pic>
              </a:graphicData>
            </a:graphic>
          </wp:inline>
        </w:drawing>
      </w:r>
    </w:p>
    <w:p w14:paraId="022B839F" w14:textId="77777777" w:rsidR="00775001" w:rsidRPr="00225CDD" w:rsidRDefault="00775001" w:rsidP="00775001">
      <w:pPr>
        <w:jc w:val="both"/>
        <w:rPr>
          <w:rFonts w:ascii="Garamond" w:hAnsi="Garamond" w:cstheme="minorHAnsi"/>
          <w:color w:val="000000" w:themeColor="text1"/>
          <w:sz w:val="22"/>
          <w:szCs w:val="22"/>
          <w:lang w:eastAsia="x-none"/>
        </w:rPr>
      </w:pPr>
    </w:p>
    <w:p w14:paraId="5A651612" w14:textId="77777777" w:rsidR="00775001" w:rsidRPr="0045357E" w:rsidRDefault="00775001" w:rsidP="0045357E">
      <w:pPr>
        <w:pStyle w:val="Prrafodelista"/>
        <w:numPr>
          <w:ilvl w:val="0"/>
          <w:numId w:val="14"/>
        </w:numPr>
        <w:jc w:val="both"/>
        <w:rPr>
          <w:b w:val="0"/>
          <w:bCs w:val="0"/>
        </w:rPr>
      </w:pPr>
      <w:r w:rsidRPr="0045357E">
        <w:rPr>
          <w:b w:val="0"/>
          <w:bCs w:val="0"/>
        </w:rPr>
        <w:t xml:space="preserve">En la red social Twitter se evidencia un crecimiento mensual en el número de seguidores, iniciando con 114 en octubre del 2019 y finalizando con más de 250 en octubre del 2020. Además, un promedio de “Me gusta” de cerca de 100 durante el presente periodo, con mayor “me gusta” en el mes de mayo del 2020 y menor en octubre del 2020. Con respecto al número de twits, se evidencia mayor difusión en el mes de septiembre del 2020 y menor en diciembre del 2019, con un promedio de twits mensual que supera los 42. En cuando a los retweet, se evidencia un promedio de 50 mensuales y más de 80 menciones en promedio para la entidad. </w:t>
      </w:r>
    </w:p>
    <w:p w14:paraId="730C89EE" w14:textId="77777777" w:rsidR="00775001" w:rsidRPr="00225CDD" w:rsidRDefault="00775001" w:rsidP="005435B3">
      <w:pPr>
        <w:pStyle w:val="Prrafodelista"/>
      </w:pPr>
    </w:p>
    <w:p w14:paraId="431454B0" w14:textId="77777777" w:rsidR="00775001" w:rsidRPr="00225CDD" w:rsidRDefault="00775001" w:rsidP="005435B3">
      <w:pPr>
        <w:pStyle w:val="Prrafodelista"/>
      </w:pPr>
      <w:r w:rsidRPr="00225CDD">
        <w:rPr>
          <w:noProof/>
          <w:lang w:eastAsia="es-CO"/>
        </w:rPr>
        <w:lastRenderedPageBreak/>
        <w:drawing>
          <wp:inline distT="0" distB="0" distL="0" distR="0" wp14:anchorId="59910AFE" wp14:editId="2C5F9375">
            <wp:extent cx="4899736" cy="2756004"/>
            <wp:effectExtent l="0" t="0" r="0" b="635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27084" cy="2771387"/>
                    </a:xfrm>
                    <a:prstGeom prst="rect">
                      <a:avLst/>
                    </a:prstGeom>
                  </pic:spPr>
                </pic:pic>
              </a:graphicData>
            </a:graphic>
          </wp:inline>
        </w:drawing>
      </w:r>
    </w:p>
    <w:p w14:paraId="7E01CD0F" w14:textId="77777777" w:rsidR="00775001" w:rsidRPr="00225CDD" w:rsidRDefault="00775001" w:rsidP="005435B3">
      <w:pPr>
        <w:pStyle w:val="Prrafodelista"/>
      </w:pPr>
    </w:p>
    <w:p w14:paraId="2624B296" w14:textId="77777777" w:rsidR="00775001" w:rsidRPr="0045357E" w:rsidRDefault="00775001" w:rsidP="0045357E">
      <w:pPr>
        <w:pStyle w:val="Prrafodelista"/>
        <w:numPr>
          <w:ilvl w:val="0"/>
          <w:numId w:val="14"/>
        </w:numPr>
        <w:jc w:val="both"/>
        <w:rPr>
          <w:b w:val="0"/>
          <w:bCs w:val="0"/>
        </w:rPr>
      </w:pPr>
      <w:r w:rsidRPr="0045357E">
        <w:rPr>
          <w:b w:val="0"/>
          <w:bCs w:val="0"/>
        </w:rPr>
        <w:t xml:space="preserve">En la red social instagram se evidencia un crecimiento permanente de seguidores, actualmente la red social cuanta con más de 2.400 seguidores y un promedio de 18 publicaciones realizadas mensualmente. Durante el periodo comprendido entre el 1 de noviembre de 2019 y octubre del 2020, se observa un promedio de 546 live mensuales, con un máximo de 741 en Junio del 2020 y un mínimo de 432 </w:t>
      </w:r>
      <w:proofErr w:type="gramStart"/>
      <w:r w:rsidRPr="0045357E">
        <w:rPr>
          <w:b w:val="0"/>
          <w:bCs w:val="0"/>
        </w:rPr>
        <w:t>correspondientes  al</w:t>
      </w:r>
      <w:proofErr w:type="gramEnd"/>
      <w:r w:rsidRPr="0045357E">
        <w:rPr>
          <w:b w:val="0"/>
          <w:bCs w:val="0"/>
        </w:rPr>
        <w:t xml:space="preserve"> mes de febrero del 2020. De igual forma, la interacción promedio es de 566, mensualmente. </w:t>
      </w:r>
    </w:p>
    <w:p w14:paraId="68E3DAF6" w14:textId="77777777" w:rsidR="00775001" w:rsidRPr="00225CDD" w:rsidRDefault="00775001" w:rsidP="00775001">
      <w:pPr>
        <w:jc w:val="center"/>
        <w:rPr>
          <w:rFonts w:ascii="Garamond" w:hAnsi="Garamond" w:cstheme="minorHAnsi"/>
          <w:color w:val="000000" w:themeColor="text1"/>
          <w:sz w:val="22"/>
          <w:szCs w:val="22"/>
          <w:lang w:eastAsia="x-none"/>
        </w:rPr>
      </w:pPr>
      <w:r w:rsidRPr="00225CDD">
        <w:rPr>
          <w:rFonts w:ascii="Garamond" w:hAnsi="Garamond" w:cstheme="minorHAnsi"/>
          <w:noProof/>
          <w:color w:val="000000" w:themeColor="text1"/>
          <w:sz w:val="22"/>
          <w:szCs w:val="22"/>
          <w:lang w:eastAsia="es-CO"/>
        </w:rPr>
        <w:drawing>
          <wp:inline distT="0" distB="0" distL="0" distR="0" wp14:anchorId="69A8B988" wp14:editId="68C28F25">
            <wp:extent cx="5339382" cy="3003295"/>
            <wp:effectExtent l="0" t="0" r="0" b="698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83243" cy="3027966"/>
                    </a:xfrm>
                    <a:prstGeom prst="rect">
                      <a:avLst/>
                    </a:prstGeom>
                  </pic:spPr>
                </pic:pic>
              </a:graphicData>
            </a:graphic>
          </wp:inline>
        </w:drawing>
      </w:r>
    </w:p>
    <w:p w14:paraId="08541199" w14:textId="77777777" w:rsidR="00775001" w:rsidRPr="00225CDD" w:rsidRDefault="00775001" w:rsidP="005435B3">
      <w:pPr>
        <w:pStyle w:val="Prrafodelista"/>
      </w:pPr>
    </w:p>
    <w:p w14:paraId="1C33C239" w14:textId="77777777" w:rsidR="00775001" w:rsidRPr="00225CDD" w:rsidRDefault="00775001" w:rsidP="00775001">
      <w:pPr>
        <w:jc w:val="both"/>
        <w:rPr>
          <w:rFonts w:ascii="Garamond" w:hAnsi="Garamond" w:cstheme="minorHAnsi"/>
          <w:color w:val="000000" w:themeColor="text1"/>
          <w:sz w:val="22"/>
          <w:szCs w:val="22"/>
          <w:lang w:eastAsia="x-none"/>
        </w:rPr>
      </w:pPr>
    </w:p>
    <w:p w14:paraId="08AEBB8F" w14:textId="77777777" w:rsidR="00775001" w:rsidRPr="00225CDD" w:rsidRDefault="00775001" w:rsidP="00775001">
      <w:pPr>
        <w:pStyle w:val="Ttulo3"/>
      </w:pPr>
      <w:bookmarkStart w:id="125" w:name="_Toc57293942"/>
      <w:r w:rsidRPr="00225CDD">
        <w:lastRenderedPageBreak/>
        <w:t>ESPACIOS DE DIALOGO VIRTUAL</w:t>
      </w:r>
      <w:bookmarkEnd w:id="125"/>
      <w:r w:rsidRPr="00225CDD">
        <w:t xml:space="preserve"> </w:t>
      </w:r>
    </w:p>
    <w:p w14:paraId="325E0EED" w14:textId="77777777" w:rsidR="00775001" w:rsidRPr="00225CDD" w:rsidRDefault="00775001" w:rsidP="005435B3">
      <w:pPr>
        <w:pStyle w:val="Prrafodelista"/>
      </w:pPr>
    </w:p>
    <w:p w14:paraId="5D6F79DB" w14:textId="77777777" w:rsidR="00775001" w:rsidRPr="0045357E" w:rsidRDefault="00775001" w:rsidP="0045357E">
      <w:pPr>
        <w:pStyle w:val="Prrafodelista"/>
        <w:numPr>
          <w:ilvl w:val="0"/>
          <w:numId w:val="12"/>
        </w:numPr>
        <w:jc w:val="both"/>
        <w:rPr>
          <w:b w:val="0"/>
          <w:bCs w:val="0"/>
          <w:color w:val="808080" w:themeColor="background1" w:themeShade="80"/>
        </w:rPr>
      </w:pPr>
      <w:r w:rsidRPr="0045357E">
        <w:rPr>
          <w:b w:val="0"/>
          <w:bCs w:val="0"/>
        </w:rPr>
        <w:t xml:space="preserve">El proceso de comunicación estratégica lideró y desarrolló con el apoyo del Director General, diversos espacios de dialogo haciendo uso de herramientas digitales para socializar con los usuarios diferentes temáticas de interés misional, así como estrategias de promoción al consumo enmarcadas en la estrategia Cocinando Con el director. Durante la presente vigencia se desarrollaron 30 espacios de diálogo, involucrando a diferentes eslabones de la cadena de valor. </w:t>
      </w:r>
    </w:p>
    <w:p w14:paraId="18A2A5A5" w14:textId="77777777" w:rsidR="00775001" w:rsidRPr="0045357E" w:rsidRDefault="00775001" w:rsidP="0045357E">
      <w:pPr>
        <w:pStyle w:val="Prrafodelista"/>
        <w:jc w:val="both"/>
        <w:rPr>
          <w:b w:val="0"/>
          <w:bCs w:val="0"/>
        </w:rPr>
      </w:pPr>
    </w:p>
    <w:p w14:paraId="32B971AD" w14:textId="77777777" w:rsidR="00775001" w:rsidRPr="0045357E" w:rsidRDefault="00775001" w:rsidP="0045357E">
      <w:pPr>
        <w:pStyle w:val="Prrafodelista"/>
        <w:jc w:val="both"/>
        <w:rPr>
          <w:b w:val="0"/>
          <w:bCs w:val="0"/>
        </w:rPr>
      </w:pPr>
      <w:r w:rsidRPr="0045357E">
        <w:rPr>
          <w:b w:val="0"/>
          <w:bCs w:val="0"/>
        </w:rPr>
        <w:t xml:space="preserve">Las memorias de estos espacios se encuentran disponibles en el canal de Youtube de la Aunap y en el instagram @aunapcolombia y @directooaunap. Con lo anterior logramos conectar e interactuar con más con un mínimo de 25 y máximo de 150 personas, conectadas en tiempo real. </w:t>
      </w:r>
    </w:p>
    <w:p w14:paraId="0F4ABF4F" w14:textId="77777777" w:rsidR="00775001" w:rsidRPr="00225CDD" w:rsidRDefault="00775001" w:rsidP="005435B3">
      <w:pPr>
        <w:pStyle w:val="Prrafodelista"/>
      </w:pPr>
    </w:p>
    <w:p w14:paraId="4199FBC9" w14:textId="77777777" w:rsidR="00775001" w:rsidRPr="00225CDD" w:rsidRDefault="00775001" w:rsidP="005435B3">
      <w:pPr>
        <w:pStyle w:val="Prrafodelista"/>
      </w:pPr>
      <w:r w:rsidRPr="00225CDD">
        <w:t xml:space="preserve">Pregúntele al </w:t>
      </w:r>
      <w:proofErr w:type="gramStart"/>
      <w:r w:rsidRPr="00225CDD">
        <w:t>Director</w:t>
      </w:r>
      <w:proofErr w:type="gramEnd"/>
      <w:r w:rsidRPr="00225CDD">
        <w:t xml:space="preserve"> </w:t>
      </w:r>
    </w:p>
    <w:p w14:paraId="4B5D2FCD" w14:textId="77777777" w:rsidR="00775001" w:rsidRPr="00225CDD" w:rsidRDefault="00775001" w:rsidP="005435B3">
      <w:pPr>
        <w:pStyle w:val="Prrafodelista"/>
      </w:pPr>
    </w:p>
    <w:p w14:paraId="50FFA6E2" w14:textId="77777777" w:rsidR="00775001" w:rsidRPr="0045357E" w:rsidRDefault="00775001" w:rsidP="0045357E">
      <w:pPr>
        <w:pStyle w:val="Prrafodelista"/>
        <w:jc w:val="both"/>
        <w:rPr>
          <w:b w:val="0"/>
          <w:bCs w:val="0"/>
        </w:rPr>
      </w:pPr>
      <w:r w:rsidRPr="0045357E">
        <w:rPr>
          <w:b w:val="0"/>
          <w:bCs w:val="0"/>
        </w:rPr>
        <w:t>Desde el inicio de la emergencia sanitaria, los canales virtuales se han convertido en herramientas primordiales para la comunicación, socialización e interlocución con los diferentes usuarios, fortaleciendo cada vez más los espacios de dialogo y retroalimentación de la gestión institucional.</w:t>
      </w:r>
    </w:p>
    <w:p w14:paraId="7AB21D04" w14:textId="77777777" w:rsidR="00775001" w:rsidRPr="0045357E" w:rsidRDefault="00775001" w:rsidP="0045357E">
      <w:pPr>
        <w:pStyle w:val="Prrafodelista"/>
        <w:jc w:val="both"/>
        <w:rPr>
          <w:b w:val="0"/>
          <w:bCs w:val="0"/>
        </w:rPr>
      </w:pPr>
      <w:r w:rsidRPr="0045357E">
        <w:rPr>
          <w:b w:val="0"/>
          <w:bCs w:val="0"/>
        </w:rPr>
        <w:t xml:space="preserve">En ese sentido, desde vigencias anteriores, la entidad ha utilizado las redes sociales para comunicar avances de su gestión y establecer comunicación bidireccional con los usuarios. Esto, a través de los Facebook live o espacios “Pregúntele Al Director”, estrategia que permite fortalecer la credibilidad y transparencia de la Entidad, generando mayor rapidez en el acceso a la información institucional e identificando los intereses de los públicos de valor. </w:t>
      </w:r>
    </w:p>
    <w:p w14:paraId="1E101865" w14:textId="77777777" w:rsidR="00775001" w:rsidRPr="00225CDD" w:rsidRDefault="00775001" w:rsidP="005435B3">
      <w:pPr>
        <w:pStyle w:val="Prrafodelista"/>
        <w:rPr>
          <w:rStyle w:val="Hipervnculo"/>
          <w:rFonts w:cstheme="minorHAnsi"/>
          <w:color w:val="auto"/>
          <w:u w:val="none"/>
        </w:rPr>
      </w:pPr>
    </w:p>
    <w:p w14:paraId="6A848A91" w14:textId="77777777" w:rsidR="00775001" w:rsidRPr="00225CDD" w:rsidRDefault="00775001" w:rsidP="005435B3">
      <w:pPr>
        <w:pStyle w:val="Prrafodelista"/>
      </w:pPr>
      <w:r w:rsidRPr="00225CDD">
        <w:t>#CocinandoConEl director</w:t>
      </w:r>
    </w:p>
    <w:p w14:paraId="79C4DF7F" w14:textId="77777777" w:rsidR="00775001" w:rsidRPr="00225CDD" w:rsidRDefault="00775001" w:rsidP="005435B3">
      <w:pPr>
        <w:pStyle w:val="Prrafodelista"/>
      </w:pPr>
    </w:p>
    <w:p w14:paraId="0CF790C9" w14:textId="1B340097" w:rsidR="00775001" w:rsidRPr="0045357E" w:rsidRDefault="00775001" w:rsidP="0045357E">
      <w:pPr>
        <w:pStyle w:val="Prrafodelista"/>
        <w:jc w:val="both"/>
        <w:rPr>
          <w:b w:val="0"/>
          <w:bCs w:val="0"/>
        </w:rPr>
      </w:pPr>
      <w:r w:rsidRPr="0045357E">
        <w:rPr>
          <w:b w:val="0"/>
          <w:bCs w:val="0"/>
        </w:rPr>
        <w:t>Estos espacios de diálogo hacen parte de nuestra misionalidad y surgen en respuesta la necesidad de los pescadores, productores, comercializadores y demás eslabones de la cadena productiva de impulsar estrategias de promoción al consumo, en medio de la coyuntura sanitaria.</w:t>
      </w:r>
    </w:p>
    <w:p w14:paraId="39CF0532" w14:textId="350765F1" w:rsidR="00775001" w:rsidRPr="0045357E" w:rsidRDefault="00775001" w:rsidP="0045357E">
      <w:pPr>
        <w:pStyle w:val="Prrafodelista"/>
        <w:jc w:val="both"/>
        <w:rPr>
          <w:b w:val="0"/>
          <w:bCs w:val="0"/>
        </w:rPr>
      </w:pPr>
      <w:r w:rsidRPr="0045357E">
        <w:rPr>
          <w:b w:val="0"/>
          <w:bCs w:val="0"/>
        </w:rPr>
        <w:t>La AUNAP, dentro de su Plan Estratégico de Comunicaciones, tiene como objetivo generar acciones comunicativas, participativas y cercanas a las comunidades y, en ese sentido, fue desarrollada la iniciativa “Cocinando Con El Director”.</w:t>
      </w:r>
    </w:p>
    <w:p w14:paraId="5607233C" w14:textId="77777777" w:rsidR="00775001" w:rsidRPr="0045357E" w:rsidRDefault="00775001" w:rsidP="0045357E">
      <w:pPr>
        <w:pStyle w:val="Prrafodelista"/>
        <w:jc w:val="both"/>
        <w:rPr>
          <w:b w:val="0"/>
          <w:bCs w:val="0"/>
        </w:rPr>
      </w:pPr>
      <w:r w:rsidRPr="0045357E">
        <w:rPr>
          <w:b w:val="0"/>
          <w:bCs w:val="0"/>
        </w:rPr>
        <w:t>Este espacio ha logrado involucrar a pescadores, acuicultores, comerciantes, restaurantes, chef y personajes considerados figuras gastronómicas de las diferentes regiones del país; es un escenario donde, además de rescatar las bondades del pescado colombiano, se evidencia la importancia de la cadena y del proceso Del Campo A La Mesa, enmarcado en la línea de estratégica sectorial.</w:t>
      </w:r>
    </w:p>
    <w:p w14:paraId="6ADF86FE" w14:textId="77777777" w:rsidR="00775001" w:rsidRPr="00225CDD" w:rsidRDefault="00775001" w:rsidP="005435B3">
      <w:pPr>
        <w:pStyle w:val="Prrafodelista"/>
      </w:pPr>
    </w:p>
    <w:p w14:paraId="1C4AA215" w14:textId="77777777" w:rsidR="00775001" w:rsidRPr="00225CDD" w:rsidRDefault="00775001" w:rsidP="00775001">
      <w:pPr>
        <w:pStyle w:val="Ttulo3"/>
      </w:pPr>
      <w:bookmarkStart w:id="126" w:name="_Toc57293943"/>
      <w:r w:rsidRPr="00225CDD">
        <w:t>MAILING</w:t>
      </w:r>
      <w:bookmarkEnd w:id="126"/>
    </w:p>
    <w:p w14:paraId="7638B101"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 xml:space="preserve"> </w:t>
      </w:r>
    </w:p>
    <w:p w14:paraId="77EB6819" w14:textId="77777777" w:rsidR="00775001" w:rsidRPr="00225CDD" w:rsidRDefault="00775001" w:rsidP="00775001">
      <w:pPr>
        <w:pStyle w:val="NormalWeb"/>
        <w:numPr>
          <w:ilvl w:val="0"/>
          <w:numId w:val="13"/>
        </w:numPr>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 xml:space="preserve">Se fortaleció la comunicación con aliados, gracias al envío de un Newsletter trimestral a través de correo electrónico, el cual recopila en un formato dinámico y de fácil acceso (formato html) los aspectos más relevantes de la gestión institucional. Se ha realizado el envío de cinco versiones durante el presente periodo. </w:t>
      </w:r>
    </w:p>
    <w:p w14:paraId="1D058749"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7823CD43"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10868A10" w14:textId="77777777" w:rsidR="00775001" w:rsidRPr="00225CDD" w:rsidRDefault="00775001" w:rsidP="00775001">
      <w:pPr>
        <w:pStyle w:val="NormalWeb"/>
        <w:shd w:val="clear" w:color="auto" w:fill="FFFFFF"/>
        <w:spacing w:before="0" w:beforeAutospacing="0" w:after="0" w:afterAutospacing="0"/>
        <w:jc w:val="both"/>
        <w:rPr>
          <w:rFonts w:ascii="Garamond" w:hAnsi="Garamond" w:cstheme="minorHAnsi"/>
          <w:sz w:val="22"/>
          <w:szCs w:val="22"/>
          <w:lang w:val="es-CO" w:eastAsia="x-none"/>
        </w:rPr>
      </w:pPr>
    </w:p>
    <w:p w14:paraId="146B5212" w14:textId="77777777" w:rsidR="00775001" w:rsidRPr="00225CDD" w:rsidRDefault="00775001" w:rsidP="00775001">
      <w:pPr>
        <w:pStyle w:val="Ttulo3"/>
      </w:pPr>
      <w:bookmarkStart w:id="127" w:name="_Toc57293944"/>
      <w:r w:rsidRPr="00225CDD">
        <w:t>ATENCION A USUARIOS</w:t>
      </w:r>
      <w:bookmarkEnd w:id="127"/>
      <w:r w:rsidRPr="00225CDD">
        <w:t xml:space="preserve"> </w:t>
      </w:r>
    </w:p>
    <w:p w14:paraId="7438303D" w14:textId="77777777" w:rsidR="00775001" w:rsidRPr="00225CDD" w:rsidRDefault="00775001" w:rsidP="00775001">
      <w:pPr>
        <w:pStyle w:val="NormalWeb"/>
        <w:shd w:val="clear" w:color="auto" w:fill="FFFFFF"/>
        <w:spacing w:before="0" w:beforeAutospacing="0" w:after="0" w:afterAutospacing="0"/>
        <w:ind w:left="72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 xml:space="preserve"> </w:t>
      </w:r>
    </w:p>
    <w:p w14:paraId="2A9F7ABD" w14:textId="77777777" w:rsidR="00775001" w:rsidRPr="00225CDD" w:rsidRDefault="00775001" w:rsidP="00775001">
      <w:pPr>
        <w:pStyle w:val="NormalWeb"/>
        <w:numPr>
          <w:ilvl w:val="0"/>
          <w:numId w:val="13"/>
        </w:numPr>
        <w:shd w:val="clear" w:color="auto" w:fill="FFFFFF"/>
        <w:spacing w:before="0" w:beforeAutospacing="0" w:after="0" w:afterAutospacing="0"/>
        <w:jc w:val="both"/>
        <w:rPr>
          <w:rFonts w:ascii="Garamond" w:hAnsi="Garamond" w:cstheme="minorHAnsi"/>
          <w:sz w:val="22"/>
          <w:szCs w:val="22"/>
          <w:lang w:val="es-CO" w:eastAsia="x-none"/>
        </w:rPr>
      </w:pPr>
      <w:r w:rsidRPr="00225CDD">
        <w:rPr>
          <w:rFonts w:ascii="Garamond" w:hAnsi="Garamond" w:cstheme="minorHAnsi"/>
          <w:sz w:val="22"/>
          <w:szCs w:val="22"/>
          <w:lang w:val="es-CO" w:eastAsia="x-none"/>
        </w:rPr>
        <w:t xml:space="preserve">El proceso de comunicaciones dio respuesta oportunidad a un promedio de 150 a 200 PQRSD allegadas a través de las redes sociales, acorde al protocolo de peguntas y respuestas, mientras se surtió el trámite pertinente a nivel interno a través del proceso de atención al ciudadano, en el periodo correspondiente. </w:t>
      </w:r>
    </w:p>
    <w:p w14:paraId="433471C3" w14:textId="77777777" w:rsidR="00775001" w:rsidRPr="00225CDD" w:rsidRDefault="00775001" w:rsidP="00775001">
      <w:pPr>
        <w:rPr>
          <w:rFonts w:ascii="Garamond" w:hAnsi="Garamond"/>
          <w:sz w:val="22"/>
          <w:szCs w:val="22"/>
        </w:rPr>
      </w:pPr>
    </w:p>
    <w:p w14:paraId="4DFD1C28" w14:textId="77777777" w:rsidR="00775001" w:rsidRDefault="00775001" w:rsidP="00775001">
      <w:pPr>
        <w:pStyle w:val="Ttulo1"/>
        <w:rPr>
          <w:rFonts w:ascii="Garamond" w:hAnsi="Garamond"/>
        </w:rPr>
      </w:pPr>
      <w:bookmarkStart w:id="128" w:name="_Toc57293945"/>
      <w:r w:rsidRPr="00225CDD">
        <w:rPr>
          <w:rFonts w:ascii="Garamond" w:hAnsi="Garamond"/>
        </w:rPr>
        <w:t>Control interno</w:t>
      </w:r>
      <w:bookmarkEnd w:id="128"/>
    </w:p>
    <w:p w14:paraId="022E0DF7" w14:textId="77777777" w:rsidR="00775001" w:rsidRPr="00CD5547" w:rsidRDefault="00775001" w:rsidP="00775001"/>
    <w:p w14:paraId="3BDA71A1" w14:textId="77777777" w:rsidR="00775001" w:rsidRDefault="00775001" w:rsidP="00775001">
      <w:pPr>
        <w:pStyle w:val="Textoindependiente"/>
        <w:jc w:val="both"/>
        <w:rPr>
          <w:rFonts w:ascii="Garamond" w:hAnsi="Garamond"/>
          <w:sz w:val="22"/>
          <w:szCs w:val="22"/>
        </w:rPr>
      </w:pPr>
      <w:r w:rsidRPr="00ED447E">
        <w:rPr>
          <w:rFonts w:ascii="Garamond" w:hAnsi="Garamond"/>
          <w:sz w:val="22"/>
          <w:szCs w:val="22"/>
        </w:rPr>
        <w:t>El Control Interno está integrado por el esquema de organización y el conjunto de los planes, métodos, principios, normas, procedimientos, mecanismos de verificación y evaluación adoptados por la entidad, con el fin de procurar que todas las actividades, operaciones y actuaciones, así como la administración de la información y de los recursos, se lleven a cabo de acuerdo con las normas constitucionales y legales vigentes dentro de las políticas trazadas por la alta dirección y en atención a las metas u objetivos previsto.</w:t>
      </w:r>
    </w:p>
    <w:p w14:paraId="46461079" w14:textId="77777777" w:rsidR="00775001" w:rsidRPr="00ED447E" w:rsidRDefault="00775001" w:rsidP="00775001">
      <w:pPr>
        <w:pStyle w:val="Textoindependiente"/>
        <w:jc w:val="both"/>
        <w:rPr>
          <w:rFonts w:ascii="Garamond" w:hAnsi="Garamond"/>
          <w:sz w:val="22"/>
          <w:szCs w:val="22"/>
        </w:rPr>
      </w:pPr>
    </w:p>
    <w:p w14:paraId="08F2BA6B" w14:textId="77777777" w:rsidR="00775001" w:rsidRPr="00ED447E" w:rsidRDefault="00775001" w:rsidP="00775001">
      <w:pPr>
        <w:pStyle w:val="Textoindependiente"/>
        <w:jc w:val="both"/>
        <w:rPr>
          <w:rFonts w:ascii="Garamond" w:hAnsi="Garamond"/>
          <w:sz w:val="22"/>
          <w:szCs w:val="22"/>
        </w:rPr>
      </w:pPr>
      <w:r w:rsidRPr="00ED447E">
        <w:rPr>
          <w:rFonts w:ascii="Garamond" w:hAnsi="Garamond"/>
          <w:sz w:val="22"/>
          <w:szCs w:val="22"/>
        </w:rPr>
        <w:t xml:space="preserve">El Modelo Integrado de Planeación y Gestión (MIPG) promueve el mejoramiento continuo de las entidades, razón por la cual éstas deben establecer acciones, métodos y procedimientos de control y de gestión del riesgo, así como mecanismos para la prevención y evaluación de éste. Es por esto </w:t>
      </w:r>
      <w:proofErr w:type="gramStart"/>
      <w:r w:rsidRPr="00ED447E">
        <w:rPr>
          <w:rFonts w:ascii="Garamond" w:hAnsi="Garamond"/>
          <w:sz w:val="22"/>
          <w:szCs w:val="22"/>
        </w:rPr>
        <w:t>que</w:t>
      </w:r>
      <w:proofErr w:type="gramEnd"/>
      <w:r w:rsidRPr="00ED447E">
        <w:rPr>
          <w:rFonts w:ascii="Garamond" w:hAnsi="Garamond"/>
          <w:sz w:val="22"/>
          <w:szCs w:val="22"/>
        </w:rPr>
        <w:t xml:space="preserve"> la dimensión de Control Interno es la clave para asegurar razonablemente que las demás dimensiones de MIPG cumplan su propósito.</w:t>
      </w:r>
    </w:p>
    <w:p w14:paraId="62E640C8" w14:textId="77777777" w:rsidR="00775001" w:rsidRDefault="00775001" w:rsidP="00775001">
      <w:pPr>
        <w:pStyle w:val="Textoindependiente"/>
        <w:jc w:val="both"/>
        <w:rPr>
          <w:rFonts w:ascii="Garamond" w:hAnsi="Garamond"/>
          <w:sz w:val="22"/>
          <w:szCs w:val="22"/>
        </w:rPr>
      </w:pPr>
    </w:p>
    <w:p w14:paraId="3650356A" w14:textId="77777777" w:rsidR="00775001" w:rsidRPr="00ED447E" w:rsidRDefault="00775001" w:rsidP="00775001">
      <w:pPr>
        <w:pStyle w:val="Textoindependiente"/>
        <w:jc w:val="both"/>
        <w:rPr>
          <w:rFonts w:ascii="Garamond" w:hAnsi="Garamond"/>
          <w:sz w:val="22"/>
          <w:szCs w:val="22"/>
        </w:rPr>
      </w:pPr>
      <w:r w:rsidRPr="00ED447E">
        <w:rPr>
          <w:rFonts w:ascii="Garamond" w:hAnsi="Garamond"/>
          <w:sz w:val="22"/>
          <w:szCs w:val="22"/>
        </w:rPr>
        <w:t>El Asesor de Control Interno es uno de los componentes del Sistema de Control Interno,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w:t>
      </w:r>
    </w:p>
    <w:p w14:paraId="3E1DE78B" w14:textId="77777777" w:rsidR="00775001" w:rsidRPr="00B11BD5" w:rsidRDefault="00775001" w:rsidP="00775001">
      <w:pPr>
        <w:rPr>
          <w:rFonts w:ascii="Garamond" w:hAnsi="Garamond"/>
          <w:lang w:eastAsia="x-none"/>
        </w:rPr>
      </w:pPr>
    </w:p>
    <w:p w14:paraId="1C4896A4" w14:textId="77777777" w:rsidR="00775001" w:rsidRPr="00ED447E" w:rsidRDefault="00775001" w:rsidP="00775001">
      <w:pPr>
        <w:rPr>
          <w:rFonts w:ascii="Garamond" w:hAnsi="Garamond"/>
          <w:b/>
          <w:sz w:val="22"/>
          <w:szCs w:val="22"/>
          <w:lang w:eastAsia="x-none"/>
        </w:rPr>
      </w:pPr>
      <w:r w:rsidRPr="00ED447E">
        <w:rPr>
          <w:rFonts w:ascii="Garamond" w:hAnsi="Garamond"/>
          <w:b/>
          <w:sz w:val="22"/>
          <w:szCs w:val="22"/>
          <w:lang w:eastAsia="x-none"/>
        </w:rPr>
        <w:t>Funciones:</w:t>
      </w:r>
    </w:p>
    <w:p w14:paraId="27C7CE92" w14:textId="77777777" w:rsidR="00775001" w:rsidRPr="00ED447E" w:rsidRDefault="00775001" w:rsidP="00775001">
      <w:pPr>
        <w:numPr>
          <w:ilvl w:val="0"/>
          <w:numId w:val="22"/>
        </w:numPr>
        <w:spacing w:after="0" w:line="240" w:lineRule="auto"/>
        <w:contextualSpacing/>
        <w:jc w:val="both"/>
        <w:rPr>
          <w:rFonts w:ascii="Garamond" w:hAnsi="Garamond"/>
          <w:sz w:val="22"/>
          <w:szCs w:val="22"/>
          <w:lang w:eastAsia="x-none"/>
        </w:rPr>
      </w:pPr>
      <w:r w:rsidRPr="00ED447E">
        <w:rPr>
          <w:rFonts w:ascii="Garamond" w:hAnsi="Garamond"/>
          <w:sz w:val="22"/>
          <w:szCs w:val="22"/>
          <w:lang w:eastAsia="x-none"/>
        </w:rPr>
        <w:t xml:space="preserve">Asesorar y apoyar al </w:t>
      </w:r>
      <w:proofErr w:type="gramStart"/>
      <w:r w:rsidRPr="00ED447E">
        <w:rPr>
          <w:rFonts w:ascii="Garamond" w:hAnsi="Garamond"/>
          <w:sz w:val="22"/>
          <w:szCs w:val="22"/>
          <w:lang w:eastAsia="x-none"/>
        </w:rPr>
        <w:t>Director</w:t>
      </w:r>
      <w:proofErr w:type="gramEnd"/>
      <w:r w:rsidRPr="00ED447E">
        <w:rPr>
          <w:rFonts w:ascii="Garamond" w:hAnsi="Garamond"/>
          <w:sz w:val="22"/>
          <w:szCs w:val="22"/>
          <w:lang w:eastAsia="x-none"/>
        </w:rPr>
        <w:t xml:space="preserve"> de la AUNAP en el diseño, implementación y evaluación del Sistema de Control Interno de la Entidad.</w:t>
      </w:r>
    </w:p>
    <w:p w14:paraId="374C8B56" w14:textId="77777777" w:rsidR="00775001" w:rsidRPr="00ED447E" w:rsidRDefault="00775001" w:rsidP="00775001">
      <w:pPr>
        <w:numPr>
          <w:ilvl w:val="0"/>
          <w:numId w:val="22"/>
        </w:numPr>
        <w:spacing w:after="0" w:line="240" w:lineRule="auto"/>
        <w:contextualSpacing/>
        <w:jc w:val="both"/>
        <w:rPr>
          <w:rFonts w:ascii="Garamond" w:hAnsi="Garamond"/>
          <w:sz w:val="22"/>
          <w:szCs w:val="22"/>
          <w:lang w:eastAsia="x-none"/>
        </w:rPr>
      </w:pPr>
      <w:r w:rsidRPr="00ED447E">
        <w:rPr>
          <w:rFonts w:ascii="Garamond" w:hAnsi="Garamond"/>
          <w:sz w:val="22"/>
          <w:szCs w:val="22"/>
          <w:lang w:eastAsia="x-none"/>
        </w:rPr>
        <w:t xml:space="preserve">Realizar el control de gestión e interpretar sus resultados con el fin de presentar recomendaciones al </w:t>
      </w:r>
      <w:proofErr w:type="gramStart"/>
      <w:r w:rsidRPr="00ED447E">
        <w:rPr>
          <w:rFonts w:ascii="Garamond" w:hAnsi="Garamond"/>
          <w:sz w:val="22"/>
          <w:szCs w:val="22"/>
          <w:lang w:eastAsia="x-none"/>
        </w:rPr>
        <w:t>Director</w:t>
      </w:r>
      <w:proofErr w:type="gramEnd"/>
      <w:r w:rsidRPr="00ED447E">
        <w:rPr>
          <w:rFonts w:ascii="Garamond" w:hAnsi="Garamond"/>
          <w:sz w:val="22"/>
          <w:szCs w:val="22"/>
          <w:lang w:eastAsia="x-none"/>
        </w:rPr>
        <w:t>.</w:t>
      </w:r>
    </w:p>
    <w:p w14:paraId="0E8A22FC" w14:textId="77777777" w:rsidR="00775001" w:rsidRPr="00ED447E" w:rsidRDefault="00775001" w:rsidP="00775001">
      <w:pPr>
        <w:numPr>
          <w:ilvl w:val="0"/>
          <w:numId w:val="22"/>
        </w:numPr>
        <w:spacing w:after="0" w:line="240" w:lineRule="auto"/>
        <w:contextualSpacing/>
        <w:jc w:val="both"/>
        <w:rPr>
          <w:rFonts w:ascii="Garamond" w:hAnsi="Garamond"/>
          <w:sz w:val="22"/>
          <w:szCs w:val="22"/>
          <w:lang w:eastAsia="x-none"/>
        </w:rPr>
      </w:pPr>
      <w:r w:rsidRPr="00ED447E">
        <w:rPr>
          <w:rFonts w:ascii="Garamond" w:hAnsi="Garamond"/>
          <w:sz w:val="22"/>
          <w:szCs w:val="22"/>
          <w:lang w:eastAsia="x-none"/>
        </w:rPr>
        <w:lastRenderedPageBreak/>
        <w:t>Verificar el cumplimiento de las políticas, normas, procedimientos, planes, programas, proyectos y metas de la AUNAP, sugiriendo los ajustes pertinentes y efectuando el seguimiento a su implementación.</w:t>
      </w:r>
    </w:p>
    <w:p w14:paraId="646CCE9F" w14:textId="77777777" w:rsidR="00775001" w:rsidRPr="00ED447E" w:rsidRDefault="00775001" w:rsidP="00775001">
      <w:pPr>
        <w:numPr>
          <w:ilvl w:val="0"/>
          <w:numId w:val="22"/>
        </w:numPr>
        <w:spacing w:after="0" w:line="240" w:lineRule="auto"/>
        <w:contextualSpacing/>
        <w:jc w:val="both"/>
        <w:rPr>
          <w:rFonts w:ascii="Garamond" w:hAnsi="Garamond"/>
          <w:sz w:val="22"/>
          <w:szCs w:val="22"/>
          <w:lang w:eastAsia="x-none"/>
        </w:rPr>
      </w:pPr>
      <w:r w:rsidRPr="00ED447E">
        <w:rPr>
          <w:rFonts w:ascii="Garamond" w:hAnsi="Garamond"/>
          <w:sz w:val="22"/>
          <w:szCs w:val="22"/>
          <w:lang w:eastAsia="x-none"/>
        </w:rPr>
        <w:t>Publicar cada cuatro (4) meses en la página web de la entidad, un informe pormenorizado del estado del control interno de la AUNAP, so pena de incurrir en falta disciplinaria grave.</w:t>
      </w:r>
    </w:p>
    <w:p w14:paraId="3D3FA8FE" w14:textId="77777777" w:rsidR="00775001" w:rsidRPr="00ED447E" w:rsidRDefault="00775001" w:rsidP="00775001">
      <w:pPr>
        <w:numPr>
          <w:ilvl w:val="0"/>
          <w:numId w:val="22"/>
        </w:numPr>
        <w:spacing w:after="0" w:line="240" w:lineRule="auto"/>
        <w:contextualSpacing/>
        <w:jc w:val="both"/>
        <w:rPr>
          <w:rFonts w:ascii="Garamond" w:hAnsi="Garamond"/>
          <w:sz w:val="22"/>
          <w:szCs w:val="22"/>
          <w:lang w:eastAsia="x-none"/>
        </w:rPr>
      </w:pPr>
      <w:r w:rsidRPr="00ED447E">
        <w:rPr>
          <w:rFonts w:ascii="Garamond" w:hAnsi="Garamond"/>
          <w:sz w:val="22"/>
          <w:szCs w:val="22"/>
          <w:lang w:eastAsia="x-none"/>
        </w:rPr>
        <w:t>Preparar y consolidar el informe de rendición de cuenta fiscal que debe presentarse anualmente, consolidando las respuestas a los requerimientos presentados por los organismos de control de la gestión de la AUNAP.</w:t>
      </w:r>
    </w:p>
    <w:p w14:paraId="4E42DC15" w14:textId="77777777" w:rsidR="00775001" w:rsidRPr="00ED447E" w:rsidRDefault="00775001" w:rsidP="00775001">
      <w:pPr>
        <w:numPr>
          <w:ilvl w:val="0"/>
          <w:numId w:val="22"/>
        </w:numPr>
        <w:spacing w:after="0" w:line="240" w:lineRule="auto"/>
        <w:contextualSpacing/>
        <w:jc w:val="both"/>
        <w:rPr>
          <w:rFonts w:ascii="Garamond" w:hAnsi="Garamond"/>
          <w:sz w:val="22"/>
          <w:szCs w:val="22"/>
          <w:lang w:eastAsia="x-none"/>
        </w:rPr>
      </w:pPr>
      <w:r w:rsidRPr="00ED447E">
        <w:rPr>
          <w:rFonts w:ascii="Garamond" w:hAnsi="Garamond"/>
          <w:sz w:val="22"/>
          <w:szCs w:val="22"/>
          <w:lang w:eastAsia="x-none"/>
        </w:rPr>
        <w:t>Reportar a las entidades competentes los posibles actos de corrupción e irregularidades que haya encontrado en el ejercicio de sus funciones.</w:t>
      </w:r>
    </w:p>
    <w:p w14:paraId="61D12CC2" w14:textId="2574104F" w:rsidR="00775001" w:rsidRDefault="00775001" w:rsidP="00775001">
      <w:pPr>
        <w:numPr>
          <w:ilvl w:val="0"/>
          <w:numId w:val="22"/>
        </w:numPr>
        <w:spacing w:after="0" w:line="240" w:lineRule="auto"/>
        <w:contextualSpacing/>
        <w:jc w:val="both"/>
        <w:rPr>
          <w:rFonts w:ascii="Garamond" w:hAnsi="Garamond"/>
          <w:sz w:val="22"/>
          <w:szCs w:val="22"/>
          <w:lang w:eastAsia="x-none"/>
        </w:rPr>
      </w:pPr>
      <w:r w:rsidRPr="00ED447E">
        <w:rPr>
          <w:rFonts w:ascii="Garamond" w:hAnsi="Garamond"/>
          <w:sz w:val="22"/>
          <w:szCs w:val="22"/>
          <w:lang w:eastAsia="x-none"/>
        </w:rPr>
        <w:t>Desarrollar instrumentos y adelantar estrategias orientadas a fomentar una cultura del autocontrol que contribuya al mejoramiento continuo en la prestación de los servicios a cargo de la AUNAP.</w:t>
      </w:r>
    </w:p>
    <w:p w14:paraId="70A2785E" w14:textId="23F0ADE7" w:rsidR="0045357E" w:rsidRDefault="0045357E" w:rsidP="0045357E">
      <w:pPr>
        <w:spacing w:after="0" w:line="240" w:lineRule="auto"/>
        <w:ind w:left="720"/>
        <w:contextualSpacing/>
        <w:jc w:val="both"/>
        <w:rPr>
          <w:rFonts w:ascii="Garamond" w:hAnsi="Garamond"/>
          <w:sz w:val="22"/>
          <w:szCs w:val="22"/>
          <w:lang w:eastAsia="x-none"/>
        </w:rPr>
      </w:pPr>
    </w:p>
    <w:p w14:paraId="634C4537" w14:textId="77777777" w:rsidR="0045357E" w:rsidRPr="0045357E" w:rsidRDefault="0045357E" w:rsidP="0045357E">
      <w:pPr>
        <w:spacing w:after="0" w:line="240" w:lineRule="auto"/>
        <w:ind w:left="720"/>
        <w:contextualSpacing/>
        <w:jc w:val="both"/>
        <w:rPr>
          <w:rFonts w:ascii="Garamond" w:hAnsi="Garamond"/>
          <w:sz w:val="22"/>
          <w:szCs w:val="22"/>
          <w:lang w:eastAsia="x-none"/>
        </w:rPr>
      </w:pPr>
    </w:p>
    <w:p w14:paraId="30AEF940" w14:textId="77777777" w:rsidR="00775001" w:rsidRPr="00ED447E" w:rsidRDefault="00775001" w:rsidP="00775001">
      <w:pPr>
        <w:rPr>
          <w:rFonts w:ascii="Garamond" w:hAnsi="Garamond"/>
          <w:b/>
          <w:sz w:val="22"/>
          <w:szCs w:val="22"/>
          <w:lang w:eastAsia="x-none"/>
        </w:rPr>
      </w:pPr>
      <w:r w:rsidRPr="00ED447E">
        <w:rPr>
          <w:rFonts w:ascii="Garamond" w:hAnsi="Garamond"/>
          <w:b/>
          <w:sz w:val="22"/>
          <w:szCs w:val="22"/>
          <w:lang w:eastAsia="x-none"/>
        </w:rPr>
        <w:t xml:space="preserve">Talento Humano: </w:t>
      </w:r>
    </w:p>
    <w:p w14:paraId="439CDFDF" w14:textId="77777777" w:rsidR="00775001" w:rsidRPr="00ED447E" w:rsidRDefault="00775001" w:rsidP="00775001">
      <w:pPr>
        <w:jc w:val="both"/>
        <w:rPr>
          <w:rFonts w:ascii="Garamond" w:hAnsi="Garamond"/>
          <w:sz w:val="22"/>
          <w:szCs w:val="22"/>
          <w:lang w:eastAsia="x-none"/>
        </w:rPr>
      </w:pPr>
      <w:r w:rsidRPr="00ED447E">
        <w:rPr>
          <w:rFonts w:ascii="Garamond" w:hAnsi="Garamond"/>
          <w:sz w:val="22"/>
          <w:szCs w:val="22"/>
          <w:lang w:eastAsia="x-none"/>
        </w:rPr>
        <w:t xml:space="preserve">El Asesor con Funciones de Control Interno profesional en Economía con Especialización en Finanzas y Alta Dirección de Estado, cuenta con un equipo conformado por 3 auditores y un técnico que prestan sus servicios de apoyo los cuales se describen a continuación: </w:t>
      </w:r>
    </w:p>
    <w:p w14:paraId="74453CC2" w14:textId="77777777" w:rsidR="00775001" w:rsidRPr="00ED447E" w:rsidRDefault="00775001" w:rsidP="00775001">
      <w:pPr>
        <w:numPr>
          <w:ilvl w:val="0"/>
          <w:numId w:val="23"/>
        </w:numPr>
        <w:spacing w:after="0" w:line="240" w:lineRule="auto"/>
        <w:contextualSpacing/>
        <w:rPr>
          <w:rFonts w:ascii="Garamond" w:hAnsi="Garamond"/>
          <w:sz w:val="22"/>
          <w:szCs w:val="22"/>
          <w:lang w:eastAsia="x-none"/>
        </w:rPr>
      </w:pPr>
      <w:r w:rsidRPr="00ED447E">
        <w:rPr>
          <w:rFonts w:ascii="Garamond" w:hAnsi="Garamond"/>
          <w:sz w:val="22"/>
          <w:szCs w:val="22"/>
          <w:lang w:eastAsia="x-none"/>
        </w:rPr>
        <w:t>Profesional en Ingeniería Industrial con Especialización en Seguridad Industrial, Higiene y Gestión Ambiental – Auditor Interno en Sistemas de Gestión Integrados HSEQ – ISO 9001:2015, ISO 14001:2015 e ISO 45001:2018</w:t>
      </w:r>
    </w:p>
    <w:p w14:paraId="1F38DB02" w14:textId="77777777" w:rsidR="00775001" w:rsidRPr="00ED447E" w:rsidRDefault="00775001" w:rsidP="00775001">
      <w:pPr>
        <w:numPr>
          <w:ilvl w:val="0"/>
          <w:numId w:val="23"/>
        </w:numPr>
        <w:spacing w:after="0" w:line="240" w:lineRule="auto"/>
        <w:contextualSpacing/>
        <w:rPr>
          <w:rFonts w:ascii="Garamond" w:hAnsi="Garamond"/>
          <w:sz w:val="22"/>
          <w:szCs w:val="22"/>
          <w:lang w:eastAsia="x-none"/>
        </w:rPr>
      </w:pPr>
      <w:r w:rsidRPr="00ED447E">
        <w:rPr>
          <w:rFonts w:ascii="Garamond" w:hAnsi="Garamond"/>
          <w:sz w:val="22"/>
          <w:szCs w:val="22"/>
          <w:lang w:eastAsia="x-none"/>
        </w:rPr>
        <w:t xml:space="preserve">Profesional en Derecho con especialización en Gestión Pública.  </w:t>
      </w:r>
    </w:p>
    <w:p w14:paraId="6336B15E" w14:textId="77777777" w:rsidR="00775001" w:rsidRPr="00ED447E" w:rsidRDefault="00775001" w:rsidP="00775001">
      <w:pPr>
        <w:numPr>
          <w:ilvl w:val="0"/>
          <w:numId w:val="23"/>
        </w:numPr>
        <w:spacing w:after="0" w:line="240" w:lineRule="auto"/>
        <w:contextualSpacing/>
        <w:rPr>
          <w:rFonts w:ascii="Garamond" w:hAnsi="Garamond"/>
          <w:sz w:val="22"/>
          <w:szCs w:val="22"/>
          <w:lang w:eastAsia="x-none"/>
        </w:rPr>
      </w:pPr>
      <w:r w:rsidRPr="00ED447E">
        <w:rPr>
          <w:rFonts w:ascii="Garamond" w:hAnsi="Garamond"/>
          <w:sz w:val="22"/>
          <w:szCs w:val="22"/>
          <w:lang w:eastAsia="x-none"/>
        </w:rPr>
        <w:t xml:space="preserve">Profesional Contaduría. </w:t>
      </w:r>
    </w:p>
    <w:p w14:paraId="443F5497" w14:textId="77777777" w:rsidR="00775001" w:rsidRPr="00ED447E" w:rsidRDefault="00775001" w:rsidP="00775001">
      <w:pPr>
        <w:numPr>
          <w:ilvl w:val="0"/>
          <w:numId w:val="23"/>
        </w:numPr>
        <w:spacing w:after="0" w:line="240" w:lineRule="auto"/>
        <w:contextualSpacing/>
        <w:rPr>
          <w:rFonts w:ascii="Garamond" w:hAnsi="Garamond"/>
          <w:sz w:val="22"/>
          <w:szCs w:val="22"/>
          <w:lang w:eastAsia="x-none"/>
        </w:rPr>
      </w:pPr>
      <w:r w:rsidRPr="00ED447E">
        <w:rPr>
          <w:rFonts w:ascii="Garamond" w:hAnsi="Garamond"/>
          <w:sz w:val="22"/>
          <w:szCs w:val="22"/>
          <w:lang w:eastAsia="x-none"/>
        </w:rPr>
        <w:t>Estudiante de último semestre en Ingeniería Industrial.</w:t>
      </w:r>
    </w:p>
    <w:p w14:paraId="4C9CFED8" w14:textId="77777777" w:rsidR="00775001" w:rsidRPr="00ED447E" w:rsidRDefault="00775001" w:rsidP="00775001">
      <w:pPr>
        <w:rPr>
          <w:rFonts w:ascii="Garamond" w:hAnsi="Garamond"/>
          <w:sz w:val="22"/>
          <w:szCs w:val="22"/>
          <w:lang w:eastAsia="x-none"/>
        </w:rPr>
      </w:pPr>
    </w:p>
    <w:p w14:paraId="3DE98414" w14:textId="77777777" w:rsidR="00775001" w:rsidRPr="00ED447E" w:rsidRDefault="00775001" w:rsidP="00775001">
      <w:pPr>
        <w:rPr>
          <w:rFonts w:ascii="Garamond" w:hAnsi="Garamond"/>
          <w:b/>
          <w:sz w:val="22"/>
          <w:szCs w:val="22"/>
          <w:lang w:eastAsia="x-none"/>
        </w:rPr>
      </w:pPr>
      <w:r w:rsidRPr="00ED447E">
        <w:rPr>
          <w:rFonts w:ascii="Garamond" w:hAnsi="Garamond"/>
          <w:b/>
          <w:sz w:val="22"/>
          <w:szCs w:val="22"/>
          <w:lang w:eastAsia="x-none"/>
        </w:rPr>
        <w:t xml:space="preserve">Cobertura: </w:t>
      </w:r>
    </w:p>
    <w:p w14:paraId="427CC46A" w14:textId="77777777" w:rsidR="00775001" w:rsidRPr="00ED447E" w:rsidRDefault="00775001" w:rsidP="00775001">
      <w:pPr>
        <w:rPr>
          <w:rFonts w:ascii="Garamond" w:hAnsi="Garamond"/>
          <w:sz w:val="22"/>
          <w:szCs w:val="22"/>
          <w:lang w:eastAsia="x-none"/>
        </w:rPr>
      </w:pPr>
      <w:r w:rsidRPr="00ED447E">
        <w:rPr>
          <w:rFonts w:ascii="Garamond" w:hAnsi="Garamond"/>
          <w:sz w:val="22"/>
          <w:szCs w:val="22"/>
          <w:lang w:eastAsia="x-none"/>
        </w:rPr>
        <w:t>El equipo Auditor labora en el nivel central y realiza Auditorías Internas en las 7 regionales de la Entidad; Bogotá, Villavicencio, Barranquilla, Barrancabermeja, Cali, Magangué y Medellín.</w:t>
      </w:r>
    </w:p>
    <w:p w14:paraId="4787E57B" w14:textId="77777777" w:rsidR="00775001" w:rsidRPr="00ED447E" w:rsidRDefault="00775001" w:rsidP="00775001">
      <w:pPr>
        <w:jc w:val="both"/>
        <w:rPr>
          <w:rFonts w:ascii="Garamond" w:hAnsi="Garamond" w:cs="Arial"/>
          <w:b/>
          <w:bCs/>
          <w:spacing w:val="-15"/>
          <w:sz w:val="22"/>
          <w:szCs w:val="22"/>
        </w:rPr>
      </w:pPr>
    </w:p>
    <w:p w14:paraId="437B8AC2" w14:textId="77777777" w:rsidR="00775001" w:rsidRPr="00ED447E" w:rsidRDefault="00775001" w:rsidP="00775001">
      <w:pPr>
        <w:jc w:val="both"/>
        <w:rPr>
          <w:rFonts w:ascii="Garamond" w:hAnsi="Garamond" w:cs="Arial"/>
          <w:b/>
          <w:bCs/>
          <w:sz w:val="22"/>
          <w:szCs w:val="22"/>
        </w:rPr>
      </w:pPr>
      <w:r w:rsidRPr="00ED447E">
        <w:rPr>
          <w:rFonts w:ascii="Garamond" w:hAnsi="Garamond" w:cs="Arial"/>
          <w:b/>
          <w:bCs/>
          <w:sz w:val="22"/>
          <w:szCs w:val="22"/>
        </w:rPr>
        <w:t xml:space="preserve">Identificación de las actividades priorizadas </w:t>
      </w:r>
    </w:p>
    <w:p w14:paraId="7586FD9B" w14:textId="77777777" w:rsidR="00775001" w:rsidRPr="00ED447E" w:rsidRDefault="00775001" w:rsidP="00775001">
      <w:pPr>
        <w:ind w:left="705"/>
        <w:jc w:val="both"/>
        <w:rPr>
          <w:rFonts w:ascii="Garamond" w:hAnsi="Garamond" w:cs="Arial"/>
          <w:b/>
          <w:bCs/>
          <w:sz w:val="22"/>
          <w:szCs w:val="22"/>
        </w:rPr>
      </w:pPr>
    </w:p>
    <w:p w14:paraId="56BC07F0" w14:textId="77777777" w:rsidR="00775001" w:rsidRPr="00ED447E" w:rsidRDefault="00775001" w:rsidP="00775001">
      <w:pPr>
        <w:jc w:val="both"/>
        <w:rPr>
          <w:rFonts w:ascii="Garamond" w:hAnsi="Garamond" w:cs="Arial"/>
          <w:b/>
          <w:bCs/>
          <w:color w:val="808080" w:themeColor="background1" w:themeShade="80"/>
          <w:sz w:val="22"/>
          <w:szCs w:val="22"/>
        </w:rPr>
      </w:pPr>
      <w:r w:rsidRPr="00ED447E">
        <w:rPr>
          <w:rFonts w:ascii="Garamond" w:hAnsi="Garamond" w:cs="Arial"/>
          <w:b/>
          <w:bCs/>
          <w:color w:val="808080" w:themeColor="background1" w:themeShade="80"/>
          <w:sz w:val="22"/>
          <w:szCs w:val="22"/>
        </w:rPr>
        <w:t>&lt;Descripción de las actividades priorizadas por los grupos de valor y ciudadanía a través de encuestas virtuales y presenciales que aplican al área.&gt;</w:t>
      </w:r>
    </w:p>
    <w:p w14:paraId="068959EF" w14:textId="77777777" w:rsidR="00775001" w:rsidRPr="00ED447E" w:rsidRDefault="00775001" w:rsidP="00775001">
      <w:pPr>
        <w:ind w:left="705"/>
        <w:jc w:val="both"/>
        <w:rPr>
          <w:rFonts w:ascii="Garamond" w:hAnsi="Garamond" w:cs="Arial"/>
          <w:b/>
          <w:bCs/>
          <w:color w:val="808080" w:themeColor="background1" w:themeShade="80"/>
          <w:sz w:val="22"/>
          <w:szCs w:val="22"/>
        </w:rPr>
      </w:pPr>
    </w:p>
    <w:p w14:paraId="5E4BCDD6" w14:textId="77777777" w:rsidR="00775001" w:rsidRPr="00B11BD5" w:rsidRDefault="00775001" w:rsidP="00775001">
      <w:pPr>
        <w:pStyle w:val="Ttulo2"/>
        <w:rPr>
          <w:rFonts w:cs="Arial"/>
        </w:rPr>
      </w:pPr>
      <w:bookmarkStart w:id="129" w:name="_Toc57293946"/>
      <w:r w:rsidRPr="00B11BD5">
        <w:rPr>
          <w:rFonts w:ascii="Garamond" w:hAnsi="Garamond"/>
          <w:sz w:val="24"/>
          <w:szCs w:val="24"/>
        </w:rPr>
        <w:t>Información del cumplimiento de metas de los programas, proyectos y servicios implementados</w:t>
      </w:r>
      <w:r w:rsidRPr="00B11BD5">
        <w:rPr>
          <w:color w:val="777777"/>
          <w:shd w:val="clear" w:color="auto" w:fill="FFFFFF"/>
        </w:rPr>
        <w:t>.</w:t>
      </w:r>
      <w:bookmarkEnd w:id="129"/>
    </w:p>
    <w:p w14:paraId="1D24646F" w14:textId="77777777" w:rsidR="00775001" w:rsidRPr="00B11BD5" w:rsidRDefault="00775001" w:rsidP="00775001">
      <w:pPr>
        <w:shd w:val="clear" w:color="auto" w:fill="FFFFFF"/>
        <w:ind w:left="705"/>
        <w:jc w:val="both"/>
        <w:rPr>
          <w:rFonts w:ascii="Garamond" w:hAnsi="Garamond"/>
          <w:color w:val="777777"/>
          <w:shd w:val="clear" w:color="auto" w:fill="FFFFFF"/>
        </w:rPr>
      </w:pPr>
    </w:p>
    <w:p w14:paraId="182DBA10" w14:textId="77777777" w:rsidR="00775001" w:rsidRPr="00B11BD5" w:rsidRDefault="00775001" w:rsidP="00775001">
      <w:pPr>
        <w:shd w:val="clear" w:color="auto" w:fill="FFFFFF"/>
        <w:jc w:val="both"/>
        <w:rPr>
          <w:rFonts w:ascii="Garamond" w:hAnsi="Garamond" w:cs="Arial"/>
        </w:rPr>
      </w:pPr>
      <w:r w:rsidRPr="00B11BD5">
        <w:rPr>
          <w:rFonts w:ascii="Garamond" w:hAnsi="Garamond" w:cs="Arial"/>
        </w:rPr>
        <w:lastRenderedPageBreak/>
        <w:t xml:space="preserve">Descripción cualitativa de las metas planteadas en el área los indicadores asociados, y el impacto de </w:t>
      </w:r>
      <w:proofErr w:type="gramStart"/>
      <w:r w:rsidRPr="00B11BD5">
        <w:rPr>
          <w:rFonts w:ascii="Garamond" w:hAnsi="Garamond" w:cs="Arial"/>
        </w:rPr>
        <w:t>los mismos</w:t>
      </w:r>
      <w:proofErr w:type="gramEnd"/>
      <w:r w:rsidRPr="00B11BD5">
        <w:rPr>
          <w:rFonts w:ascii="Garamond" w:hAnsi="Garamond" w:cs="Arial"/>
        </w:rPr>
        <w:t xml:space="preserve"> tanto en beneficiarios como en cobertura territorial. Señalar porcentaje de cumplimiento.</w:t>
      </w:r>
    </w:p>
    <w:p w14:paraId="2D47B315" w14:textId="77777777" w:rsidR="00775001" w:rsidRPr="00B11BD5" w:rsidRDefault="00775001" w:rsidP="00775001">
      <w:pPr>
        <w:shd w:val="clear" w:color="auto" w:fill="FFFFFF"/>
        <w:jc w:val="both"/>
        <w:rPr>
          <w:rFonts w:ascii="Garamond" w:hAnsi="Garamond" w:cs="Arial"/>
        </w:rPr>
      </w:pPr>
      <w:r w:rsidRPr="00B11BD5">
        <w:rPr>
          <w:rFonts w:ascii="Garamond" w:hAnsi="Garamond" w:cs="Arial"/>
        </w:rPr>
        <w:t>A continuación, relacionar en el siguiente cuadro la información cuantitativa.</w:t>
      </w:r>
    </w:p>
    <w:p w14:paraId="32ADFA1B" w14:textId="77777777" w:rsidR="00775001" w:rsidRPr="00B11BD5" w:rsidRDefault="00775001" w:rsidP="00775001">
      <w:pPr>
        <w:shd w:val="clear" w:color="auto" w:fill="FFFFFF"/>
        <w:ind w:left="705"/>
        <w:jc w:val="both"/>
        <w:rPr>
          <w:rFonts w:ascii="Garamond" w:hAnsi="Garamond" w:cs="Arial"/>
        </w:rPr>
      </w:pPr>
    </w:p>
    <w:tbl>
      <w:tblPr>
        <w:tblW w:w="9105" w:type="dxa"/>
        <w:tblBorders>
          <w:top w:val="single" w:sz="6" w:space="0" w:color="2888F7"/>
          <w:left w:val="single" w:sz="6" w:space="0" w:color="2888F7"/>
          <w:bottom w:val="single" w:sz="6" w:space="0" w:color="2888F7"/>
          <w:right w:val="single" w:sz="6" w:space="0" w:color="2888F7"/>
          <w:insideH w:val="single" w:sz="6" w:space="0" w:color="2888F7"/>
          <w:insideV w:val="single" w:sz="6" w:space="0" w:color="2888F7"/>
        </w:tblBorders>
        <w:tblLayout w:type="fixed"/>
        <w:tblCellMar>
          <w:left w:w="0" w:type="dxa"/>
          <w:right w:w="0" w:type="dxa"/>
        </w:tblCellMar>
        <w:tblLook w:val="04A0" w:firstRow="1" w:lastRow="0" w:firstColumn="1" w:lastColumn="0" w:noHBand="0" w:noVBand="1"/>
      </w:tblPr>
      <w:tblGrid>
        <w:gridCol w:w="418"/>
        <w:gridCol w:w="704"/>
        <w:gridCol w:w="1497"/>
        <w:gridCol w:w="802"/>
        <w:gridCol w:w="820"/>
        <w:gridCol w:w="1112"/>
        <w:gridCol w:w="814"/>
        <w:gridCol w:w="1023"/>
        <w:gridCol w:w="1023"/>
        <w:gridCol w:w="892"/>
      </w:tblGrid>
      <w:tr w:rsidR="00775001" w:rsidRPr="00B11BD5" w14:paraId="51568158" w14:textId="77777777" w:rsidTr="00645AFA">
        <w:trPr>
          <w:trHeight w:val="780"/>
        </w:trPr>
        <w:tc>
          <w:tcPr>
            <w:tcW w:w="418" w:type="dxa"/>
            <w:shd w:val="clear" w:color="auto" w:fill="3FAB84"/>
            <w:tcMar>
              <w:top w:w="30" w:type="dxa"/>
              <w:left w:w="45" w:type="dxa"/>
              <w:bottom w:w="30" w:type="dxa"/>
              <w:right w:w="45" w:type="dxa"/>
            </w:tcMar>
            <w:vAlign w:val="bottom"/>
            <w:hideMark/>
          </w:tcPr>
          <w:p w14:paraId="5760B09A" w14:textId="77777777" w:rsidR="00775001" w:rsidRPr="00645AFA" w:rsidRDefault="00775001" w:rsidP="00775001">
            <w:pPr>
              <w:rPr>
                <w:rFonts w:ascii="Helvetica" w:hAnsi="Helvetica"/>
                <w:b/>
                <w:bCs/>
                <w:color w:val="FFFFFF" w:themeColor="background1"/>
                <w:sz w:val="14"/>
                <w:szCs w:val="14"/>
                <w:lang w:eastAsia="es-CO"/>
              </w:rPr>
            </w:pPr>
          </w:p>
        </w:tc>
        <w:tc>
          <w:tcPr>
            <w:tcW w:w="704" w:type="dxa"/>
            <w:shd w:val="clear" w:color="auto" w:fill="3FAB84"/>
            <w:tcMar>
              <w:top w:w="30" w:type="dxa"/>
              <w:left w:w="45" w:type="dxa"/>
              <w:bottom w:w="30" w:type="dxa"/>
              <w:right w:w="45" w:type="dxa"/>
            </w:tcMar>
            <w:vAlign w:val="center"/>
            <w:hideMark/>
          </w:tcPr>
          <w:p w14:paraId="3363F922" w14:textId="77777777"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CLASIFICADOR</w:t>
            </w:r>
          </w:p>
        </w:tc>
        <w:tc>
          <w:tcPr>
            <w:tcW w:w="1497" w:type="dxa"/>
            <w:shd w:val="clear" w:color="auto" w:fill="3FAB84"/>
            <w:tcMar>
              <w:top w:w="30" w:type="dxa"/>
              <w:left w:w="45" w:type="dxa"/>
              <w:bottom w:w="30" w:type="dxa"/>
              <w:right w:w="45" w:type="dxa"/>
            </w:tcMar>
            <w:vAlign w:val="center"/>
            <w:hideMark/>
          </w:tcPr>
          <w:p w14:paraId="1D596A7D" w14:textId="77777777"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ACTIVIDAD/PROYECTO DE INVERSIÓN/PROYECTO INTERNO</w:t>
            </w:r>
          </w:p>
        </w:tc>
        <w:tc>
          <w:tcPr>
            <w:tcW w:w="802" w:type="dxa"/>
            <w:shd w:val="clear" w:color="auto" w:fill="3FAB84"/>
            <w:tcMar>
              <w:top w:w="30" w:type="dxa"/>
              <w:left w:w="45" w:type="dxa"/>
              <w:bottom w:w="30" w:type="dxa"/>
              <w:right w:w="45" w:type="dxa"/>
            </w:tcMar>
            <w:vAlign w:val="center"/>
            <w:hideMark/>
          </w:tcPr>
          <w:p w14:paraId="0A570EC9" w14:textId="54C26ABD"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INDICA</w:t>
            </w:r>
            <w:r w:rsidR="00645AFA">
              <w:rPr>
                <w:rFonts w:ascii="Helvetica" w:hAnsi="Helvetica" w:cs="Arial"/>
                <w:b/>
                <w:bCs/>
                <w:color w:val="FFFFFF" w:themeColor="background1"/>
                <w:sz w:val="14"/>
                <w:szCs w:val="14"/>
                <w:lang w:eastAsia="es-CO"/>
              </w:rPr>
              <w:br/>
            </w:r>
            <w:r w:rsidRPr="00645AFA">
              <w:rPr>
                <w:rFonts w:ascii="Helvetica" w:hAnsi="Helvetica" w:cs="Arial"/>
                <w:b/>
                <w:bCs/>
                <w:color w:val="FFFFFF" w:themeColor="background1"/>
                <w:sz w:val="14"/>
                <w:szCs w:val="14"/>
                <w:lang w:eastAsia="es-CO"/>
              </w:rPr>
              <w:t>DOR</w:t>
            </w:r>
          </w:p>
        </w:tc>
        <w:tc>
          <w:tcPr>
            <w:tcW w:w="820" w:type="dxa"/>
            <w:shd w:val="clear" w:color="auto" w:fill="3FAB84"/>
            <w:tcMar>
              <w:top w:w="30" w:type="dxa"/>
              <w:left w:w="45" w:type="dxa"/>
              <w:bottom w:w="30" w:type="dxa"/>
              <w:right w:w="45" w:type="dxa"/>
            </w:tcMar>
            <w:vAlign w:val="center"/>
            <w:hideMark/>
          </w:tcPr>
          <w:p w14:paraId="48DEF289" w14:textId="4185AD27"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RESUL</w:t>
            </w:r>
            <w:r w:rsidR="00645AFA">
              <w:rPr>
                <w:rFonts w:ascii="Helvetica" w:hAnsi="Helvetica" w:cs="Arial"/>
                <w:b/>
                <w:bCs/>
                <w:color w:val="FFFFFF" w:themeColor="background1"/>
                <w:sz w:val="14"/>
                <w:szCs w:val="14"/>
                <w:lang w:eastAsia="es-CO"/>
              </w:rPr>
              <w:br/>
            </w:r>
            <w:r w:rsidRPr="00645AFA">
              <w:rPr>
                <w:rFonts w:ascii="Helvetica" w:hAnsi="Helvetica" w:cs="Arial"/>
                <w:b/>
                <w:bCs/>
                <w:color w:val="FFFFFF" w:themeColor="background1"/>
                <w:sz w:val="14"/>
                <w:szCs w:val="14"/>
                <w:lang w:eastAsia="es-CO"/>
              </w:rPr>
              <w:t>TADO</w:t>
            </w:r>
          </w:p>
        </w:tc>
        <w:tc>
          <w:tcPr>
            <w:tcW w:w="1112" w:type="dxa"/>
            <w:shd w:val="clear" w:color="auto" w:fill="3FAB84"/>
            <w:tcMar>
              <w:top w:w="30" w:type="dxa"/>
              <w:left w:w="45" w:type="dxa"/>
              <w:bottom w:w="30" w:type="dxa"/>
              <w:right w:w="45" w:type="dxa"/>
            </w:tcMar>
            <w:vAlign w:val="center"/>
            <w:hideMark/>
          </w:tcPr>
          <w:p w14:paraId="2C0B507B" w14:textId="77777777"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DEPARTAMENTO DE IMPACTO</w:t>
            </w:r>
          </w:p>
        </w:tc>
        <w:tc>
          <w:tcPr>
            <w:tcW w:w="814" w:type="dxa"/>
            <w:shd w:val="clear" w:color="auto" w:fill="3FAB84"/>
            <w:tcMar>
              <w:top w:w="30" w:type="dxa"/>
              <w:left w:w="45" w:type="dxa"/>
              <w:bottom w:w="30" w:type="dxa"/>
              <w:right w:w="45" w:type="dxa"/>
            </w:tcMar>
            <w:vAlign w:val="center"/>
            <w:hideMark/>
          </w:tcPr>
          <w:p w14:paraId="491B48F0" w14:textId="40507880"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MUNICI</w:t>
            </w:r>
            <w:r w:rsidR="00645AFA">
              <w:rPr>
                <w:rFonts w:ascii="Helvetica" w:hAnsi="Helvetica" w:cs="Arial"/>
                <w:b/>
                <w:bCs/>
                <w:color w:val="FFFFFF" w:themeColor="background1"/>
                <w:sz w:val="14"/>
                <w:szCs w:val="14"/>
                <w:lang w:eastAsia="es-CO"/>
              </w:rPr>
              <w:br/>
            </w:r>
            <w:r w:rsidRPr="00645AFA">
              <w:rPr>
                <w:rFonts w:ascii="Helvetica" w:hAnsi="Helvetica" w:cs="Arial"/>
                <w:b/>
                <w:bCs/>
                <w:color w:val="FFFFFF" w:themeColor="background1"/>
                <w:sz w:val="14"/>
                <w:szCs w:val="14"/>
                <w:lang w:eastAsia="es-CO"/>
              </w:rPr>
              <w:t>PIOS DE IMPACTO</w:t>
            </w:r>
          </w:p>
        </w:tc>
        <w:tc>
          <w:tcPr>
            <w:tcW w:w="1023" w:type="dxa"/>
            <w:shd w:val="clear" w:color="auto" w:fill="3FAB84"/>
            <w:tcMar>
              <w:top w:w="30" w:type="dxa"/>
              <w:left w:w="45" w:type="dxa"/>
              <w:bottom w:w="30" w:type="dxa"/>
              <w:right w:w="45" w:type="dxa"/>
            </w:tcMar>
            <w:vAlign w:val="center"/>
            <w:hideMark/>
          </w:tcPr>
          <w:p w14:paraId="36C9F941" w14:textId="6A2B9D57"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BENEFI</w:t>
            </w:r>
            <w:r w:rsidR="00645AFA">
              <w:rPr>
                <w:rFonts w:ascii="Helvetica" w:hAnsi="Helvetica" w:cs="Arial"/>
                <w:b/>
                <w:bCs/>
                <w:color w:val="FFFFFF" w:themeColor="background1"/>
                <w:sz w:val="14"/>
                <w:szCs w:val="14"/>
                <w:lang w:eastAsia="es-CO"/>
              </w:rPr>
              <w:br/>
            </w:r>
            <w:r w:rsidRPr="00645AFA">
              <w:rPr>
                <w:rFonts w:ascii="Helvetica" w:hAnsi="Helvetica" w:cs="Arial"/>
                <w:b/>
                <w:bCs/>
                <w:color w:val="FFFFFF" w:themeColor="background1"/>
                <w:sz w:val="14"/>
                <w:szCs w:val="14"/>
                <w:lang w:eastAsia="es-CO"/>
              </w:rPr>
              <w:t>CIARIOS DIRECTOS</w:t>
            </w:r>
          </w:p>
        </w:tc>
        <w:tc>
          <w:tcPr>
            <w:tcW w:w="1023" w:type="dxa"/>
            <w:shd w:val="clear" w:color="auto" w:fill="3FAB84"/>
            <w:tcMar>
              <w:top w:w="30" w:type="dxa"/>
              <w:left w:w="45" w:type="dxa"/>
              <w:bottom w:w="30" w:type="dxa"/>
              <w:right w:w="45" w:type="dxa"/>
            </w:tcMar>
            <w:vAlign w:val="center"/>
            <w:hideMark/>
          </w:tcPr>
          <w:p w14:paraId="7D6BF2D3" w14:textId="1ADB93B4"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BENEFI</w:t>
            </w:r>
            <w:r w:rsidR="00645AFA">
              <w:rPr>
                <w:rFonts w:ascii="Helvetica" w:hAnsi="Helvetica" w:cs="Arial"/>
                <w:b/>
                <w:bCs/>
                <w:color w:val="FFFFFF" w:themeColor="background1"/>
                <w:sz w:val="14"/>
                <w:szCs w:val="14"/>
                <w:lang w:eastAsia="es-CO"/>
              </w:rPr>
              <w:br/>
            </w:r>
            <w:r w:rsidRPr="00645AFA">
              <w:rPr>
                <w:rFonts w:ascii="Helvetica" w:hAnsi="Helvetica" w:cs="Arial"/>
                <w:b/>
                <w:bCs/>
                <w:color w:val="FFFFFF" w:themeColor="background1"/>
                <w:sz w:val="14"/>
                <w:szCs w:val="14"/>
                <w:lang w:eastAsia="es-CO"/>
              </w:rPr>
              <w:t>CIARIOS INDIRECTOS</w:t>
            </w:r>
          </w:p>
        </w:tc>
        <w:tc>
          <w:tcPr>
            <w:tcW w:w="892" w:type="dxa"/>
            <w:shd w:val="clear" w:color="auto" w:fill="3FAB84"/>
            <w:tcMar>
              <w:top w:w="30" w:type="dxa"/>
              <w:left w:w="45" w:type="dxa"/>
              <w:bottom w:w="30" w:type="dxa"/>
              <w:right w:w="45" w:type="dxa"/>
            </w:tcMar>
            <w:vAlign w:val="center"/>
            <w:hideMark/>
          </w:tcPr>
          <w:p w14:paraId="314F7C0B" w14:textId="7F4607E9"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COOPE</w:t>
            </w:r>
            <w:r w:rsidR="00645AFA">
              <w:rPr>
                <w:rFonts w:ascii="Helvetica" w:hAnsi="Helvetica" w:cs="Arial"/>
                <w:b/>
                <w:bCs/>
                <w:color w:val="FFFFFF" w:themeColor="background1"/>
                <w:sz w:val="14"/>
                <w:szCs w:val="14"/>
                <w:lang w:eastAsia="es-CO"/>
              </w:rPr>
              <w:br/>
            </w:r>
            <w:r w:rsidRPr="00645AFA">
              <w:rPr>
                <w:rFonts w:ascii="Helvetica" w:hAnsi="Helvetica" w:cs="Arial"/>
                <w:b/>
                <w:bCs/>
                <w:color w:val="FFFFFF" w:themeColor="background1"/>
                <w:sz w:val="14"/>
                <w:szCs w:val="14"/>
                <w:lang w:eastAsia="es-CO"/>
              </w:rPr>
              <w:t>RANTES</w:t>
            </w:r>
          </w:p>
        </w:tc>
      </w:tr>
      <w:tr w:rsidR="00775001" w:rsidRPr="00B11BD5" w14:paraId="5F9AB8E3" w14:textId="77777777" w:rsidTr="00645AFA">
        <w:trPr>
          <w:trHeight w:val="315"/>
        </w:trPr>
        <w:tc>
          <w:tcPr>
            <w:tcW w:w="418" w:type="dxa"/>
            <w:tcMar>
              <w:top w:w="30" w:type="dxa"/>
              <w:left w:w="45" w:type="dxa"/>
              <w:bottom w:w="30" w:type="dxa"/>
              <w:right w:w="45" w:type="dxa"/>
            </w:tcMar>
            <w:vAlign w:val="center"/>
            <w:hideMark/>
          </w:tcPr>
          <w:p w14:paraId="7EACF484" w14:textId="77777777" w:rsidR="00775001" w:rsidRPr="00ED447E" w:rsidRDefault="00775001" w:rsidP="00775001">
            <w:pPr>
              <w:jc w:val="center"/>
              <w:rPr>
                <w:rFonts w:ascii="Garamond" w:hAnsi="Garamond" w:cs="Arial"/>
                <w:sz w:val="14"/>
                <w:szCs w:val="14"/>
                <w:lang w:eastAsia="es-CO"/>
              </w:rPr>
            </w:pPr>
            <w:r w:rsidRPr="00ED447E">
              <w:rPr>
                <w:rFonts w:ascii="Garamond" w:hAnsi="Garamond" w:cs="Arial"/>
                <w:sz w:val="14"/>
                <w:szCs w:val="14"/>
                <w:lang w:eastAsia="es-CO"/>
              </w:rPr>
              <w:t>1</w:t>
            </w:r>
          </w:p>
        </w:tc>
        <w:tc>
          <w:tcPr>
            <w:tcW w:w="704" w:type="dxa"/>
            <w:shd w:val="clear" w:color="auto" w:fill="F6AA3D"/>
            <w:tcMar>
              <w:top w:w="30" w:type="dxa"/>
              <w:left w:w="45" w:type="dxa"/>
              <w:bottom w:w="30" w:type="dxa"/>
              <w:right w:w="45" w:type="dxa"/>
            </w:tcMar>
            <w:vAlign w:val="center"/>
            <w:hideMark/>
          </w:tcPr>
          <w:p w14:paraId="4C2D6D34" w14:textId="77777777"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PLAN DE ACCIÓN</w:t>
            </w:r>
          </w:p>
          <w:p w14:paraId="05C34A79" w14:textId="77777777"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2019</w:t>
            </w:r>
          </w:p>
        </w:tc>
        <w:tc>
          <w:tcPr>
            <w:tcW w:w="1497" w:type="dxa"/>
            <w:tcMar>
              <w:top w:w="30" w:type="dxa"/>
              <w:left w:w="45" w:type="dxa"/>
              <w:bottom w:w="30" w:type="dxa"/>
              <w:right w:w="45" w:type="dxa"/>
            </w:tcMar>
            <w:vAlign w:val="center"/>
            <w:hideMark/>
          </w:tcPr>
          <w:p w14:paraId="300CAA9F" w14:textId="77777777" w:rsidR="00775001" w:rsidRPr="00645AFA" w:rsidRDefault="00775001" w:rsidP="00775001">
            <w:pPr>
              <w:jc w:val="center"/>
              <w:rPr>
                <w:rFonts w:ascii="Garamond" w:hAnsi="Garamond" w:cs="Arial"/>
                <w:b/>
                <w:bCs/>
                <w:sz w:val="14"/>
                <w:szCs w:val="14"/>
                <w:lang w:eastAsia="es-CO"/>
              </w:rPr>
            </w:pPr>
            <w:r w:rsidRPr="00645AFA">
              <w:rPr>
                <w:rFonts w:ascii="Garamond" w:hAnsi="Garamond" w:cs="Arial"/>
                <w:b/>
                <w:bCs/>
                <w:sz w:val="14"/>
                <w:szCs w:val="14"/>
                <w:lang w:eastAsia="es-CO"/>
              </w:rPr>
              <w:t>PROGRAMA ANUAL DE AUDITORÍAS 2019</w:t>
            </w:r>
          </w:p>
        </w:tc>
        <w:tc>
          <w:tcPr>
            <w:tcW w:w="802" w:type="dxa"/>
            <w:tcMar>
              <w:top w:w="30" w:type="dxa"/>
              <w:left w:w="45" w:type="dxa"/>
              <w:bottom w:w="30" w:type="dxa"/>
              <w:right w:w="45" w:type="dxa"/>
            </w:tcMar>
            <w:vAlign w:val="center"/>
            <w:hideMark/>
          </w:tcPr>
          <w:p w14:paraId="70FA651C"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Actividades Programadas/ Actividades Ejecutadas</w:t>
            </w:r>
          </w:p>
        </w:tc>
        <w:tc>
          <w:tcPr>
            <w:tcW w:w="820" w:type="dxa"/>
            <w:tcMar>
              <w:top w:w="30" w:type="dxa"/>
              <w:left w:w="45" w:type="dxa"/>
              <w:bottom w:w="30" w:type="dxa"/>
              <w:right w:w="45" w:type="dxa"/>
            </w:tcMar>
            <w:vAlign w:val="center"/>
            <w:hideMark/>
          </w:tcPr>
          <w:p w14:paraId="5105CAB9"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97%</w:t>
            </w:r>
          </w:p>
        </w:tc>
        <w:tc>
          <w:tcPr>
            <w:tcW w:w="1112" w:type="dxa"/>
            <w:tcMar>
              <w:top w:w="30" w:type="dxa"/>
              <w:left w:w="45" w:type="dxa"/>
              <w:bottom w:w="30" w:type="dxa"/>
              <w:right w:w="45" w:type="dxa"/>
            </w:tcMar>
            <w:vAlign w:val="center"/>
            <w:hideMark/>
          </w:tcPr>
          <w:p w14:paraId="663EF63E"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COLOMBIA</w:t>
            </w:r>
          </w:p>
        </w:tc>
        <w:tc>
          <w:tcPr>
            <w:tcW w:w="814" w:type="dxa"/>
            <w:tcMar>
              <w:top w:w="30" w:type="dxa"/>
              <w:left w:w="45" w:type="dxa"/>
              <w:bottom w:w="30" w:type="dxa"/>
              <w:right w:w="45" w:type="dxa"/>
            </w:tcMar>
            <w:vAlign w:val="center"/>
            <w:hideMark/>
          </w:tcPr>
          <w:p w14:paraId="18799CF7"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COLOMBIA</w:t>
            </w:r>
          </w:p>
        </w:tc>
        <w:tc>
          <w:tcPr>
            <w:tcW w:w="1023" w:type="dxa"/>
            <w:tcMar>
              <w:top w:w="30" w:type="dxa"/>
              <w:left w:w="45" w:type="dxa"/>
              <w:bottom w:w="30" w:type="dxa"/>
              <w:right w:w="45" w:type="dxa"/>
            </w:tcMar>
            <w:vAlign w:val="center"/>
            <w:hideMark/>
          </w:tcPr>
          <w:p w14:paraId="0C876D8D"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Funcionarios Públicos</w:t>
            </w:r>
          </w:p>
        </w:tc>
        <w:tc>
          <w:tcPr>
            <w:tcW w:w="1023" w:type="dxa"/>
            <w:tcMar>
              <w:top w:w="30" w:type="dxa"/>
              <w:left w:w="45" w:type="dxa"/>
              <w:bottom w:w="30" w:type="dxa"/>
              <w:right w:w="45" w:type="dxa"/>
            </w:tcMar>
            <w:vAlign w:val="center"/>
            <w:hideMark/>
          </w:tcPr>
          <w:p w14:paraId="42826814"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Ciudadanos</w:t>
            </w:r>
          </w:p>
        </w:tc>
        <w:tc>
          <w:tcPr>
            <w:tcW w:w="892" w:type="dxa"/>
            <w:tcMar>
              <w:top w:w="30" w:type="dxa"/>
              <w:left w:w="45" w:type="dxa"/>
              <w:bottom w:w="30" w:type="dxa"/>
              <w:right w:w="45" w:type="dxa"/>
            </w:tcMar>
            <w:vAlign w:val="center"/>
            <w:hideMark/>
          </w:tcPr>
          <w:p w14:paraId="1FDFA767" w14:textId="77777777" w:rsidR="00775001" w:rsidRPr="00ED447E" w:rsidRDefault="00775001" w:rsidP="00775001">
            <w:pPr>
              <w:jc w:val="center"/>
              <w:rPr>
                <w:rFonts w:ascii="Garamond" w:hAnsi="Garamond" w:cs="Arial"/>
                <w:sz w:val="14"/>
                <w:szCs w:val="14"/>
                <w:lang w:eastAsia="es-CO"/>
              </w:rPr>
            </w:pPr>
            <w:r w:rsidRPr="00ED447E">
              <w:rPr>
                <w:rFonts w:ascii="Garamond" w:hAnsi="Garamond" w:cs="Arial"/>
                <w:sz w:val="14"/>
                <w:szCs w:val="14"/>
                <w:lang w:eastAsia="es-CO"/>
              </w:rPr>
              <w:t>PLAN DE ACCIÓN</w:t>
            </w:r>
          </w:p>
          <w:p w14:paraId="6225CF9E" w14:textId="77777777" w:rsidR="00775001" w:rsidRPr="00ED447E" w:rsidRDefault="00775001" w:rsidP="00775001">
            <w:pPr>
              <w:jc w:val="center"/>
              <w:rPr>
                <w:rFonts w:ascii="Garamond" w:hAnsi="Garamond"/>
                <w:sz w:val="14"/>
                <w:szCs w:val="14"/>
                <w:lang w:eastAsia="es-CO"/>
              </w:rPr>
            </w:pPr>
            <w:r w:rsidRPr="00ED447E">
              <w:rPr>
                <w:rFonts w:ascii="Garamond" w:hAnsi="Garamond" w:cs="Arial"/>
                <w:sz w:val="14"/>
                <w:szCs w:val="14"/>
                <w:lang w:eastAsia="es-CO"/>
              </w:rPr>
              <w:t>2019</w:t>
            </w:r>
          </w:p>
        </w:tc>
      </w:tr>
      <w:tr w:rsidR="00775001" w:rsidRPr="00B11BD5" w14:paraId="4FFA50F8" w14:textId="77777777" w:rsidTr="00645AFA">
        <w:trPr>
          <w:trHeight w:val="315"/>
        </w:trPr>
        <w:tc>
          <w:tcPr>
            <w:tcW w:w="418" w:type="dxa"/>
            <w:tcMar>
              <w:top w:w="30" w:type="dxa"/>
              <w:left w:w="45" w:type="dxa"/>
              <w:bottom w:w="30" w:type="dxa"/>
              <w:right w:w="45" w:type="dxa"/>
            </w:tcMar>
            <w:vAlign w:val="center"/>
            <w:hideMark/>
          </w:tcPr>
          <w:p w14:paraId="4DB3CA29" w14:textId="77777777" w:rsidR="00775001" w:rsidRPr="00ED447E" w:rsidRDefault="00775001" w:rsidP="00775001">
            <w:pPr>
              <w:jc w:val="center"/>
              <w:rPr>
                <w:rFonts w:ascii="Garamond" w:hAnsi="Garamond" w:cs="Arial"/>
                <w:sz w:val="14"/>
                <w:szCs w:val="14"/>
                <w:lang w:eastAsia="es-CO"/>
              </w:rPr>
            </w:pPr>
            <w:r w:rsidRPr="00ED447E">
              <w:rPr>
                <w:rFonts w:ascii="Garamond" w:hAnsi="Garamond" w:cs="Arial"/>
                <w:sz w:val="14"/>
                <w:szCs w:val="14"/>
                <w:lang w:eastAsia="es-CO"/>
              </w:rPr>
              <w:t>2</w:t>
            </w:r>
          </w:p>
        </w:tc>
        <w:tc>
          <w:tcPr>
            <w:tcW w:w="704" w:type="dxa"/>
            <w:shd w:val="clear" w:color="auto" w:fill="F6AA3D"/>
            <w:tcMar>
              <w:top w:w="30" w:type="dxa"/>
              <w:left w:w="45" w:type="dxa"/>
              <w:bottom w:w="30" w:type="dxa"/>
              <w:right w:w="45" w:type="dxa"/>
            </w:tcMar>
            <w:vAlign w:val="center"/>
            <w:hideMark/>
          </w:tcPr>
          <w:p w14:paraId="055F5DBE" w14:textId="77777777"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PLAN DE ACCIÓN</w:t>
            </w:r>
          </w:p>
          <w:p w14:paraId="369BE325" w14:textId="77777777" w:rsidR="00775001" w:rsidRPr="00645AFA" w:rsidRDefault="00775001" w:rsidP="00775001">
            <w:pPr>
              <w:jc w:val="center"/>
              <w:rPr>
                <w:rFonts w:ascii="Helvetica" w:hAnsi="Helvetica" w:cs="Arial"/>
                <w:b/>
                <w:bCs/>
                <w:color w:val="FFFFFF" w:themeColor="background1"/>
                <w:sz w:val="14"/>
                <w:szCs w:val="14"/>
                <w:lang w:eastAsia="es-CO"/>
              </w:rPr>
            </w:pPr>
            <w:r w:rsidRPr="00645AFA">
              <w:rPr>
                <w:rFonts w:ascii="Helvetica" w:hAnsi="Helvetica" w:cs="Arial"/>
                <w:b/>
                <w:bCs/>
                <w:color w:val="FFFFFF" w:themeColor="background1"/>
                <w:sz w:val="14"/>
                <w:szCs w:val="14"/>
                <w:lang w:eastAsia="es-CO"/>
              </w:rPr>
              <w:t>2020</w:t>
            </w:r>
          </w:p>
        </w:tc>
        <w:tc>
          <w:tcPr>
            <w:tcW w:w="1497" w:type="dxa"/>
            <w:tcMar>
              <w:top w:w="30" w:type="dxa"/>
              <w:left w:w="45" w:type="dxa"/>
              <w:bottom w:w="30" w:type="dxa"/>
              <w:right w:w="45" w:type="dxa"/>
            </w:tcMar>
            <w:vAlign w:val="center"/>
            <w:hideMark/>
          </w:tcPr>
          <w:p w14:paraId="1565C0DC" w14:textId="77777777" w:rsidR="00775001" w:rsidRPr="00645AFA" w:rsidRDefault="00775001" w:rsidP="00775001">
            <w:pPr>
              <w:jc w:val="center"/>
              <w:rPr>
                <w:rFonts w:ascii="Garamond" w:hAnsi="Garamond"/>
                <w:b/>
                <w:bCs/>
                <w:sz w:val="14"/>
                <w:szCs w:val="14"/>
                <w:lang w:eastAsia="es-CO"/>
              </w:rPr>
            </w:pPr>
            <w:r w:rsidRPr="00645AFA">
              <w:rPr>
                <w:rFonts w:ascii="Garamond" w:hAnsi="Garamond" w:cs="Arial"/>
                <w:b/>
                <w:bCs/>
                <w:sz w:val="14"/>
                <w:szCs w:val="14"/>
                <w:lang w:eastAsia="es-CO"/>
              </w:rPr>
              <w:t>PROGRAMA ANUAL DE AUDITORÍAS 2020</w:t>
            </w:r>
          </w:p>
        </w:tc>
        <w:tc>
          <w:tcPr>
            <w:tcW w:w="802" w:type="dxa"/>
            <w:tcMar>
              <w:top w:w="30" w:type="dxa"/>
              <w:left w:w="45" w:type="dxa"/>
              <w:bottom w:w="30" w:type="dxa"/>
              <w:right w:w="45" w:type="dxa"/>
            </w:tcMar>
            <w:vAlign w:val="center"/>
            <w:hideMark/>
          </w:tcPr>
          <w:p w14:paraId="7BA47728"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Actividades Programadas/ Actividades Ejecutadas</w:t>
            </w:r>
          </w:p>
        </w:tc>
        <w:tc>
          <w:tcPr>
            <w:tcW w:w="820" w:type="dxa"/>
            <w:tcMar>
              <w:top w:w="30" w:type="dxa"/>
              <w:left w:w="45" w:type="dxa"/>
              <w:bottom w:w="30" w:type="dxa"/>
              <w:right w:w="45" w:type="dxa"/>
            </w:tcMar>
            <w:vAlign w:val="center"/>
            <w:hideMark/>
          </w:tcPr>
          <w:p w14:paraId="6F7C456B"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82% a corte del 31 octubre de 2019</w:t>
            </w:r>
          </w:p>
        </w:tc>
        <w:tc>
          <w:tcPr>
            <w:tcW w:w="1112" w:type="dxa"/>
            <w:tcMar>
              <w:top w:w="30" w:type="dxa"/>
              <w:left w:w="45" w:type="dxa"/>
              <w:bottom w:w="30" w:type="dxa"/>
              <w:right w:w="45" w:type="dxa"/>
            </w:tcMar>
            <w:vAlign w:val="center"/>
            <w:hideMark/>
          </w:tcPr>
          <w:p w14:paraId="0D801EDF"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COLOMBIA</w:t>
            </w:r>
          </w:p>
        </w:tc>
        <w:tc>
          <w:tcPr>
            <w:tcW w:w="814" w:type="dxa"/>
            <w:tcMar>
              <w:top w:w="30" w:type="dxa"/>
              <w:left w:w="45" w:type="dxa"/>
              <w:bottom w:w="30" w:type="dxa"/>
              <w:right w:w="45" w:type="dxa"/>
            </w:tcMar>
            <w:vAlign w:val="center"/>
            <w:hideMark/>
          </w:tcPr>
          <w:p w14:paraId="072D1460"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COLOMBIA</w:t>
            </w:r>
          </w:p>
        </w:tc>
        <w:tc>
          <w:tcPr>
            <w:tcW w:w="1023" w:type="dxa"/>
            <w:tcMar>
              <w:top w:w="30" w:type="dxa"/>
              <w:left w:w="45" w:type="dxa"/>
              <w:bottom w:w="30" w:type="dxa"/>
              <w:right w:w="45" w:type="dxa"/>
            </w:tcMar>
            <w:vAlign w:val="center"/>
            <w:hideMark/>
          </w:tcPr>
          <w:p w14:paraId="677365AA"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Funcionarios Públicos</w:t>
            </w:r>
          </w:p>
        </w:tc>
        <w:tc>
          <w:tcPr>
            <w:tcW w:w="1023" w:type="dxa"/>
            <w:tcMar>
              <w:top w:w="30" w:type="dxa"/>
              <w:left w:w="45" w:type="dxa"/>
              <w:bottom w:w="30" w:type="dxa"/>
              <w:right w:w="45" w:type="dxa"/>
            </w:tcMar>
            <w:vAlign w:val="center"/>
            <w:hideMark/>
          </w:tcPr>
          <w:p w14:paraId="51100CD7" w14:textId="77777777" w:rsidR="00775001" w:rsidRPr="00ED447E" w:rsidRDefault="00775001" w:rsidP="00775001">
            <w:pPr>
              <w:jc w:val="center"/>
              <w:rPr>
                <w:rFonts w:ascii="Garamond" w:hAnsi="Garamond"/>
                <w:sz w:val="14"/>
                <w:szCs w:val="14"/>
                <w:lang w:eastAsia="es-CO"/>
              </w:rPr>
            </w:pPr>
            <w:r w:rsidRPr="00ED447E">
              <w:rPr>
                <w:rFonts w:ascii="Garamond" w:hAnsi="Garamond"/>
                <w:sz w:val="14"/>
                <w:szCs w:val="14"/>
                <w:lang w:eastAsia="es-CO"/>
              </w:rPr>
              <w:t>Ciudadanos</w:t>
            </w:r>
          </w:p>
        </w:tc>
        <w:tc>
          <w:tcPr>
            <w:tcW w:w="892" w:type="dxa"/>
            <w:tcMar>
              <w:top w:w="30" w:type="dxa"/>
              <w:left w:w="45" w:type="dxa"/>
              <w:bottom w:w="30" w:type="dxa"/>
              <w:right w:w="45" w:type="dxa"/>
            </w:tcMar>
            <w:vAlign w:val="center"/>
            <w:hideMark/>
          </w:tcPr>
          <w:p w14:paraId="6FC96507" w14:textId="77777777" w:rsidR="00775001" w:rsidRPr="00ED447E" w:rsidRDefault="00775001" w:rsidP="00775001">
            <w:pPr>
              <w:jc w:val="center"/>
              <w:rPr>
                <w:rFonts w:ascii="Garamond" w:hAnsi="Garamond" w:cs="Arial"/>
                <w:sz w:val="14"/>
                <w:szCs w:val="14"/>
                <w:lang w:eastAsia="es-CO"/>
              </w:rPr>
            </w:pPr>
            <w:r w:rsidRPr="00ED447E">
              <w:rPr>
                <w:rFonts w:ascii="Garamond" w:hAnsi="Garamond" w:cs="Arial"/>
                <w:sz w:val="14"/>
                <w:szCs w:val="14"/>
                <w:lang w:eastAsia="es-CO"/>
              </w:rPr>
              <w:t>PLAN DE ACCIÓN</w:t>
            </w:r>
          </w:p>
          <w:p w14:paraId="1C359DFA" w14:textId="77777777" w:rsidR="00775001" w:rsidRPr="00ED447E" w:rsidRDefault="00775001" w:rsidP="00775001">
            <w:pPr>
              <w:jc w:val="center"/>
              <w:rPr>
                <w:rFonts w:ascii="Garamond" w:hAnsi="Garamond" w:cs="Arial"/>
                <w:sz w:val="14"/>
                <w:szCs w:val="14"/>
                <w:lang w:eastAsia="es-CO"/>
              </w:rPr>
            </w:pPr>
            <w:r w:rsidRPr="00ED447E">
              <w:rPr>
                <w:rFonts w:ascii="Garamond" w:hAnsi="Garamond" w:cs="Arial"/>
                <w:sz w:val="14"/>
                <w:szCs w:val="14"/>
                <w:lang w:eastAsia="es-CO"/>
              </w:rPr>
              <w:t>2020</w:t>
            </w:r>
          </w:p>
        </w:tc>
      </w:tr>
    </w:tbl>
    <w:p w14:paraId="51010911" w14:textId="77777777" w:rsidR="00775001" w:rsidRPr="00B11BD5" w:rsidRDefault="00775001" w:rsidP="00775001">
      <w:pPr>
        <w:shd w:val="clear" w:color="auto" w:fill="FFFFFF"/>
        <w:spacing w:after="0"/>
        <w:ind w:left="705"/>
        <w:jc w:val="both"/>
        <w:rPr>
          <w:rFonts w:ascii="Garamond" w:hAnsi="Garamond" w:cs="Arial"/>
          <w:b/>
          <w:bCs/>
          <w:spacing w:val="-15"/>
        </w:rPr>
      </w:pPr>
    </w:p>
    <w:p w14:paraId="2FC5BC40" w14:textId="77777777" w:rsidR="00775001" w:rsidRPr="00B11BD5" w:rsidRDefault="00775001" w:rsidP="00775001">
      <w:pPr>
        <w:shd w:val="clear" w:color="auto" w:fill="FFFFFF"/>
        <w:spacing w:after="0"/>
        <w:rPr>
          <w:rFonts w:ascii="Garamond" w:hAnsi="Garamond" w:cs="Arial"/>
          <w:b/>
          <w:bCs/>
          <w:spacing w:val="-15"/>
        </w:rPr>
      </w:pPr>
    </w:p>
    <w:p w14:paraId="4FD3AC61" w14:textId="77777777" w:rsidR="00775001" w:rsidRPr="00B11BD5" w:rsidRDefault="00775001" w:rsidP="00775001">
      <w:pPr>
        <w:shd w:val="clear" w:color="auto" w:fill="FFFFFF"/>
        <w:spacing w:after="0"/>
        <w:jc w:val="center"/>
        <w:rPr>
          <w:rFonts w:ascii="Garamond" w:hAnsi="Garamond" w:cs="Arial"/>
          <w:b/>
          <w:bCs/>
          <w:spacing w:val="-15"/>
        </w:rPr>
      </w:pPr>
    </w:p>
    <w:p w14:paraId="0688E9DF" w14:textId="77777777" w:rsidR="00775001" w:rsidRPr="00B11BD5" w:rsidRDefault="00775001" w:rsidP="00775001">
      <w:pPr>
        <w:shd w:val="clear" w:color="auto" w:fill="FFFFFF"/>
        <w:spacing w:after="0"/>
        <w:jc w:val="center"/>
        <w:rPr>
          <w:rFonts w:ascii="Garamond" w:hAnsi="Garamond" w:cs="Arial"/>
          <w:b/>
          <w:bCs/>
          <w:spacing w:val="-15"/>
        </w:rPr>
      </w:pPr>
    </w:p>
    <w:p w14:paraId="4D80C150" w14:textId="77777777" w:rsidR="00775001" w:rsidRPr="00ED447E" w:rsidRDefault="00775001" w:rsidP="00775001">
      <w:pPr>
        <w:pStyle w:val="Ttulo3"/>
        <w:rPr>
          <w:rFonts w:ascii="Garamond" w:hAnsi="Garamond"/>
        </w:rPr>
      </w:pPr>
      <w:bookmarkStart w:id="130" w:name="_Toc57293947"/>
      <w:r w:rsidRPr="00ED447E">
        <w:rPr>
          <w:rFonts w:ascii="Garamond" w:hAnsi="Garamond"/>
        </w:rPr>
        <w:t>PROCESO DE EVALUACIÓN, SEGUIMIENTO Y CONTROL</w:t>
      </w:r>
      <w:bookmarkEnd w:id="130"/>
    </w:p>
    <w:p w14:paraId="5F8507D5" w14:textId="77777777" w:rsidR="00775001" w:rsidRPr="00ED447E" w:rsidRDefault="00775001" w:rsidP="00775001">
      <w:pPr>
        <w:shd w:val="clear" w:color="auto" w:fill="FFFFFF"/>
        <w:spacing w:after="0"/>
        <w:jc w:val="both"/>
        <w:rPr>
          <w:rFonts w:ascii="Garamond" w:hAnsi="Garamond" w:cs="Arial"/>
          <w:b/>
          <w:bCs/>
          <w:spacing w:val="-15"/>
          <w:sz w:val="22"/>
          <w:szCs w:val="22"/>
        </w:rPr>
      </w:pPr>
    </w:p>
    <w:p w14:paraId="0D8A5431" w14:textId="77777777" w:rsidR="00775001" w:rsidRPr="00ED447E" w:rsidRDefault="00775001" w:rsidP="00775001">
      <w:pPr>
        <w:pStyle w:val="Textoindependiente"/>
        <w:rPr>
          <w:sz w:val="22"/>
          <w:szCs w:val="22"/>
        </w:rPr>
      </w:pPr>
      <w:r w:rsidRPr="00ED447E">
        <w:rPr>
          <w:sz w:val="22"/>
          <w:szCs w:val="22"/>
        </w:rPr>
        <w:t xml:space="preserve">El resultado de la medición de la gestión y desempeño de Control Interno a través del FURAG, reportan una calificación del </w:t>
      </w:r>
      <w:r w:rsidRPr="00ED447E">
        <w:rPr>
          <w:b/>
          <w:sz w:val="22"/>
          <w:szCs w:val="22"/>
        </w:rPr>
        <w:t>63,4%,</w:t>
      </w:r>
      <w:r w:rsidRPr="00ED447E">
        <w:rPr>
          <w:sz w:val="22"/>
          <w:szCs w:val="22"/>
        </w:rPr>
        <w:t xml:space="preserve"> discriminado como se muestra a continuación: </w:t>
      </w:r>
    </w:p>
    <w:p w14:paraId="0ECC9F2A" w14:textId="77777777" w:rsidR="00775001" w:rsidRPr="00ED447E" w:rsidRDefault="00775001" w:rsidP="00775001">
      <w:pPr>
        <w:shd w:val="clear" w:color="auto" w:fill="FFFFFF"/>
        <w:spacing w:after="0"/>
        <w:jc w:val="both"/>
        <w:rPr>
          <w:rFonts w:ascii="Garamond" w:hAnsi="Garamond" w:cs="Arial"/>
          <w:bCs/>
          <w:spacing w:val="-15"/>
          <w:sz w:val="22"/>
          <w:szCs w:val="22"/>
        </w:rPr>
      </w:pPr>
    </w:p>
    <w:p w14:paraId="5B02CD0C" w14:textId="77777777" w:rsidR="00775001" w:rsidRDefault="00775001" w:rsidP="00775001">
      <w:pPr>
        <w:shd w:val="clear" w:color="auto" w:fill="FFFFFF"/>
        <w:spacing w:after="0"/>
        <w:jc w:val="center"/>
        <w:rPr>
          <w:rFonts w:ascii="Garamond" w:hAnsi="Garamond"/>
          <w:sz w:val="22"/>
          <w:szCs w:val="22"/>
        </w:rPr>
      </w:pPr>
      <w:r w:rsidRPr="00ED447E">
        <w:rPr>
          <w:rFonts w:ascii="Garamond" w:hAnsi="Garamond"/>
          <w:noProof/>
          <w:sz w:val="22"/>
          <w:szCs w:val="22"/>
          <w:lang w:eastAsia="es-CO"/>
        </w:rPr>
        <w:drawing>
          <wp:inline distT="0" distB="0" distL="0" distR="0" wp14:anchorId="749F5409" wp14:editId="1F67CF8A">
            <wp:extent cx="3971925" cy="2645969"/>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88576" cy="2657061"/>
                    </a:xfrm>
                    <a:prstGeom prst="rect">
                      <a:avLst/>
                    </a:prstGeom>
                  </pic:spPr>
                </pic:pic>
              </a:graphicData>
            </a:graphic>
          </wp:inline>
        </w:drawing>
      </w:r>
    </w:p>
    <w:p w14:paraId="15812772" w14:textId="77777777" w:rsidR="00775001" w:rsidRDefault="00775001" w:rsidP="00775001">
      <w:pPr>
        <w:shd w:val="clear" w:color="auto" w:fill="FFFFFF"/>
        <w:spacing w:after="0"/>
        <w:jc w:val="center"/>
        <w:rPr>
          <w:rFonts w:ascii="Garamond" w:hAnsi="Garamond"/>
          <w:sz w:val="22"/>
          <w:szCs w:val="22"/>
        </w:rPr>
      </w:pPr>
    </w:p>
    <w:p w14:paraId="16D2EAFA" w14:textId="77777777" w:rsidR="00775001" w:rsidRDefault="00775001" w:rsidP="00775001">
      <w:pPr>
        <w:shd w:val="clear" w:color="auto" w:fill="FFFFFF"/>
        <w:spacing w:after="0"/>
        <w:jc w:val="center"/>
        <w:rPr>
          <w:rFonts w:ascii="Garamond" w:hAnsi="Garamond"/>
          <w:sz w:val="22"/>
          <w:szCs w:val="22"/>
        </w:rPr>
      </w:pPr>
    </w:p>
    <w:p w14:paraId="348D32E4" w14:textId="77777777" w:rsidR="00775001" w:rsidRDefault="00775001" w:rsidP="00775001">
      <w:pPr>
        <w:shd w:val="clear" w:color="auto" w:fill="FFFFFF"/>
        <w:spacing w:after="0"/>
        <w:jc w:val="center"/>
        <w:rPr>
          <w:rFonts w:ascii="Garamond" w:hAnsi="Garamond"/>
          <w:sz w:val="22"/>
          <w:szCs w:val="22"/>
        </w:rPr>
      </w:pPr>
      <w:r w:rsidRPr="00ED447E">
        <w:rPr>
          <w:rFonts w:ascii="Garamond" w:hAnsi="Garamond"/>
          <w:noProof/>
          <w:sz w:val="22"/>
          <w:szCs w:val="22"/>
          <w:lang w:eastAsia="es-CO"/>
        </w:rPr>
        <w:lastRenderedPageBreak/>
        <w:drawing>
          <wp:inline distT="0" distB="0" distL="0" distR="0" wp14:anchorId="6C9194C2" wp14:editId="2804B616">
            <wp:extent cx="4744589" cy="237172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05665" cy="2402256"/>
                    </a:xfrm>
                    <a:prstGeom prst="rect">
                      <a:avLst/>
                    </a:prstGeom>
                  </pic:spPr>
                </pic:pic>
              </a:graphicData>
            </a:graphic>
          </wp:inline>
        </w:drawing>
      </w:r>
    </w:p>
    <w:p w14:paraId="27E625E7" w14:textId="77777777" w:rsidR="00775001" w:rsidRDefault="00775001" w:rsidP="00775001">
      <w:pPr>
        <w:shd w:val="clear" w:color="auto" w:fill="FFFFFF"/>
        <w:spacing w:after="0"/>
        <w:jc w:val="center"/>
        <w:rPr>
          <w:rFonts w:ascii="Garamond" w:hAnsi="Garamond"/>
          <w:sz w:val="22"/>
          <w:szCs w:val="22"/>
        </w:rPr>
      </w:pPr>
    </w:p>
    <w:p w14:paraId="4348D6ED" w14:textId="77777777" w:rsidR="00775001" w:rsidRPr="00ED447E" w:rsidRDefault="009C046E" w:rsidP="00775001">
      <w:pPr>
        <w:shd w:val="clear" w:color="auto" w:fill="FFFFFF"/>
        <w:spacing w:after="0"/>
        <w:rPr>
          <w:rFonts w:ascii="Garamond" w:hAnsi="Garamond" w:cs="Arial"/>
          <w:bCs/>
          <w:spacing w:val="-15"/>
          <w:sz w:val="16"/>
          <w:szCs w:val="16"/>
        </w:rPr>
      </w:pPr>
      <w:hyperlink r:id="rId53" w:history="1">
        <w:r w:rsidR="00775001" w:rsidRPr="00ED447E">
          <w:rPr>
            <w:rStyle w:val="Hipervnculo"/>
            <w:rFonts w:ascii="Garamond" w:hAnsi="Garamond"/>
            <w:sz w:val="16"/>
            <w:szCs w:val="16"/>
          </w:rPr>
          <w:t>https://app.powerbi.com/view?r=eyJrIjoiYTg1ZjBhNWMtYTI1Zi00ZWRlLTg0OTctOWNlZTc0ZTUyNjM5IiwidCI6IjU1MDNhYWMyLTdhMTUtNDZhZi1iNTIwLTJhNjc1YWQxZGYxNiIsImMiOjR9</w:t>
        </w:r>
      </w:hyperlink>
    </w:p>
    <w:p w14:paraId="5C6A0AED" w14:textId="77777777" w:rsidR="00775001" w:rsidRPr="00ED447E" w:rsidRDefault="00775001" w:rsidP="00775001">
      <w:pPr>
        <w:shd w:val="clear" w:color="auto" w:fill="FFFFFF"/>
        <w:spacing w:after="0"/>
        <w:jc w:val="both"/>
        <w:rPr>
          <w:rFonts w:ascii="Garamond" w:hAnsi="Garamond" w:cs="Arial"/>
          <w:b/>
          <w:bCs/>
          <w:spacing w:val="-15"/>
          <w:sz w:val="22"/>
          <w:szCs w:val="22"/>
        </w:rPr>
      </w:pPr>
    </w:p>
    <w:p w14:paraId="6B321537" w14:textId="77777777" w:rsidR="00775001" w:rsidRPr="00ED447E" w:rsidRDefault="00775001" w:rsidP="00794C94">
      <w:pPr>
        <w:pStyle w:val="Ttulo4"/>
      </w:pPr>
      <w:bookmarkStart w:id="131" w:name="_Toc57293948"/>
      <w:r w:rsidRPr="00ED447E">
        <w:t>PROGRAMA ANUAL DE AUDITORIA</w:t>
      </w:r>
      <w:bookmarkEnd w:id="131"/>
    </w:p>
    <w:p w14:paraId="7B64C721" w14:textId="77777777" w:rsidR="00775001" w:rsidRPr="00ED447E" w:rsidRDefault="00775001" w:rsidP="00775001">
      <w:pPr>
        <w:shd w:val="clear" w:color="auto" w:fill="FFFFFF"/>
        <w:spacing w:after="0"/>
        <w:jc w:val="both"/>
        <w:rPr>
          <w:rFonts w:ascii="Garamond" w:hAnsi="Garamond" w:cs="Arial"/>
          <w:bCs/>
          <w:spacing w:val="-15"/>
          <w:sz w:val="22"/>
          <w:szCs w:val="22"/>
        </w:rPr>
      </w:pPr>
    </w:p>
    <w:p w14:paraId="64382968" w14:textId="77777777" w:rsidR="00775001" w:rsidRPr="00ED447E" w:rsidRDefault="00775001" w:rsidP="00775001">
      <w:pPr>
        <w:pStyle w:val="Textoindependiente"/>
        <w:rPr>
          <w:sz w:val="22"/>
          <w:szCs w:val="22"/>
        </w:rPr>
      </w:pPr>
      <w:r w:rsidRPr="00ED447E">
        <w:rPr>
          <w:sz w:val="22"/>
          <w:szCs w:val="22"/>
        </w:rPr>
        <w:t xml:space="preserve">En el Programa Anual de Auditoría vigencia 2019 tuvo un nivel de cumplimiento del </w:t>
      </w:r>
      <w:r w:rsidRPr="00ED447E">
        <w:rPr>
          <w:b/>
          <w:sz w:val="22"/>
          <w:szCs w:val="22"/>
        </w:rPr>
        <w:t>97%</w:t>
      </w:r>
      <w:r w:rsidRPr="00ED447E">
        <w:rPr>
          <w:sz w:val="22"/>
          <w:szCs w:val="22"/>
        </w:rPr>
        <w:t xml:space="preserve"> dando cumplimiento a los ítems que se describen a continuación:</w:t>
      </w:r>
    </w:p>
    <w:p w14:paraId="599974B0" w14:textId="77777777" w:rsidR="00775001" w:rsidRPr="00ED447E" w:rsidRDefault="00775001" w:rsidP="00775001">
      <w:pPr>
        <w:shd w:val="clear" w:color="auto" w:fill="FFFFFF"/>
        <w:spacing w:after="0"/>
        <w:jc w:val="both"/>
        <w:rPr>
          <w:rFonts w:ascii="Garamond" w:hAnsi="Garamond" w:cs="Arial"/>
          <w:b/>
          <w:bCs/>
          <w:spacing w:val="-15"/>
          <w:sz w:val="22"/>
          <w:szCs w:val="22"/>
        </w:rPr>
      </w:pPr>
    </w:p>
    <w:tbl>
      <w:tblPr>
        <w:tblW w:w="0" w:type="auto"/>
        <w:tblLook w:val="04A0" w:firstRow="1" w:lastRow="0" w:firstColumn="1" w:lastColumn="0" w:noHBand="0" w:noVBand="1"/>
      </w:tblPr>
      <w:tblGrid>
        <w:gridCol w:w="8838"/>
      </w:tblGrid>
      <w:tr w:rsidR="00775001" w:rsidRPr="00ED447E" w14:paraId="7E0B69EA" w14:textId="77777777" w:rsidTr="00775001">
        <w:tc>
          <w:tcPr>
            <w:tcW w:w="9345" w:type="dxa"/>
            <w:shd w:val="clear" w:color="auto" w:fill="0CFFC4" w:themeFill="accent1" w:themeFillTint="99"/>
          </w:tcPr>
          <w:p w14:paraId="6F1E7214" w14:textId="77777777" w:rsidR="00775001" w:rsidRPr="00ED447E" w:rsidRDefault="00775001" w:rsidP="00775001">
            <w:pPr>
              <w:spacing w:after="0"/>
              <w:jc w:val="center"/>
              <w:rPr>
                <w:rFonts w:ascii="Garamond" w:hAnsi="Garamond" w:cs="Arial"/>
                <w:b/>
                <w:bCs/>
                <w:spacing w:val="-15"/>
                <w:sz w:val="22"/>
                <w:szCs w:val="22"/>
              </w:rPr>
            </w:pPr>
            <w:r w:rsidRPr="00ED447E">
              <w:rPr>
                <w:rFonts w:ascii="Garamond" w:hAnsi="Garamond" w:cs="Arial"/>
                <w:b/>
                <w:bCs/>
                <w:spacing w:val="-15"/>
                <w:sz w:val="22"/>
                <w:szCs w:val="22"/>
              </w:rPr>
              <w:t>ACTIVIDAD</w:t>
            </w:r>
          </w:p>
        </w:tc>
      </w:tr>
      <w:tr w:rsidR="00775001" w:rsidRPr="00ED447E" w14:paraId="57D94F62" w14:textId="77777777" w:rsidTr="00775001">
        <w:tc>
          <w:tcPr>
            <w:tcW w:w="9345" w:type="dxa"/>
          </w:tcPr>
          <w:p w14:paraId="16EB3191"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Asesorías y Acompañamientos (10)</w:t>
            </w:r>
          </w:p>
        </w:tc>
      </w:tr>
      <w:tr w:rsidR="00775001" w:rsidRPr="00ED447E" w14:paraId="636C77F9" w14:textId="77777777" w:rsidTr="00775001">
        <w:tc>
          <w:tcPr>
            <w:tcW w:w="9345" w:type="dxa"/>
          </w:tcPr>
          <w:p w14:paraId="46C735EC"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Seguimiento al Plan de Acción Institucional (2)</w:t>
            </w:r>
          </w:p>
        </w:tc>
      </w:tr>
      <w:tr w:rsidR="00775001" w:rsidRPr="00ED447E" w14:paraId="5D7D702A" w14:textId="77777777" w:rsidTr="00775001">
        <w:tc>
          <w:tcPr>
            <w:tcW w:w="9345" w:type="dxa"/>
          </w:tcPr>
          <w:p w14:paraId="5343721C"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Informe de Austeridad y Eficiencia del Gasto (4)</w:t>
            </w:r>
          </w:p>
        </w:tc>
      </w:tr>
      <w:tr w:rsidR="00775001" w:rsidRPr="00ED447E" w14:paraId="5F3F28C2" w14:textId="77777777" w:rsidTr="00775001">
        <w:tc>
          <w:tcPr>
            <w:tcW w:w="9345" w:type="dxa"/>
          </w:tcPr>
          <w:p w14:paraId="3044ECDA"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 xml:space="preserve">Seguimiento Planes de Mejoramiento Auditoría Contraloría General de la República (2) </w:t>
            </w:r>
          </w:p>
        </w:tc>
      </w:tr>
      <w:tr w:rsidR="00775001" w:rsidRPr="00ED447E" w14:paraId="731B3D5D" w14:textId="77777777" w:rsidTr="00775001">
        <w:tc>
          <w:tcPr>
            <w:tcW w:w="9345" w:type="dxa"/>
          </w:tcPr>
          <w:p w14:paraId="150B71D9"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Seguimiento Plan Anticorrupción y Atención al Ciudadano (3)</w:t>
            </w:r>
          </w:p>
        </w:tc>
      </w:tr>
      <w:tr w:rsidR="00775001" w:rsidRPr="00ED447E" w14:paraId="7032727D" w14:textId="77777777" w:rsidTr="00775001">
        <w:tc>
          <w:tcPr>
            <w:tcW w:w="9345" w:type="dxa"/>
          </w:tcPr>
          <w:p w14:paraId="770E0714"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Informe de Evolución por Dependencia</w:t>
            </w:r>
          </w:p>
        </w:tc>
      </w:tr>
      <w:tr w:rsidR="00775001" w:rsidRPr="00ED447E" w14:paraId="0D446008" w14:textId="77777777" w:rsidTr="00775001">
        <w:tc>
          <w:tcPr>
            <w:tcW w:w="9345" w:type="dxa"/>
          </w:tcPr>
          <w:p w14:paraId="5A5F18B9"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Evaluación Procedimiento Control Interno Contable</w:t>
            </w:r>
          </w:p>
        </w:tc>
      </w:tr>
      <w:tr w:rsidR="00775001" w:rsidRPr="00ED447E" w14:paraId="02D326AF" w14:textId="77777777" w:rsidTr="00775001">
        <w:tc>
          <w:tcPr>
            <w:tcW w:w="9345" w:type="dxa"/>
          </w:tcPr>
          <w:p w14:paraId="1324B8D3"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Informe Certificación EKOGUI (2)</w:t>
            </w:r>
          </w:p>
        </w:tc>
      </w:tr>
      <w:tr w:rsidR="00775001" w:rsidRPr="00ED447E" w14:paraId="36B2F6D1" w14:textId="77777777" w:rsidTr="00775001">
        <w:tc>
          <w:tcPr>
            <w:tcW w:w="9345" w:type="dxa"/>
          </w:tcPr>
          <w:p w14:paraId="797FCB9B"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Informe PQRS (2)</w:t>
            </w:r>
          </w:p>
        </w:tc>
      </w:tr>
      <w:tr w:rsidR="00775001" w:rsidRPr="00ED447E" w14:paraId="23D8BFF7" w14:textId="77777777" w:rsidTr="00775001">
        <w:tc>
          <w:tcPr>
            <w:tcW w:w="9345" w:type="dxa"/>
          </w:tcPr>
          <w:p w14:paraId="0AB383ED"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Informe Derechos de Autor</w:t>
            </w:r>
          </w:p>
        </w:tc>
      </w:tr>
      <w:tr w:rsidR="00775001" w:rsidRPr="00ED447E" w14:paraId="0A9B9C9E" w14:textId="77777777" w:rsidTr="00775001">
        <w:tc>
          <w:tcPr>
            <w:tcW w:w="9345" w:type="dxa"/>
          </w:tcPr>
          <w:p w14:paraId="4D49284B"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Informe Pormenorizado de Control Interno (3)</w:t>
            </w:r>
          </w:p>
        </w:tc>
      </w:tr>
      <w:tr w:rsidR="00775001" w:rsidRPr="00ED447E" w14:paraId="76CE0CC1" w14:textId="77777777" w:rsidTr="00775001">
        <w:tc>
          <w:tcPr>
            <w:tcW w:w="9345" w:type="dxa"/>
          </w:tcPr>
          <w:p w14:paraId="0ED404EF"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Auditoría Direcciones Regionales (3)</w:t>
            </w:r>
          </w:p>
        </w:tc>
      </w:tr>
      <w:tr w:rsidR="00775001" w:rsidRPr="00ED447E" w14:paraId="0967468F" w14:textId="77777777" w:rsidTr="00775001">
        <w:tc>
          <w:tcPr>
            <w:tcW w:w="9345" w:type="dxa"/>
          </w:tcPr>
          <w:p w14:paraId="59CC3056"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Auditoria Interna Procesos de Gestión (5)</w:t>
            </w:r>
          </w:p>
        </w:tc>
      </w:tr>
      <w:tr w:rsidR="00775001" w:rsidRPr="00ED447E" w14:paraId="654F1630" w14:textId="77777777" w:rsidTr="00775001">
        <w:tc>
          <w:tcPr>
            <w:tcW w:w="9345" w:type="dxa"/>
          </w:tcPr>
          <w:p w14:paraId="5A0AA454"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Seguimiento Plan de Mejoramiento Auditoría Interna (2)</w:t>
            </w:r>
          </w:p>
        </w:tc>
      </w:tr>
      <w:tr w:rsidR="00775001" w:rsidRPr="00ED447E" w14:paraId="4371994D" w14:textId="77777777" w:rsidTr="00775001">
        <w:tc>
          <w:tcPr>
            <w:tcW w:w="9345" w:type="dxa"/>
          </w:tcPr>
          <w:p w14:paraId="261309F4"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Informe Ley de Transparencia</w:t>
            </w:r>
          </w:p>
        </w:tc>
      </w:tr>
      <w:tr w:rsidR="00775001" w:rsidRPr="00ED447E" w14:paraId="0AFFB3D1" w14:textId="77777777" w:rsidTr="00775001">
        <w:tc>
          <w:tcPr>
            <w:tcW w:w="9345" w:type="dxa"/>
          </w:tcPr>
          <w:p w14:paraId="7812F9A2"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 xml:space="preserve">Informe de Gestión Vigencia 2018 </w:t>
            </w:r>
          </w:p>
        </w:tc>
      </w:tr>
      <w:tr w:rsidR="00775001" w:rsidRPr="00ED447E" w14:paraId="78A8E9C3" w14:textId="77777777" w:rsidTr="00775001">
        <w:tc>
          <w:tcPr>
            <w:tcW w:w="9345" w:type="dxa"/>
          </w:tcPr>
          <w:p w14:paraId="0EA20510"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Formulario Único de Reporte de Avance de Gestión – FURAG</w:t>
            </w:r>
          </w:p>
        </w:tc>
      </w:tr>
    </w:tbl>
    <w:p w14:paraId="031CCB77" w14:textId="77777777" w:rsidR="00775001" w:rsidRPr="00ED447E" w:rsidRDefault="00775001" w:rsidP="00775001">
      <w:pPr>
        <w:shd w:val="clear" w:color="auto" w:fill="FFFFFF"/>
        <w:spacing w:after="0"/>
        <w:jc w:val="both"/>
        <w:rPr>
          <w:rFonts w:ascii="Garamond" w:hAnsi="Garamond" w:cs="Arial"/>
          <w:b/>
          <w:bCs/>
          <w:spacing w:val="-15"/>
          <w:sz w:val="22"/>
          <w:szCs w:val="22"/>
        </w:rPr>
      </w:pPr>
    </w:p>
    <w:p w14:paraId="02B63DD2" w14:textId="77777777" w:rsidR="00775001" w:rsidRPr="00ED447E" w:rsidRDefault="00775001" w:rsidP="00775001">
      <w:pPr>
        <w:pStyle w:val="Textoindependiente"/>
        <w:rPr>
          <w:rFonts w:ascii="Garamond" w:hAnsi="Garamond"/>
          <w:sz w:val="22"/>
          <w:szCs w:val="22"/>
        </w:rPr>
      </w:pPr>
      <w:r w:rsidRPr="00ED447E">
        <w:rPr>
          <w:rFonts w:ascii="Garamond" w:hAnsi="Garamond"/>
          <w:sz w:val="22"/>
          <w:szCs w:val="22"/>
        </w:rPr>
        <w:t xml:space="preserve">En el Programa Anual de Auditoria vigencia 2020 tiene un avance de ejecución a 31 de octubre del </w:t>
      </w:r>
      <w:r w:rsidRPr="00ED447E">
        <w:rPr>
          <w:rFonts w:ascii="Garamond" w:hAnsi="Garamond"/>
          <w:b/>
          <w:sz w:val="22"/>
          <w:szCs w:val="22"/>
        </w:rPr>
        <w:t>82%</w:t>
      </w:r>
      <w:r w:rsidRPr="00ED447E">
        <w:rPr>
          <w:rFonts w:ascii="Garamond" w:hAnsi="Garamond"/>
          <w:sz w:val="22"/>
          <w:szCs w:val="22"/>
        </w:rPr>
        <w:t xml:space="preserve"> dando cumplimiento a los ítems que se describen a continuación: </w:t>
      </w:r>
    </w:p>
    <w:p w14:paraId="246E4D80" w14:textId="77777777" w:rsidR="00775001" w:rsidRPr="00ED447E" w:rsidRDefault="00775001" w:rsidP="00775001">
      <w:pPr>
        <w:shd w:val="clear" w:color="auto" w:fill="FFFFFF"/>
        <w:spacing w:after="0"/>
        <w:jc w:val="both"/>
        <w:rPr>
          <w:rFonts w:ascii="Garamond" w:hAnsi="Garamond" w:cs="Arial"/>
          <w:b/>
          <w:bCs/>
          <w:spacing w:val="-15"/>
          <w:sz w:val="22"/>
          <w:szCs w:val="22"/>
        </w:rPr>
      </w:pPr>
    </w:p>
    <w:tbl>
      <w:tblPr>
        <w:tblW w:w="0" w:type="auto"/>
        <w:tblLook w:val="04A0" w:firstRow="1" w:lastRow="0" w:firstColumn="1" w:lastColumn="0" w:noHBand="0" w:noVBand="1"/>
      </w:tblPr>
      <w:tblGrid>
        <w:gridCol w:w="8838"/>
      </w:tblGrid>
      <w:tr w:rsidR="00775001" w:rsidRPr="00ED447E" w14:paraId="3209F9AA" w14:textId="77777777" w:rsidTr="00775001">
        <w:tc>
          <w:tcPr>
            <w:tcW w:w="9345" w:type="dxa"/>
            <w:shd w:val="clear" w:color="auto" w:fill="0CFFC4" w:themeFill="accent1" w:themeFillTint="99"/>
          </w:tcPr>
          <w:p w14:paraId="369FF86B" w14:textId="77777777" w:rsidR="00775001" w:rsidRPr="00ED447E" w:rsidRDefault="00775001" w:rsidP="00775001">
            <w:pPr>
              <w:spacing w:after="0"/>
              <w:jc w:val="center"/>
              <w:rPr>
                <w:rFonts w:ascii="Garamond" w:hAnsi="Garamond" w:cs="Arial"/>
                <w:b/>
                <w:bCs/>
                <w:spacing w:val="-15"/>
                <w:sz w:val="22"/>
                <w:szCs w:val="22"/>
              </w:rPr>
            </w:pPr>
            <w:r w:rsidRPr="00ED447E">
              <w:rPr>
                <w:rFonts w:ascii="Garamond" w:hAnsi="Garamond" w:cs="Arial"/>
                <w:b/>
                <w:bCs/>
                <w:spacing w:val="-15"/>
                <w:sz w:val="22"/>
                <w:szCs w:val="22"/>
              </w:rPr>
              <w:t>ACTIVIDAD</w:t>
            </w:r>
          </w:p>
        </w:tc>
      </w:tr>
      <w:tr w:rsidR="00775001" w:rsidRPr="00ED447E" w14:paraId="1A12EE52" w14:textId="77777777" w:rsidTr="00775001">
        <w:tc>
          <w:tcPr>
            <w:tcW w:w="9345" w:type="dxa"/>
          </w:tcPr>
          <w:p w14:paraId="43BBAB9A" w14:textId="77777777" w:rsidR="00775001" w:rsidRDefault="00775001" w:rsidP="00775001">
            <w:pPr>
              <w:pStyle w:val="Textoindependiente"/>
            </w:pPr>
          </w:p>
          <w:p w14:paraId="11B2F94E" w14:textId="77777777" w:rsidR="00775001" w:rsidRPr="00ED447E" w:rsidRDefault="00775001" w:rsidP="00775001">
            <w:pPr>
              <w:pStyle w:val="Textoindependiente"/>
            </w:pPr>
            <w:r w:rsidRPr="00ED447E">
              <w:t xml:space="preserve">Actividades de Asesoría y de acompañamiento permanente (Enfoque hacia la Prevención) </w:t>
            </w:r>
          </w:p>
        </w:tc>
      </w:tr>
      <w:tr w:rsidR="00775001" w:rsidRPr="00ED447E" w14:paraId="2CD30ECF" w14:textId="77777777" w:rsidTr="00775001">
        <w:tc>
          <w:tcPr>
            <w:tcW w:w="9345" w:type="dxa"/>
          </w:tcPr>
          <w:p w14:paraId="634D701E" w14:textId="77777777" w:rsidR="00775001" w:rsidRPr="00ED447E" w:rsidRDefault="00775001" w:rsidP="00775001">
            <w:pPr>
              <w:pStyle w:val="Textoindependiente"/>
            </w:pPr>
            <w:r w:rsidRPr="00ED447E">
              <w:t>Facilitar la comunicación al órgano de control y verificar la información suministrada.</w:t>
            </w:r>
          </w:p>
        </w:tc>
      </w:tr>
      <w:tr w:rsidR="00775001" w:rsidRPr="00ED447E" w14:paraId="6F447369" w14:textId="77777777" w:rsidTr="00775001">
        <w:tc>
          <w:tcPr>
            <w:tcW w:w="9345" w:type="dxa"/>
          </w:tcPr>
          <w:p w14:paraId="37EBE1DB" w14:textId="77777777" w:rsidR="00775001" w:rsidRPr="00ED447E" w:rsidRDefault="00775001" w:rsidP="00775001">
            <w:pPr>
              <w:pStyle w:val="Textoindependiente"/>
            </w:pPr>
            <w:r w:rsidRPr="00ED447E">
              <w:t>Auditoría Direcciones Regionales (2)</w:t>
            </w:r>
          </w:p>
        </w:tc>
      </w:tr>
      <w:tr w:rsidR="00775001" w:rsidRPr="00ED447E" w14:paraId="6826A0F6" w14:textId="77777777" w:rsidTr="00775001">
        <w:tc>
          <w:tcPr>
            <w:tcW w:w="9345" w:type="dxa"/>
          </w:tcPr>
          <w:p w14:paraId="300C6FB8" w14:textId="77777777" w:rsidR="00775001" w:rsidRPr="00ED447E" w:rsidRDefault="00775001" w:rsidP="00775001">
            <w:pPr>
              <w:pStyle w:val="Textoindependiente"/>
            </w:pPr>
            <w:r w:rsidRPr="00ED447E">
              <w:lastRenderedPageBreak/>
              <w:t>Auditoría Interna Procesos de Gestión (6)</w:t>
            </w:r>
          </w:p>
        </w:tc>
      </w:tr>
      <w:tr w:rsidR="00775001" w:rsidRPr="00ED447E" w14:paraId="0990A91C" w14:textId="77777777" w:rsidTr="00775001">
        <w:tc>
          <w:tcPr>
            <w:tcW w:w="9345" w:type="dxa"/>
          </w:tcPr>
          <w:p w14:paraId="2CF9E345" w14:textId="77777777" w:rsidR="00775001" w:rsidRPr="00ED447E" w:rsidRDefault="00775001" w:rsidP="00775001">
            <w:pPr>
              <w:pStyle w:val="Textoindependiente"/>
            </w:pPr>
            <w:r w:rsidRPr="00ED447E">
              <w:t>Seguimiento Planes de Mejoramiento Auditoria Interna (7)</w:t>
            </w:r>
          </w:p>
        </w:tc>
      </w:tr>
      <w:tr w:rsidR="00775001" w:rsidRPr="00ED447E" w14:paraId="56DD4848" w14:textId="77777777" w:rsidTr="00775001">
        <w:tc>
          <w:tcPr>
            <w:tcW w:w="9345" w:type="dxa"/>
          </w:tcPr>
          <w:p w14:paraId="0DB43EE3" w14:textId="77777777" w:rsidR="00775001" w:rsidRPr="00ED447E" w:rsidRDefault="00775001" w:rsidP="00775001">
            <w:pPr>
              <w:pStyle w:val="Textoindependiente"/>
            </w:pPr>
            <w:r w:rsidRPr="00ED447E">
              <w:t>Seguimiento al Plan de Acción Institucional (5)</w:t>
            </w:r>
          </w:p>
        </w:tc>
      </w:tr>
      <w:tr w:rsidR="00775001" w:rsidRPr="00ED447E" w14:paraId="3E093102" w14:textId="77777777" w:rsidTr="00775001">
        <w:tc>
          <w:tcPr>
            <w:tcW w:w="9345" w:type="dxa"/>
          </w:tcPr>
          <w:p w14:paraId="022AC661" w14:textId="77777777" w:rsidR="00775001" w:rsidRPr="00ED447E" w:rsidRDefault="00775001" w:rsidP="00775001">
            <w:pPr>
              <w:pStyle w:val="Textoindependiente"/>
            </w:pPr>
            <w:r w:rsidRPr="00ED447E">
              <w:t>Informe de austeridad y eficiencia del gasto (4)</w:t>
            </w:r>
          </w:p>
        </w:tc>
      </w:tr>
      <w:tr w:rsidR="00775001" w:rsidRPr="00ED447E" w14:paraId="70340760" w14:textId="77777777" w:rsidTr="00775001">
        <w:tc>
          <w:tcPr>
            <w:tcW w:w="9345" w:type="dxa"/>
          </w:tcPr>
          <w:p w14:paraId="01A9F54C" w14:textId="77777777" w:rsidR="00775001" w:rsidRPr="00ED447E" w:rsidRDefault="00775001" w:rsidP="00775001">
            <w:pPr>
              <w:pStyle w:val="Textoindependiente"/>
            </w:pPr>
            <w:r w:rsidRPr="00ED447E">
              <w:t>Seguimiento Planes de Mejoramiento Auditoría Contraloría General De La República</w:t>
            </w:r>
          </w:p>
        </w:tc>
      </w:tr>
      <w:tr w:rsidR="00775001" w:rsidRPr="00ED447E" w14:paraId="3B978225" w14:textId="77777777" w:rsidTr="00775001">
        <w:tc>
          <w:tcPr>
            <w:tcW w:w="9345" w:type="dxa"/>
          </w:tcPr>
          <w:p w14:paraId="170BD282" w14:textId="77777777" w:rsidR="00775001" w:rsidRPr="00ED447E" w:rsidRDefault="00775001" w:rsidP="00775001">
            <w:pPr>
              <w:pStyle w:val="Textoindependiente"/>
            </w:pPr>
            <w:r w:rsidRPr="00ED447E">
              <w:t>Seguimiento Plan Anticorrupción y Atención al Ciudadano</w:t>
            </w:r>
          </w:p>
        </w:tc>
      </w:tr>
      <w:tr w:rsidR="00775001" w:rsidRPr="00ED447E" w14:paraId="4CD3546D" w14:textId="77777777" w:rsidTr="00775001">
        <w:tc>
          <w:tcPr>
            <w:tcW w:w="9345" w:type="dxa"/>
          </w:tcPr>
          <w:p w14:paraId="3E6892C5" w14:textId="77777777" w:rsidR="00775001" w:rsidRPr="00ED447E" w:rsidRDefault="00775001" w:rsidP="00775001">
            <w:pPr>
              <w:pStyle w:val="Textoindependiente"/>
            </w:pPr>
            <w:r w:rsidRPr="00ED447E">
              <w:t>Informe de evaluación del procedimiento de control interno contable</w:t>
            </w:r>
          </w:p>
        </w:tc>
      </w:tr>
      <w:tr w:rsidR="00775001" w:rsidRPr="00ED447E" w14:paraId="4C384625" w14:textId="77777777" w:rsidTr="00775001">
        <w:tc>
          <w:tcPr>
            <w:tcW w:w="9345" w:type="dxa"/>
          </w:tcPr>
          <w:p w14:paraId="625AB0AA" w14:textId="77777777" w:rsidR="00775001" w:rsidRPr="00ED447E" w:rsidRDefault="00775001" w:rsidP="00775001">
            <w:pPr>
              <w:pStyle w:val="Textoindependiente"/>
            </w:pPr>
            <w:r w:rsidRPr="00ED447E">
              <w:t>Informe de Derechos de Autor vigencia 2019</w:t>
            </w:r>
          </w:p>
        </w:tc>
      </w:tr>
      <w:tr w:rsidR="00775001" w:rsidRPr="00ED447E" w14:paraId="496AA549" w14:textId="77777777" w:rsidTr="00775001">
        <w:tc>
          <w:tcPr>
            <w:tcW w:w="9345" w:type="dxa"/>
          </w:tcPr>
          <w:p w14:paraId="25E7D1DC" w14:textId="77777777" w:rsidR="00775001" w:rsidRPr="00ED447E" w:rsidRDefault="00775001" w:rsidP="00775001">
            <w:pPr>
              <w:pStyle w:val="Textoindependiente"/>
            </w:pPr>
            <w:r w:rsidRPr="00ED447E">
              <w:t>Informe Pormenorizado de Control Interno (3)</w:t>
            </w:r>
          </w:p>
        </w:tc>
      </w:tr>
      <w:tr w:rsidR="00775001" w:rsidRPr="00ED447E" w14:paraId="7672A827" w14:textId="77777777" w:rsidTr="00775001">
        <w:tc>
          <w:tcPr>
            <w:tcW w:w="9345" w:type="dxa"/>
          </w:tcPr>
          <w:p w14:paraId="1B53BC7C" w14:textId="77777777" w:rsidR="00775001" w:rsidRPr="00ED447E" w:rsidRDefault="00775001" w:rsidP="00775001">
            <w:pPr>
              <w:pStyle w:val="Textoindependiente"/>
            </w:pPr>
            <w:r w:rsidRPr="00ED447E">
              <w:t>Informe Certificación EKOGUI (2)</w:t>
            </w:r>
          </w:p>
        </w:tc>
      </w:tr>
      <w:tr w:rsidR="00775001" w:rsidRPr="00ED447E" w14:paraId="377C7770" w14:textId="77777777" w:rsidTr="00775001">
        <w:tc>
          <w:tcPr>
            <w:tcW w:w="9345" w:type="dxa"/>
          </w:tcPr>
          <w:p w14:paraId="27A9C878" w14:textId="77777777" w:rsidR="00775001" w:rsidRPr="00ED447E" w:rsidRDefault="00775001" w:rsidP="00775001">
            <w:pPr>
              <w:pStyle w:val="Textoindependiente"/>
            </w:pPr>
            <w:r w:rsidRPr="00ED447E">
              <w:t>Informe PQRS (2)</w:t>
            </w:r>
          </w:p>
        </w:tc>
      </w:tr>
      <w:tr w:rsidR="00775001" w:rsidRPr="00ED447E" w14:paraId="19FDE4C7" w14:textId="77777777" w:rsidTr="00775001">
        <w:tc>
          <w:tcPr>
            <w:tcW w:w="9345" w:type="dxa"/>
          </w:tcPr>
          <w:p w14:paraId="3CFEE758" w14:textId="77777777" w:rsidR="00775001" w:rsidRPr="00ED447E" w:rsidRDefault="00775001" w:rsidP="00775001">
            <w:pPr>
              <w:pStyle w:val="Textoindependiente"/>
            </w:pPr>
            <w:r w:rsidRPr="00ED447E">
              <w:t>Informe de evaluación al cumplimiento de la Ley de Transparencia</w:t>
            </w:r>
          </w:p>
        </w:tc>
      </w:tr>
      <w:tr w:rsidR="00775001" w:rsidRPr="00ED447E" w14:paraId="3E8B11CD" w14:textId="77777777" w:rsidTr="00775001">
        <w:tc>
          <w:tcPr>
            <w:tcW w:w="9345" w:type="dxa"/>
          </w:tcPr>
          <w:p w14:paraId="3C3E568C" w14:textId="77777777" w:rsidR="00775001" w:rsidRPr="00ED447E" w:rsidRDefault="00775001" w:rsidP="00775001">
            <w:pPr>
              <w:pStyle w:val="Textoindependiente"/>
            </w:pPr>
            <w:r w:rsidRPr="00ED447E">
              <w:t>Informe De Gestión Vigencia 2019</w:t>
            </w:r>
          </w:p>
        </w:tc>
      </w:tr>
      <w:tr w:rsidR="00775001" w:rsidRPr="00ED447E" w14:paraId="65146BBA" w14:textId="77777777" w:rsidTr="00775001">
        <w:tc>
          <w:tcPr>
            <w:tcW w:w="9345" w:type="dxa"/>
          </w:tcPr>
          <w:p w14:paraId="7836B03F" w14:textId="77777777" w:rsidR="00775001" w:rsidRPr="00ED447E" w:rsidRDefault="00775001" w:rsidP="00775001">
            <w:pPr>
              <w:pStyle w:val="Textoindependiente"/>
            </w:pPr>
            <w:r w:rsidRPr="00ED447E">
              <w:t>Formulario Único De Reporte De Avance De Gestión - FURAG</w:t>
            </w:r>
          </w:p>
        </w:tc>
      </w:tr>
      <w:tr w:rsidR="00775001" w:rsidRPr="00ED447E" w14:paraId="4CBD5F47" w14:textId="77777777" w:rsidTr="00775001">
        <w:tc>
          <w:tcPr>
            <w:tcW w:w="9345" w:type="dxa"/>
          </w:tcPr>
          <w:p w14:paraId="5B75AEBD" w14:textId="77777777" w:rsidR="00775001" w:rsidRPr="00ED447E" w:rsidRDefault="00775001" w:rsidP="00775001">
            <w:pPr>
              <w:pStyle w:val="Textoindependiente"/>
            </w:pPr>
            <w:r w:rsidRPr="00ED447E">
              <w:t>Informe de Rendición De Cuentas</w:t>
            </w:r>
          </w:p>
        </w:tc>
      </w:tr>
      <w:tr w:rsidR="00775001" w:rsidRPr="00ED447E" w14:paraId="5FEB9A13" w14:textId="77777777" w:rsidTr="00775001">
        <w:tc>
          <w:tcPr>
            <w:tcW w:w="9345" w:type="dxa"/>
          </w:tcPr>
          <w:p w14:paraId="17FCFFBC" w14:textId="77777777" w:rsidR="00775001" w:rsidRPr="00ED447E" w:rsidRDefault="00775001" w:rsidP="00775001">
            <w:pPr>
              <w:pStyle w:val="Textoindependiente"/>
            </w:pPr>
            <w:r w:rsidRPr="00ED447E">
              <w:t>Informe de evaluación de la gestión por dependencias vigencia 2019</w:t>
            </w:r>
          </w:p>
        </w:tc>
      </w:tr>
    </w:tbl>
    <w:p w14:paraId="6C82AF61" w14:textId="77777777" w:rsidR="00775001" w:rsidRPr="00ED447E" w:rsidRDefault="00775001" w:rsidP="00775001">
      <w:pPr>
        <w:pStyle w:val="Textoindependiente"/>
        <w:rPr>
          <w:b/>
        </w:rPr>
      </w:pPr>
    </w:p>
    <w:p w14:paraId="6C8F0C54" w14:textId="77777777" w:rsidR="00775001" w:rsidRPr="00ED447E" w:rsidRDefault="00775001" w:rsidP="00775001">
      <w:pPr>
        <w:pStyle w:val="Textoindependiente"/>
      </w:pPr>
    </w:p>
    <w:p w14:paraId="4FC6BB3E" w14:textId="4746A963" w:rsidR="00B54040" w:rsidRDefault="00B54040" w:rsidP="00775001">
      <w:pPr>
        <w:pStyle w:val="Sinespaciado"/>
        <w:rPr>
          <w:lang w:val="es-ES"/>
        </w:rPr>
      </w:pPr>
    </w:p>
    <w:p w14:paraId="773F252A" w14:textId="277B5460" w:rsidR="006D79E7" w:rsidRDefault="00B54040" w:rsidP="006D79E7">
      <w:pPr>
        <w:rPr>
          <w:lang w:val="es-ES"/>
        </w:rPr>
      </w:pPr>
      <w:r>
        <w:rPr>
          <w:lang w:val="es-ES"/>
        </w:rPr>
        <w:br w:type="page"/>
      </w:r>
    </w:p>
    <w:sectPr w:rsidR="006D79E7" w:rsidSect="003F6567">
      <w:headerReference w:type="even" r:id="rId54"/>
      <w:headerReference w:type="default" r:id="rId55"/>
      <w:footerReference w:type="default" r:id="rI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F252C" w14:textId="77777777" w:rsidR="009C046E" w:rsidRDefault="009C046E" w:rsidP="005E2D89">
      <w:pPr>
        <w:spacing w:after="0" w:line="240" w:lineRule="auto"/>
      </w:pPr>
      <w:r>
        <w:separator/>
      </w:r>
    </w:p>
  </w:endnote>
  <w:endnote w:type="continuationSeparator" w:id="0">
    <w:p w14:paraId="716F1638" w14:textId="77777777" w:rsidR="009C046E" w:rsidRDefault="009C046E" w:rsidP="005E2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ork Sans Light">
    <w:altName w:val="Courier New"/>
    <w:panose1 w:val="00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 New Roman (Cuerpo en alfa">
    <w:altName w:val="Times New Roman"/>
    <w:charset w:val="00"/>
    <w:family w:val="roman"/>
    <w:pitch w:val="default"/>
  </w:font>
  <w:font w:name="Helvetica">
    <w:panose1 w:val="020B05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IDFont+F1">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71BE7" w14:textId="77777777" w:rsidR="002064B5" w:rsidRDefault="002064B5">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17ED" w14:textId="7596EA7D" w:rsidR="002064B5" w:rsidRDefault="002064B5">
    <w:pPr>
      <w:pStyle w:val="Piedepgina"/>
    </w:pPr>
    <w:r>
      <w:rPr>
        <w:noProof/>
      </w:rPr>
      <w:drawing>
        <wp:anchor distT="0" distB="0" distL="114300" distR="114300" simplePos="0" relativeHeight="251659264" behindDoc="1" locked="0" layoutInCell="1" allowOverlap="1" wp14:anchorId="39AEC255" wp14:editId="6AB355EA">
          <wp:simplePos x="0" y="0"/>
          <wp:positionH relativeFrom="margin">
            <wp:posOffset>-1052830</wp:posOffset>
          </wp:positionH>
          <wp:positionV relativeFrom="margin">
            <wp:posOffset>7530465</wp:posOffset>
          </wp:positionV>
          <wp:extent cx="8009890" cy="1480185"/>
          <wp:effectExtent l="0" t="0" r="3810" b="5715"/>
          <wp:wrapNone/>
          <wp:docPr id="30" name="Imagen 30"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For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009890" cy="1480185"/>
                  </a:xfrm>
                  <a:prstGeom prst="rect">
                    <a:avLst/>
                  </a:prstGeom>
                </pic:spPr>
              </pic:pic>
            </a:graphicData>
          </a:graphic>
          <wp14:sizeRelH relativeFrom="margin">
            <wp14:pctWidth>0</wp14:pctWidth>
          </wp14:sizeRelH>
          <wp14:sizeRelV relativeFrom="margin">
            <wp14:pctHeight>0</wp14:pctHeight>
          </wp14:sizeRelV>
        </wp:anchor>
      </w:drawing>
    </w:r>
  </w:p>
  <w:p w14:paraId="7897249C" w14:textId="77777777" w:rsidR="002064B5" w:rsidRPr="00052D70" w:rsidRDefault="002064B5" w:rsidP="00775001">
    <w:pPr>
      <w:pStyle w:val="Piedepgina"/>
      <w:jc w:val="center"/>
      <w:rPr>
        <w:rFonts w:asciiTheme="majorHAnsi" w:hAnsiTheme="majorHAnsi" w:cs="Calibri"/>
        <w:b/>
        <w:bCs/>
        <w:color w:val="31927C" w:themeColor="accent5"/>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4D91B" w14:textId="77777777" w:rsidR="00757712" w:rsidRDefault="00757712">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199F7" w14:textId="77777777" w:rsidR="00757712" w:rsidRDefault="00757712">
    <w:pPr>
      <w:pStyle w:val="Piedepgina"/>
    </w:pPr>
    <w:r>
      <w:rPr>
        <w:noProof/>
      </w:rPr>
      <w:drawing>
        <wp:anchor distT="0" distB="0" distL="114300" distR="114300" simplePos="0" relativeHeight="251661312" behindDoc="1" locked="0" layoutInCell="1" allowOverlap="1" wp14:anchorId="7C405BFA" wp14:editId="4C158280">
          <wp:simplePos x="0" y="0"/>
          <wp:positionH relativeFrom="margin">
            <wp:posOffset>-1024890</wp:posOffset>
          </wp:positionH>
          <wp:positionV relativeFrom="margin">
            <wp:posOffset>4844415</wp:posOffset>
          </wp:positionV>
          <wp:extent cx="10340671" cy="1943100"/>
          <wp:effectExtent l="0" t="0" r="0" b="0"/>
          <wp:wrapNone/>
          <wp:docPr id="35" name="Imagen 3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For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340671" cy="1943100"/>
                  </a:xfrm>
                  <a:prstGeom prst="rect">
                    <a:avLst/>
                  </a:prstGeom>
                </pic:spPr>
              </pic:pic>
            </a:graphicData>
          </a:graphic>
        </wp:anchor>
      </w:drawing>
    </w:r>
  </w:p>
  <w:p w14:paraId="6F2C55CB" w14:textId="77777777" w:rsidR="00757712" w:rsidRPr="00052D70" w:rsidRDefault="00757712" w:rsidP="00775001">
    <w:pPr>
      <w:pStyle w:val="Piedepgina"/>
      <w:jc w:val="center"/>
      <w:rPr>
        <w:rFonts w:asciiTheme="majorHAnsi" w:hAnsiTheme="majorHAnsi" w:cs="Calibri"/>
        <w:b/>
        <w:bCs/>
        <w:color w:val="31927C" w:themeColor="accent5"/>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B5BA7" w14:textId="6AFFBC2C" w:rsidR="002064B5" w:rsidRDefault="002064B5" w:rsidP="00333AD9">
    <w:pPr>
      <w:pStyle w:val="Piedepgina"/>
      <w:tabs>
        <w:tab w:val="clear" w:pos="8838"/>
        <w:tab w:val="left" w:pos="7710"/>
      </w:tabs>
    </w:pPr>
    <w:r>
      <w:rPr>
        <w:noProof/>
        <w:color w:val="A6A6A6" w:themeColor="background1" w:themeShade="A6"/>
        <w:lang w:val="es-ES" w:eastAsia="es-ES"/>
      </w:rPr>
      <w:drawing>
        <wp:anchor distT="0" distB="0" distL="114300" distR="114300" simplePos="0" relativeHeight="251658240" behindDoc="1" locked="0" layoutInCell="1" allowOverlap="1" wp14:anchorId="052B6FC0" wp14:editId="076E129A">
          <wp:simplePos x="0" y="0"/>
          <wp:positionH relativeFrom="column">
            <wp:posOffset>-1286803</wp:posOffset>
          </wp:positionH>
          <wp:positionV relativeFrom="paragraph">
            <wp:posOffset>-878840</wp:posOffset>
          </wp:positionV>
          <wp:extent cx="8031939" cy="1514963"/>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nap_remat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31939" cy="1514963"/>
                  </a:xfrm>
                  <a:prstGeom prst="rect">
                    <a:avLst/>
                  </a:prstGeom>
                </pic:spPr>
              </pic:pic>
            </a:graphicData>
          </a:graphic>
          <wp14:sizeRelH relativeFrom="page">
            <wp14:pctWidth>0</wp14:pctWidth>
          </wp14:sizeRelH>
          <wp14:sizeRelV relativeFrom="page">
            <wp14:pctHeight>0</wp14:pctHeight>
          </wp14:sizeRelV>
        </wp:anchor>
      </w:drawing>
    </w:r>
    <w:r w:rsidRPr="00FA4C0A">
      <w:rPr>
        <w:b/>
        <w:color w:val="006950" w:themeColor="accent1"/>
      </w:rPr>
      <w:t>|</w:t>
    </w:r>
    <w:r>
      <w:rPr>
        <w:b/>
        <w:color w:val="006950" w:themeColor="accent1"/>
      </w:rPr>
      <w:t xml:space="preserve"> </w:t>
    </w:r>
    <w:r w:rsidRPr="00FA4C0A">
      <w:rPr>
        <w:color w:val="A6A6A6" w:themeColor="background1" w:themeShade="A6"/>
      </w:rPr>
      <w:t>Haz clic aquí para escribir el nombre del documento</w:t>
    </w:r>
    <w:r w:rsidRPr="00FA4C0A">
      <w:rPr>
        <w:b/>
        <w:color w:val="006950" w:themeColor="accent1"/>
      </w:rPr>
      <w:t xml:space="preserve"> </w:t>
    </w:r>
    <w:r>
      <w:rPr>
        <w:b/>
        <w:color w:val="006950" w:themeColor="accent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97069" w14:textId="77777777" w:rsidR="009C046E" w:rsidRDefault="009C046E" w:rsidP="005E2D89">
      <w:pPr>
        <w:spacing w:after="0" w:line="240" w:lineRule="auto"/>
      </w:pPr>
      <w:r>
        <w:separator/>
      </w:r>
    </w:p>
  </w:footnote>
  <w:footnote w:type="continuationSeparator" w:id="0">
    <w:p w14:paraId="4B8FDC05" w14:textId="77777777" w:rsidR="009C046E" w:rsidRDefault="009C046E" w:rsidP="005E2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ECBCB" w14:textId="77777777" w:rsidR="002064B5" w:rsidRDefault="002064B5">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58600" w14:textId="38E63B0F" w:rsidR="002064B5" w:rsidRDefault="002064B5" w:rsidP="00775001">
    <w:pPr>
      <w:pStyle w:val="Encabezado"/>
      <w:rPr>
        <w:rFonts w:ascii="Arial" w:hAnsi="Arial" w:cs="Arial"/>
        <w:b/>
        <w:color w:val="808080"/>
        <w:sz w:val="18"/>
        <w:szCs w:val="18"/>
      </w:rPr>
    </w:pPr>
  </w:p>
  <w:p w14:paraId="6B2287B0" w14:textId="3597A429" w:rsidR="002064B5" w:rsidRDefault="00A72959" w:rsidP="00775001">
    <w:r w:rsidRPr="003A7E5B">
      <w:rPr>
        <w:rFonts w:eastAsiaTheme="minorHAnsi"/>
        <w:noProof/>
        <w:sz w:val="22"/>
        <w:szCs w:val="22"/>
      </w:rPr>
      <w:object w:dxaOrig="2880" w:dyaOrig="975" w14:anchorId="6F9AC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39pt;mso-width-percent:0;mso-height-percent:0;mso-width-percent:0;mso-height-percent:0">
          <v:imagedata r:id="rId1" o:title=""/>
        </v:shape>
        <o:OLEObject Type="Embed" ProgID="PBrush" ShapeID="_x0000_i1025" DrawAspect="Content" ObjectID="_1667906929"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A36CC" w14:textId="77777777" w:rsidR="00757712" w:rsidRDefault="00757712">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F3439" w14:textId="77777777" w:rsidR="00757712" w:rsidRDefault="00757712" w:rsidP="00775001">
    <w:pPr>
      <w:pStyle w:val="Encabezado"/>
      <w:rPr>
        <w:rFonts w:ascii="Arial" w:hAnsi="Arial" w:cs="Arial"/>
        <w:b/>
        <w:color w:val="808080"/>
        <w:sz w:val="18"/>
        <w:szCs w:val="18"/>
      </w:rPr>
    </w:pPr>
  </w:p>
  <w:p w14:paraId="3E5321F5" w14:textId="77777777" w:rsidR="00757712" w:rsidRDefault="00A72959" w:rsidP="00775001">
    <w:r w:rsidRPr="003A7E5B">
      <w:rPr>
        <w:rFonts w:eastAsiaTheme="minorHAnsi"/>
        <w:noProof/>
        <w:sz w:val="22"/>
        <w:szCs w:val="22"/>
      </w:rPr>
      <w:object w:dxaOrig="2880" w:dyaOrig="975" w14:anchorId="5B9F7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08pt;height:42pt;mso-width-percent:0;mso-height-percent:0;mso-width-percent:0;mso-height-percent:0">
          <v:imagedata r:id="rId1" o:title=""/>
        </v:shape>
        <o:OLEObject Type="Embed" ProgID="PBrush" ShapeID="_x0000_i1026" DrawAspect="Content" ObjectID="_1667906930" r:id="rId2"/>
      </w:obje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4085108"/>
      <w:docPartObj>
        <w:docPartGallery w:val="Page Numbers (Top of Page)"/>
        <w:docPartUnique/>
      </w:docPartObj>
    </w:sdtPr>
    <w:sdtEndPr>
      <w:rPr>
        <w:rStyle w:val="Nmerodepgina"/>
      </w:rPr>
    </w:sdtEndPr>
    <w:sdtContent>
      <w:p w14:paraId="248B1F1C" w14:textId="77777777" w:rsidR="002064B5" w:rsidRDefault="002064B5" w:rsidP="00775001">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835456C" w14:textId="77777777" w:rsidR="002064B5" w:rsidRDefault="002064B5" w:rsidP="005E2D89">
    <w:pPr>
      <w:pStyle w:val="Encabezado"/>
      <w:ind w:right="360"/>
    </w:pPr>
  </w:p>
  <w:p w14:paraId="41775C5F" w14:textId="77777777" w:rsidR="002064B5" w:rsidRDefault="002064B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202791763"/>
      <w:docPartObj>
        <w:docPartGallery w:val="Page Numbers (Top of Page)"/>
        <w:docPartUnique/>
      </w:docPartObj>
    </w:sdtPr>
    <w:sdtEndPr>
      <w:rPr>
        <w:rStyle w:val="Nmerodepgina"/>
        <w:b/>
        <w:color w:val="006950" w:themeColor="accent1"/>
      </w:rPr>
    </w:sdtEndPr>
    <w:sdtContent>
      <w:p w14:paraId="020CDB3B" w14:textId="77777777" w:rsidR="002064B5" w:rsidRPr="005E2D89" w:rsidRDefault="002064B5" w:rsidP="00775001">
        <w:pPr>
          <w:pStyle w:val="Encabezado"/>
          <w:framePr w:wrap="none" w:vAnchor="text" w:hAnchor="margin" w:xAlign="right" w:y="1"/>
          <w:rPr>
            <w:rStyle w:val="Nmerodepgina"/>
            <w:b/>
            <w:color w:val="006950" w:themeColor="accent1"/>
          </w:rPr>
        </w:pPr>
        <w:r w:rsidRPr="005E2D89">
          <w:rPr>
            <w:rStyle w:val="Nmerodepgina"/>
            <w:b/>
            <w:color w:val="006950" w:themeColor="accent1"/>
          </w:rPr>
          <w:fldChar w:fldCharType="begin"/>
        </w:r>
        <w:r w:rsidRPr="005E2D89">
          <w:rPr>
            <w:rStyle w:val="Nmerodepgina"/>
            <w:b/>
            <w:color w:val="006950" w:themeColor="accent1"/>
          </w:rPr>
          <w:instrText xml:space="preserve"> PAGE </w:instrText>
        </w:r>
        <w:r w:rsidRPr="005E2D89">
          <w:rPr>
            <w:rStyle w:val="Nmerodepgina"/>
            <w:b/>
            <w:color w:val="006950" w:themeColor="accent1"/>
          </w:rPr>
          <w:fldChar w:fldCharType="separate"/>
        </w:r>
        <w:r>
          <w:rPr>
            <w:rStyle w:val="Nmerodepgina"/>
            <w:b/>
            <w:noProof/>
            <w:color w:val="006950" w:themeColor="accent1"/>
          </w:rPr>
          <w:t>1</w:t>
        </w:r>
        <w:r w:rsidRPr="005E2D89">
          <w:rPr>
            <w:rStyle w:val="Nmerodepgina"/>
            <w:b/>
            <w:color w:val="006950" w:themeColor="accent1"/>
          </w:rPr>
          <w:fldChar w:fldCharType="end"/>
        </w:r>
      </w:p>
    </w:sdtContent>
  </w:sdt>
  <w:p w14:paraId="424304C8" w14:textId="77777777" w:rsidR="002064B5" w:rsidRPr="005E2D89" w:rsidRDefault="002064B5" w:rsidP="005E2D89">
    <w:pPr>
      <w:pStyle w:val="Encabezado"/>
      <w:ind w:right="360"/>
      <w:rPr>
        <w:b/>
        <w:color w:val="006950" w:themeColor="accent1"/>
      </w:rPr>
    </w:pPr>
  </w:p>
  <w:p w14:paraId="1B7D1D89" w14:textId="77777777" w:rsidR="002064B5" w:rsidRDefault="002064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27EAA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EDEAD3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2BAD8E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AD2A00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AC6DD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374B89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F80F50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0CA03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994C58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39C61F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B04BC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F51C5"/>
    <w:multiLevelType w:val="multilevel"/>
    <w:tmpl w:val="79F8B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4AE465F"/>
    <w:multiLevelType w:val="hybridMultilevel"/>
    <w:tmpl w:val="C3761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54E404F"/>
    <w:multiLevelType w:val="hybridMultilevel"/>
    <w:tmpl w:val="D324B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89E54E4"/>
    <w:multiLevelType w:val="hybridMultilevel"/>
    <w:tmpl w:val="121E8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A25712E"/>
    <w:multiLevelType w:val="hybridMultilevel"/>
    <w:tmpl w:val="1DF81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99B1014"/>
    <w:multiLevelType w:val="hybridMultilevel"/>
    <w:tmpl w:val="21B2F20A"/>
    <w:lvl w:ilvl="0" w:tplc="E87EDC62">
      <w:start w:val="1"/>
      <w:numFmt w:val="bullet"/>
      <w:lvlText w:val=""/>
      <w:lvlJc w:val="left"/>
      <w:pPr>
        <w:ind w:left="720" w:hanging="360"/>
      </w:pPr>
      <w:rPr>
        <w:rFonts w:ascii="Wingdings" w:hAnsi="Wingdings" w:hint="default"/>
        <w:color w:val="004E3B" w:themeColor="accent1" w:themeShade="BF"/>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F843196"/>
    <w:multiLevelType w:val="hybridMultilevel"/>
    <w:tmpl w:val="3634FB28"/>
    <w:lvl w:ilvl="0" w:tplc="A7503FEC">
      <w:start w:val="1"/>
      <w:numFmt w:val="bullet"/>
      <w:lvlText w:val=""/>
      <w:lvlJc w:val="left"/>
      <w:pPr>
        <w:ind w:left="644" w:hanging="360"/>
      </w:pPr>
      <w:rPr>
        <w:rFonts w:ascii="Wingdings" w:hAnsi="Wingdings" w:hint="default"/>
        <w:color w:val="auto"/>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8" w15:restartNumberingAfterBreak="0">
    <w:nsid w:val="20C01D46"/>
    <w:multiLevelType w:val="hybridMultilevel"/>
    <w:tmpl w:val="23AE36EC"/>
    <w:lvl w:ilvl="0" w:tplc="855A3AC6">
      <w:start w:val="1"/>
      <w:numFmt w:val="bullet"/>
      <w:lvlText w:val="-"/>
      <w:lvlJc w:val="left"/>
      <w:pPr>
        <w:ind w:left="720" w:hanging="360"/>
      </w:pPr>
      <w:rPr>
        <w:rFonts w:ascii="Garamond" w:eastAsia="Times New Roman" w:hAnsi="Garamond"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4E04E7F"/>
    <w:multiLevelType w:val="hybridMultilevel"/>
    <w:tmpl w:val="44748DEE"/>
    <w:lvl w:ilvl="0" w:tplc="0E24D8F8">
      <w:numFmt w:val="bullet"/>
      <w:lvlText w:val="-"/>
      <w:lvlJc w:val="left"/>
      <w:pPr>
        <w:tabs>
          <w:tab w:val="num" w:pos="720"/>
        </w:tabs>
        <w:ind w:left="720" w:hanging="360"/>
      </w:pPr>
      <w:rPr>
        <w:rFonts w:ascii="Work Sans Light" w:eastAsia="Calibri" w:hAnsi="Work Sans Light" w:cs="Arial" w:hint="default"/>
      </w:rPr>
    </w:lvl>
    <w:lvl w:ilvl="1" w:tplc="EE7EF7C4" w:tentative="1">
      <w:start w:val="1"/>
      <w:numFmt w:val="bullet"/>
      <w:lvlText w:val=""/>
      <w:lvlJc w:val="left"/>
      <w:pPr>
        <w:tabs>
          <w:tab w:val="num" w:pos="1440"/>
        </w:tabs>
        <w:ind w:left="1440" w:hanging="360"/>
      </w:pPr>
      <w:rPr>
        <w:rFonts w:ascii="Wingdings" w:hAnsi="Wingdings" w:hint="default"/>
      </w:rPr>
    </w:lvl>
    <w:lvl w:ilvl="2" w:tplc="E46E0D86" w:tentative="1">
      <w:start w:val="1"/>
      <w:numFmt w:val="bullet"/>
      <w:lvlText w:val=""/>
      <w:lvlJc w:val="left"/>
      <w:pPr>
        <w:tabs>
          <w:tab w:val="num" w:pos="2160"/>
        </w:tabs>
        <w:ind w:left="2160" w:hanging="360"/>
      </w:pPr>
      <w:rPr>
        <w:rFonts w:ascii="Wingdings" w:hAnsi="Wingdings" w:hint="default"/>
      </w:rPr>
    </w:lvl>
    <w:lvl w:ilvl="3" w:tplc="12B865B0" w:tentative="1">
      <w:start w:val="1"/>
      <w:numFmt w:val="bullet"/>
      <w:lvlText w:val=""/>
      <w:lvlJc w:val="left"/>
      <w:pPr>
        <w:tabs>
          <w:tab w:val="num" w:pos="2880"/>
        </w:tabs>
        <w:ind w:left="2880" w:hanging="360"/>
      </w:pPr>
      <w:rPr>
        <w:rFonts w:ascii="Wingdings" w:hAnsi="Wingdings" w:hint="default"/>
      </w:rPr>
    </w:lvl>
    <w:lvl w:ilvl="4" w:tplc="7428A9F4" w:tentative="1">
      <w:start w:val="1"/>
      <w:numFmt w:val="bullet"/>
      <w:lvlText w:val=""/>
      <w:lvlJc w:val="left"/>
      <w:pPr>
        <w:tabs>
          <w:tab w:val="num" w:pos="3600"/>
        </w:tabs>
        <w:ind w:left="3600" w:hanging="360"/>
      </w:pPr>
      <w:rPr>
        <w:rFonts w:ascii="Wingdings" w:hAnsi="Wingdings" w:hint="default"/>
      </w:rPr>
    </w:lvl>
    <w:lvl w:ilvl="5" w:tplc="97F2AEA6" w:tentative="1">
      <w:start w:val="1"/>
      <w:numFmt w:val="bullet"/>
      <w:lvlText w:val=""/>
      <w:lvlJc w:val="left"/>
      <w:pPr>
        <w:tabs>
          <w:tab w:val="num" w:pos="4320"/>
        </w:tabs>
        <w:ind w:left="4320" w:hanging="360"/>
      </w:pPr>
      <w:rPr>
        <w:rFonts w:ascii="Wingdings" w:hAnsi="Wingdings" w:hint="default"/>
      </w:rPr>
    </w:lvl>
    <w:lvl w:ilvl="6" w:tplc="C42EAACE" w:tentative="1">
      <w:start w:val="1"/>
      <w:numFmt w:val="bullet"/>
      <w:lvlText w:val=""/>
      <w:lvlJc w:val="left"/>
      <w:pPr>
        <w:tabs>
          <w:tab w:val="num" w:pos="5040"/>
        </w:tabs>
        <w:ind w:left="5040" w:hanging="360"/>
      </w:pPr>
      <w:rPr>
        <w:rFonts w:ascii="Wingdings" w:hAnsi="Wingdings" w:hint="default"/>
      </w:rPr>
    </w:lvl>
    <w:lvl w:ilvl="7" w:tplc="2832679C" w:tentative="1">
      <w:start w:val="1"/>
      <w:numFmt w:val="bullet"/>
      <w:lvlText w:val=""/>
      <w:lvlJc w:val="left"/>
      <w:pPr>
        <w:tabs>
          <w:tab w:val="num" w:pos="5760"/>
        </w:tabs>
        <w:ind w:left="5760" w:hanging="360"/>
      </w:pPr>
      <w:rPr>
        <w:rFonts w:ascii="Wingdings" w:hAnsi="Wingdings" w:hint="default"/>
      </w:rPr>
    </w:lvl>
    <w:lvl w:ilvl="8" w:tplc="53207C0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E416A6"/>
    <w:multiLevelType w:val="multilevel"/>
    <w:tmpl w:val="168A1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180419"/>
    <w:multiLevelType w:val="multilevel"/>
    <w:tmpl w:val="BE1A9B6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6B6D23"/>
    <w:multiLevelType w:val="hybridMultilevel"/>
    <w:tmpl w:val="8B2453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2D26681"/>
    <w:multiLevelType w:val="multilevel"/>
    <w:tmpl w:val="3990A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2A2D34"/>
    <w:multiLevelType w:val="multilevel"/>
    <w:tmpl w:val="9924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B45682"/>
    <w:multiLevelType w:val="multilevel"/>
    <w:tmpl w:val="FB266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5C0509"/>
    <w:multiLevelType w:val="multilevel"/>
    <w:tmpl w:val="BD12EDE4"/>
    <w:lvl w:ilvl="0">
      <w:start w:val="1"/>
      <w:numFmt w:val="decimal"/>
      <w:lvlText w:val="%1"/>
      <w:lvlJc w:val="left"/>
      <w:pPr>
        <w:ind w:left="390" w:hanging="390"/>
      </w:pPr>
      <w:rPr>
        <w:rFonts w:cs="Times New Roman" w:hint="default"/>
        <w:color w:val="365F91"/>
      </w:rPr>
    </w:lvl>
    <w:lvl w:ilvl="1">
      <w:start w:val="7"/>
      <w:numFmt w:val="decimal"/>
      <w:lvlText w:val="%1.%2"/>
      <w:lvlJc w:val="left"/>
      <w:pPr>
        <w:ind w:left="720" w:hanging="720"/>
      </w:pPr>
      <w:rPr>
        <w:rFonts w:cs="Times New Roman" w:hint="default"/>
        <w:color w:val="365F91"/>
      </w:rPr>
    </w:lvl>
    <w:lvl w:ilvl="2">
      <w:start w:val="1"/>
      <w:numFmt w:val="decimal"/>
      <w:lvlText w:val="%1.%2.%3"/>
      <w:lvlJc w:val="left"/>
      <w:pPr>
        <w:ind w:left="720" w:hanging="720"/>
      </w:pPr>
      <w:rPr>
        <w:rFonts w:cs="Times New Roman" w:hint="default"/>
        <w:color w:val="365F91"/>
      </w:rPr>
    </w:lvl>
    <w:lvl w:ilvl="3">
      <w:start w:val="1"/>
      <w:numFmt w:val="decimal"/>
      <w:lvlText w:val="%1.%2.%3.%4"/>
      <w:lvlJc w:val="left"/>
      <w:pPr>
        <w:ind w:left="1080" w:hanging="1080"/>
      </w:pPr>
      <w:rPr>
        <w:rFonts w:cs="Times New Roman" w:hint="default"/>
        <w:color w:val="365F91"/>
      </w:rPr>
    </w:lvl>
    <w:lvl w:ilvl="4">
      <w:start w:val="1"/>
      <w:numFmt w:val="decimal"/>
      <w:lvlText w:val="%1.%2.%3.%4.%5"/>
      <w:lvlJc w:val="left"/>
      <w:pPr>
        <w:ind w:left="1080" w:hanging="1080"/>
      </w:pPr>
      <w:rPr>
        <w:rFonts w:cs="Times New Roman" w:hint="default"/>
        <w:color w:val="365F91"/>
      </w:rPr>
    </w:lvl>
    <w:lvl w:ilvl="5">
      <w:start w:val="1"/>
      <w:numFmt w:val="decimal"/>
      <w:lvlText w:val="%1.%2.%3.%4.%5.%6"/>
      <w:lvlJc w:val="left"/>
      <w:pPr>
        <w:ind w:left="1440" w:hanging="1440"/>
      </w:pPr>
      <w:rPr>
        <w:rFonts w:cs="Times New Roman" w:hint="default"/>
        <w:color w:val="365F91"/>
      </w:rPr>
    </w:lvl>
    <w:lvl w:ilvl="6">
      <w:start w:val="1"/>
      <w:numFmt w:val="decimal"/>
      <w:lvlText w:val="%1.%2.%3.%4.%5.%6.%7"/>
      <w:lvlJc w:val="left"/>
      <w:pPr>
        <w:ind w:left="1440" w:hanging="1440"/>
      </w:pPr>
      <w:rPr>
        <w:rFonts w:cs="Times New Roman" w:hint="default"/>
        <w:color w:val="365F91"/>
      </w:rPr>
    </w:lvl>
    <w:lvl w:ilvl="7">
      <w:start w:val="1"/>
      <w:numFmt w:val="decimal"/>
      <w:lvlText w:val="%1.%2.%3.%4.%5.%6.%7.%8"/>
      <w:lvlJc w:val="left"/>
      <w:pPr>
        <w:ind w:left="1800" w:hanging="1800"/>
      </w:pPr>
      <w:rPr>
        <w:rFonts w:cs="Times New Roman" w:hint="default"/>
        <w:color w:val="365F91"/>
      </w:rPr>
    </w:lvl>
    <w:lvl w:ilvl="8">
      <w:start w:val="1"/>
      <w:numFmt w:val="decimal"/>
      <w:lvlText w:val="%1.%2.%3.%4.%5.%6.%7.%8.%9"/>
      <w:lvlJc w:val="left"/>
      <w:pPr>
        <w:ind w:left="2160" w:hanging="2160"/>
      </w:pPr>
      <w:rPr>
        <w:rFonts w:cs="Times New Roman" w:hint="default"/>
        <w:color w:val="365F91"/>
      </w:rPr>
    </w:lvl>
  </w:abstractNum>
  <w:abstractNum w:abstractNumId="27" w15:restartNumberingAfterBreak="0">
    <w:nsid w:val="433D32FF"/>
    <w:multiLevelType w:val="hybridMultilevel"/>
    <w:tmpl w:val="4A806D9A"/>
    <w:lvl w:ilvl="0" w:tplc="ECAC0942">
      <w:start w:val="1"/>
      <w:numFmt w:val="bullet"/>
      <w:lvlText w:val=""/>
      <w:lvlJc w:val="left"/>
      <w:pPr>
        <w:tabs>
          <w:tab w:val="num" w:pos="720"/>
        </w:tabs>
        <w:ind w:left="720" w:hanging="360"/>
      </w:pPr>
      <w:rPr>
        <w:rFonts w:ascii="Wingdings" w:hAnsi="Wingdings" w:hint="default"/>
      </w:rPr>
    </w:lvl>
    <w:lvl w:ilvl="1" w:tplc="0D30376E">
      <w:numFmt w:val="bullet"/>
      <w:lvlText w:val="-"/>
      <w:lvlJc w:val="left"/>
      <w:pPr>
        <w:tabs>
          <w:tab w:val="num" w:pos="1440"/>
        </w:tabs>
        <w:ind w:left="1440" w:hanging="360"/>
      </w:pPr>
      <w:rPr>
        <w:rFonts w:ascii="Arial" w:eastAsia="Times New Roman" w:hAnsi="Arial" w:cs="Arial" w:hint="default"/>
      </w:rPr>
    </w:lvl>
    <w:lvl w:ilvl="2" w:tplc="918AC97A" w:tentative="1">
      <w:start w:val="1"/>
      <w:numFmt w:val="bullet"/>
      <w:lvlText w:val=""/>
      <w:lvlJc w:val="left"/>
      <w:pPr>
        <w:tabs>
          <w:tab w:val="num" w:pos="2160"/>
        </w:tabs>
        <w:ind w:left="2160" w:hanging="360"/>
      </w:pPr>
      <w:rPr>
        <w:rFonts w:ascii="Wingdings" w:hAnsi="Wingdings" w:hint="default"/>
      </w:rPr>
    </w:lvl>
    <w:lvl w:ilvl="3" w:tplc="F0F449DE" w:tentative="1">
      <w:start w:val="1"/>
      <w:numFmt w:val="bullet"/>
      <w:lvlText w:val=""/>
      <w:lvlJc w:val="left"/>
      <w:pPr>
        <w:tabs>
          <w:tab w:val="num" w:pos="2880"/>
        </w:tabs>
        <w:ind w:left="2880" w:hanging="360"/>
      </w:pPr>
      <w:rPr>
        <w:rFonts w:ascii="Wingdings" w:hAnsi="Wingdings" w:hint="default"/>
      </w:rPr>
    </w:lvl>
    <w:lvl w:ilvl="4" w:tplc="3C3E8908" w:tentative="1">
      <w:start w:val="1"/>
      <w:numFmt w:val="bullet"/>
      <w:lvlText w:val=""/>
      <w:lvlJc w:val="left"/>
      <w:pPr>
        <w:tabs>
          <w:tab w:val="num" w:pos="3600"/>
        </w:tabs>
        <w:ind w:left="3600" w:hanging="360"/>
      </w:pPr>
      <w:rPr>
        <w:rFonts w:ascii="Wingdings" w:hAnsi="Wingdings" w:hint="default"/>
      </w:rPr>
    </w:lvl>
    <w:lvl w:ilvl="5" w:tplc="70EA5DAC" w:tentative="1">
      <w:start w:val="1"/>
      <w:numFmt w:val="bullet"/>
      <w:lvlText w:val=""/>
      <w:lvlJc w:val="left"/>
      <w:pPr>
        <w:tabs>
          <w:tab w:val="num" w:pos="4320"/>
        </w:tabs>
        <w:ind w:left="4320" w:hanging="360"/>
      </w:pPr>
      <w:rPr>
        <w:rFonts w:ascii="Wingdings" w:hAnsi="Wingdings" w:hint="default"/>
      </w:rPr>
    </w:lvl>
    <w:lvl w:ilvl="6" w:tplc="F60CAF90" w:tentative="1">
      <w:start w:val="1"/>
      <w:numFmt w:val="bullet"/>
      <w:lvlText w:val=""/>
      <w:lvlJc w:val="left"/>
      <w:pPr>
        <w:tabs>
          <w:tab w:val="num" w:pos="5040"/>
        </w:tabs>
        <w:ind w:left="5040" w:hanging="360"/>
      </w:pPr>
      <w:rPr>
        <w:rFonts w:ascii="Wingdings" w:hAnsi="Wingdings" w:hint="default"/>
      </w:rPr>
    </w:lvl>
    <w:lvl w:ilvl="7" w:tplc="A8EE4F22" w:tentative="1">
      <w:start w:val="1"/>
      <w:numFmt w:val="bullet"/>
      <w:lvlText w:val=""/>
      <w:lvlJc w:val="left"/>
      <w:pPr>
        <w:tabs>
          <w:tab w:val="num" w:pos="5760"/>
        </w:tabs>
        <w:ind w:left="5760" w:hanging="360"/>
      </w:pPr>
      <w:rPr>
        <w:rFonts w:ascii="Wingdings" w:hAnsi="Wingdings" w:hint="default"/>
      </w:rPr>
    </w:lvl>
    <w:lvl w:ilvl="8" w:tplc="417CC49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572088"/>
    <w:multiLevelType w:val="multilevel"/>
    <w:tmpl w:val="79C60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0F22A61"/>
    <w:multiLevelType w:val="hybridMultilevel"/>
    <w:tmpl w:val="13307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4A397F"/>
    <w:multiLevelType w:val="hybridMultilevel"/>
    <w:tmpl w:val="B82AA49C"/>
    <w:lvl w:ilvl="0" w:tplc="A7503FEC">
      <w:start w:val="1"/>
      <w:numFmt w:val="bullet"/>
      <w:lvlText w:val=""/>
      <w:lvlJc w:val="left"/>
      <w:pPr>
        <w:tabs>
          <w:tab w:val="num" w:pos="720"/>
        </w:tabs>
        <w:ind w:left="720" w:hanging="360"/>
      </w:pPr>
      <w:rPr>
        <w:rFonts w:ascii="Wingdings" w:hAnsi="Wingdings" w:hint="default"/>
        <w:color w:val="auto"/>
      </w:rPr>
    </w:lvl>
    <w:lvl w:ilvl="1" w:tplc="3DB01B86" w:tentative="1">
      <w:start w:val="1"/>
      <w:numFmt w:val="bullet"/>
      <w:lvlText w:val="-"/>
      <w:lvlJc w:val="left"/>
      <w:pPr>
        <w:tabs>
          <w:tab w:val="num" w:pos="1440"/>
        </w:tabs>
        <w:ind w:left="1440" w:hanging="360"/>
      </w:pPr>
      <w:rPr>
        <w:rFonts w:ascii="Arial" w:hAnsi="Arial" w:hint="default"/>
      </w:rPr>
    </w:lvl>
    <w:lvl w:ilvl="2" w:tplc="6CB4A816" w:tentative="1">
      <w:start w:val="1"/>
      <w:numFmt w:val="bullet"/>
      <w:lvlText w:val="-"/>
      <w:lvlJc w:val="left"/>
      <w:pPr>
        <w:tabs>
          <w:tab w:val="num" w:pos="2160"/>
        </w:tabs>
        <w:ind w:left="2160" w:hanging="360"/>
      </w:pPr>
      <w:rPr>
        <w:rFonts w:ascii="Arial" w:hAnsi="Arial" w:hint="default"/>
      </w:rPr>
    </w:lvl>
    <w:lvl w:ilvl="3" w:tplc="D9867692" w:tentative="1">
      <w:start w:val="1"/>
      <w:numFmt w:val="bullet"/>
      <w:lvlText w:val="-"/>
      <w:lvlJc w:val="left"/>
      <w:pPr>
        <w:tabs>
          <w:tab w:val="num" w:pos="2880"/>
        </w:tabs>
        <w:ind w:left="2880" w:hanging="360"/>
      </w:pPr>
      <w:rPr>
        <w:rFonts w:ascii="Arial" w:hAnsi="Arial" w:hint="default"/>
      </w:rPr>
    </w:lvl>
    <w:lvl w:ilvl="4" w:tplc="2C123E68" w:tentative="1">
      <w:start w:val="1"/>
      <w:numFmt w:val="bullet"/>
      <w:lvlText w:val="-"/>
      <w:lvlJc w:val="left"/>
      <w:pPr>
        <w:tabs>
          <w:tab w:val="num" w:pos="3600"/>
        </w:tabs>
        <w:ind w:left="3600" w:hanging="360"/>
      </w:pPr>
      <w:rPr>
        <w:rFonts w:ascii="Arial" w:hAnsi="Arial" w:hint="default"/>
      </w:rPr>
    </w:lvl>
    <w:lvl w:ilvl="5" w:tplc="A7D42242" w:tentative="1">
      <w:start w:val="1"/>
      <w:numFmt w:val="bullet"/>
      <w:lvlText w:val="-"/>
      <w:lvlJc w:val="left"/>
      <w:pPr>
        <w:tabs>
          <w:tab w:val="num" w:pos="4320"/>
        </w:tabs>
        <w:ind w:left="4320" w:hanging="360"/>
      </w:pPr>
      <w:rPr>
        <w:rFonts w:ascii="Arial" w:hAnsi="Arial" w:hint="default"/>
      </w:rPr>
    </w:lvl>
    <w:lvl w:ilvl="6" w:tplc="B8CABD14" w:tentative="1">
      <w:start w:val="1"/>
      <w:numFmt w:val="bullet"/>
      <w:lvlText w:val="-"/>
      <w:lvlJc w:val="left"/>
      <w:pPr>
        <w:tabs>
          <w:tab w:val="num" w:pos="5040"/>
        </w:tabs>
        <w:ind w:left="5040" w:hanging="360"/>
      </w:pPr>
      <w:rPr>
        <w:rFonts w:ascii="Arial" w:hAnsi="Arial" w:hint="default"/>
      </w:rPr>
    </w:lvl>
    <w:lvl w:ilvl="7" w:tplc="59C65668" w:tentative="1">
      <w:start w:val="1"/>
      <w:numFmt w:val="bullet"/>
      <w:lvlText w:val="-"/>
      <w:lvlJc w:val="left"/>
      <w:pPr>
        <w:tabs>
          <w:tab w:val="num" w:pos="5760"/>
        </w:tabs>
        <w:ind w:left="5760" w:hanging="360"/>
      </w:pPr>
      <w:rPr>
        <w:rFonts w:ascii="Arial" w:hAnsi="Arial" w:hint="default"/>
      </w:rPr>
    </w:lvl>
    <w:lvl w:ilvl="8" w:tplc="704C76B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2152755"/>
    <w:multiLevelType w:val="hybridMultilevel"/>
    <w:tmpl w:val="CE10C5D6"/>
    <w:lvl w:ilvl="0" w:tplc="1F7C2B7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D7E0498"/>
    <w:multiLevelType w:val="hybridMultilevel"/>
    <w:tmpl w:val="04244B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B7068A2"/>
    <w:multiLevelType w:val="hybridMultilevel"/>
    <w:tmpl w:val="8DC2F52A"/>
    <w:lvl w:ilvl="0" w:tplc="63B2FC46">
      <w:numFmt w:val="bullet"/>
      <w:lvlText w:val="-"/>
      <w:lvlJc w:val="left"/>
      <w:pPr>
        <w:ind w:left="720" w:hanging="360"/>
      </w:pPr>
      <w:rPr>
        <w:rFonts w:ascii="Garamond" w:eastAsia="Times New Roman" w:hAnsi="Garamond"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3183BC3"/>
    <w:multiLevelType w:val="hybridMultilevel"/>
    <w:tmpl w:val="B6206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406588"/>
    <w:multiLevelType w:val="multilevel"/>
    <w:tmpl w:val="C9CE6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66373E"/>
    <w:multiLevelType w:val="hybridMultilevel"/>
    <w:tmpl w:val="A75C2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0"/>
  </w:num>
  <w:num w:numId="4">
    <w:abstractNumId w:val="17"/>
  </w:num>
  <w:num w:numId="5">
    <w:abstractNumId w:val="18"/>
  </w:num>
  <w:num w:numId="6">
    <w:abstractNumId w:val="27"/>
  </w:num>
  <w:num w:numId="7">
    <w:abstractNumId w:val="19"/>
  </w:num>
  <w:num w:numId="8">
    <w:abstractNumId w:val="33"/>
  </w:num>
  <w:num w:numId="9">
    <w:abstractNumId w:val="20"/>
  </w:num>
  <w:num w:numId="10">
    <w:abstractNumId w:val="25"/>
  </w:num>
  <w:num w:numId="11">
    <w:abstractNumId w:val="23"/>
  </w:num>
  <w:num w:numId="12">
    <w:abstractNumId w:val="29"/>
  </w:num>
  <w:num w:numId="13">
    <w:abstractNumId w:val="36"/>
  </w:num>
  <w:num w:numId="14">
    <w:abstractNumId w:val="22"/>
  </w:num>
  <w:num w:numId="15">
    <w:abstractNumId w:val="15"/>
  </w:num>
  <w:num w:numId="16">
    <w:abstractNumId w:val="32"/>
  </w:num>
  <w:num w:numId="17">
    <w:abstractNumId w:val="11"/>
  </w:num>
  <w:num w:numId="18">
    <w:abstractNumId w:val="35"/>
  </w:num>
  <w:num w:numId="19">
    <w:abstractNumId w:val="28"/>
  </w:num>
  <w:num w:numId="20">
    <w:abstractNumId w:val="14"/>
  </w:num>
  <w:num w:numId="21">
    <w:abstractNumId w:val="34"/>
  </w:num>
  <w:num w:numId="22">
    <w:abstractNumId w:val="13"/>
  </w:num>
  <w:num w:numId="23">
    <w:abstractNumId w:val="12"/>
  </w:num>
  <w:num w:numId="24">
    <w:abstractNumId w:val="21"/>
  </w:num>
  <w:num w:numId="25">
    <w:abstractNumId w:val="26"/>
  </w:num>
  <w:num w:numId="26">
    <w:abstractNumId w:val="31"/>
  </w:num>
  <w:num w:numId="27">
    <w:abstractNumId w:val="24"/>
  </w:num>
  <w:num w:numId="28">
    <w:abstractNumId w:val="9"/>
  </w:num>
  <w:num w:numId="29">
    <w:abstractNumId w:val="4"/>
  </w:num>
  <w:num w:numId="30">
    <w:abstractNumId w:val="3"/>
  </w:num>
  <w:num w:numId="31">
    <w:abstractNumId w:val="2"/>
  </w:num>
  <w:num w:numId="32">
    <w:abstractNumId w:val="1"/>
  </w:num>
  <w:num w:numId="33">
    <w:abstractNumId w:val="10"/>
  </w:num>
  <w:num w:numId="34">
    <w:abstractNumId w:val="8"/>
  </w:num>
  <w:num w:numId="35">
    <w:abstractNumId w:val="7"/>
  </w:num>
  <w:num w:numId="36">
    <w:abstractNumId w:val="6"/>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A96"/>
    <w:rsid w:val="000277CF"/>
    <w:rsid w:val="000451DA"/>
    <w:rsid w:val="000538DB"/>
    <w:rsid w:val="00057B5D"/>
    <w:rsid w:val="000A7C31"/>
    <w:rsid w:val="000B6387"/>
    <w:rsid w:val="000E377F"/>
    <w:rsid w:val="001465A9"/>
    <w:rsid w:val="00156779"/>
    <w:rsid w:val="001A0416"/>
    <w:rsid w:val="001B5EB4"/>
    <w:rsid w:val="001C3A27"/>
    <w:rsid w:val="001C6469"/>
    <w:rsid w:val="001C70D2"/>
    <w:rsid w:val="001D0161"/>
    <w:rsid w:val="001D0625"/>
    <w:rsid w:val="001E64AB"/>
    <w:rsid w:val="001E7734"/>
    <w:rsid w:val="002064B5"/>
    <w:rsid w:val="00213D86"/>
    <w:rsid w:val="0021585A"/>
    <w:rsid w:val="00230B49"/>
    <w:rsid w:val="002B084B"/>
    <w:rsid w:val="002C5170"/>
    <w:rsid w:val="002C78F5"/>
    <w:rsid w:val="002D4FBE"/>
    <w:rsid w:val="00332BC2"/>
    <w:rsid w:val="00333AD9"/>
    <w:rsid w:val="00354C4C"/>
    <w:rsid w:val="003768BA"/>
    <w:rsid w:val="003B11B7"/>
    <w:rsid w:val="003B625C"/>
    <w:rsid w:val="003D6311"/>
    <w:rsid w:val="003F6567"/>
    <w:rsid w:val="00436DA9"/>
    <w:rsid w:val="00445DCE"/>
    <w:rsid w:val="0045357E"/>
    <w:rsid w:val="004B6F60"/>
    <w:rsid w:val="004C7DCE"/>
    <w:rsid w:val="004D33BC"/>
    <w:rsid w:val="00500128"/>
    <w:rsid w:val="00511638"/>
    <w:rsid w:val="00522418"/>
    <w:rsid w:val="00540E52"/>
    <w:rsid w:val="005435B3"/>
    <w:rsid w:val="00560E2E"/>
    <w:rsid w:val="00567B36"/>
    <w:rsid w:val="005828C2"/>
    <w:rsid w:val="005B2CDB"/>
    <w:rsid w:val="005E2D89"/>
    <w:rsid w:val="005E33C2"/>
    <w:rsid w:val="00645AFA"/>
    <w:rsid w:val="00662FDF"/>
    <w:rsid w:val="00694FF3"/>
    <w:rsid w:val="006A66E3"/>
    <w:rsid w:val="006C0A84"/>
    <w:rsid w:val="006D79E7"/>
    <w:rsid w:val="00727947"/>
    <w:rsid w:val="00757712"/>
    <w:rsid w:val="00775001"/>
    <w:rsid w:val="00794C94"/>
    <w:rsid w:val="007C54D8"/>
    <w:rsid w:val="007C6A73"/>
    <w:rsid w:val="007E285F"/>
    <w:rsid w:val="007E6B82"/>
    <w:rsid w:val="0080671E"/>
    <w:rsid w:val="008359C5"/>
    <w:rsid w:val="008A0A6D"/>
    <w:rsid w:val="008B36D8"/>
    <w:rsid w:val="00903838"/>
    <w:rsid w:val="009131D6"/>
    <w:rsid w:val="00922072"/>
    <w:rsid w:val="009338A4"/>
    <w:rsid w:val="00936ED2"/>
    <w:rsid w:val="009605EE"/>
    <w:rsid w:val="009B2C58"/>
    <w:rsid w:val="009C046E"/>
    <w:rsid w:val="009E3492"/>
    <w:rsid w:val="00A253E7"/>
    <w:rsid w:val="00A5261F"/>
    <w:rsid w:val="00A72959"/>
    <w:rsid w:val="00AB1A96"/>
    <w:rsid w:val="00AE4C3F"/>
    <w:rsid w:val="00AF0922"/>
    <w:rsid w:val="00B22904"/>
    <w:rsid w:val="00B25EB8"/>
    <w:rsid w:val="00B54040"/>
    <w:rsid w:val="00B67BE4"/>
    <w:rsid w:val="00BA02E2"/>
    <w:rsid w:val="00BC22D1"/>
    <w:rsid w:val="00BF385C"/>
    <w:rsid w:val="00C2794C"/>
    <w:rsid w:val="00C47EC3"/>
    <w:rsid w:val="00C51206"/>
    <w:rsid w:val="00C52285"/>
    <w:rsid w:val="00C55DCA"/>
    <w:rsid w:val="00C72C5C"/>
    <w:rsid w:val="00C77F0E"/>
    <w:rsid w:val="00CA7CA2"/>
    <w:rsid w:val="00CB299C"/>
    <w:rsid w:val="00CB4C83"/>
    <w:rsid w:val="00CD20E3"/>
    <w:rsid w:val="00D11A56"/>
    <w:rsid w:val="00D42664"/>
    <w:rsid w:val="00D45FAB"/>
    <w:rsid w:val="00D979F6"/>
    <w:rsid w:val="00DA02D1"/>
    <w:rsid w:val="00DD0110"/>
    <w:rsid w:val="00E3671F"/>
    <w:rsid w:val="00E821F4"/>
    <w:rsid w:val="00E87075"/>
    <w:rsid w:val="00F34A7B"/>
    <w:rsid w:val="00F54DA5"/>
    <w:rsid w:val="00F606B9"/>
    <w:rsid w:val="00F6083A"/>
    <w:rsid w:val="00F62853"/>
    <w:rsid w:val="00F9308F"/>
    <w:rsid w:val="00FA4C0A"/>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EB422"/>
  <w15:chartTrackingRefBased/>
  <w15:docId w15:val="{5957AC70-F99B-1B40-AD0E-784F4448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C94"/>
    <w:rPr>
      <w:sz w:val="20"/>
      <w:szCs w:val="20"/>
    </w:rPr>
  </w:style>
  <w:style w:type="paragraph" w:styleId="Ttulo1">
    <w:name w:val="heading 1"/>
    <w:basedOn w:val="Normal"/>
    <w:next w:val="Normal"/>
    <w:link w:val="Ttulo1Car"/>
    <w:uiPriority w:val="9"/>
    <w:qFormat/>
    <w:rsid w:val="001C6469"/>
    <w:pPr>
      <w:pBdr>
        <w:top w:val="single" w:sz="24" w:space="0" w:color="006950" w:themeColor="accent1"/>
        <w:left w:val="single" w:sz="24" w:space="0" w:color="006950" w:themeColor="accent1"/>
        <w:bottom w:val="single" w:sz="24" w:space="0" w:color="006950" w:themeColor="accent1"/>
        <w:right w:val="single" w:sz="24" w:space="0" w:color="006950" w:themeColor="accent1"/>
      </w:pBdr>
      <w:shd w:val="clear" w:color="auto" w:fill="006950"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unhideWhenUsed/>
    <w:qFormat/>
    <w:rsid w:val="001C6469"/>
    <w:pPr>
      <w:pBdr>
        <w:top w:val="single" w:sz="24" w:space="0" w:color="F2F2F2" w:themeColor="background1" w:themeShade="F2"/>
        <w:left w:val="single" w:sz="24" w:space="0" w:color="F2F2F2" w:themeColor="background1" w:themeShade="F2"/>
        <w:bottom w:val="single" w:sz="24" w:space="0" w:color="F2F2F2" w:themeColor="background1" w:themeShade="F2"/>
        <w:right w:val="single" w:sz="24" w:space="0" w:color="F2F2F2" w:themeColor="background1" w:themeShade="F2"/>
      </w:pBdr>
      <w:shd w:val="clear" w:color="auto" w:fill="F2F2F2" w:themeFill="background1" w:themeFillShade="F2"/>
      <w:spacing w:after="0"/>
      <w:outlineLvl w:val="1"/>
    </w:pPr>
    <w:rPr>
      <w:b/>
      <w:caps/>
      <w:color w:val="006950" w:themeColor="accent1"/>
      <w:spacing w:val="15"/>
      <w:sz w:val="22"/>
      <w:szCs w:val="22"/>
    </w:rPr>
  </w:style>
  <w:style w:type="paragraph" w:styleId="Ttulo3">
    <w:name w:val="heading 3"/>
    <w:basedOn w:val="Normal"/>
    <w:next w:val="Normal"/>
    <w:link w:val="Ttulo3Car"/>
    <w:uiPriority w:val="9"/>
    <w:unhideWhenUsed/>
    <w:qFormat/>
    <w:rsid w:val="001C6469"/>
    <w:pPr>
      <w:pBdr>
        <w:top w:val="single" w:sz="6" w:space="2" w:color="006950" w:themeColor="accent1"/>
        <w:left w:val="single" w:sz="6" w:space="2" w:color="006950" w:themeColor="accent1"/>
      </w:pBdr>
      <w:spacing w:before="300" w:after="0"/>
      <w:outlineLvl w:val="2"/>
    </w:pPr>
    <w:rPr>
      <w:caps/>
      <w:color w:val="003427" w:themeColor="accent1" w:themeShade="7F"/>
      <w:spacing w:val="15"/>
      <w:sz w:val="22"/>
      <w:szCs w:val="22"/>
    </w:rPr>
  </w:style>
  <w:style w:type="paragraph" w:styleId="Ttulo4">
    <w:name w:val="heading 4"/>
    <w:basedOn w:val="TDC2"/>
    <w:next w:val="Normal"/>
    <w:link w:val="Ttulo4Car"/>
    <w:uiPriority w:val="9"/>
    <w:unhideWhenUsed/>
    <w:qFormat/>
    <w:rsid w:val="006D79E7"/>
    <w:pPr>
      <w:pBdr>
        <w:bottom w:val="single" w:sz="24" w:space="1" w:color="auto"/>
        <w:right w:val="single" w:sz="24" w:space="4" w:color="auto"/>
      </w:pBdr>
      <w:tabs>
        <w:tab w:val="right" w:leader="dot" w:pos="9345"/>
      </w:tabs>
      <w:outlineLvl w:val="3"/>
    </w:pPr>
    <w:rPr>
      <w:rFonts w:ascii="Garamond" w:hAnsi="Garamond" w:cs="Times New Roman (Cuerpo en alfa"/>
      <w:b w:val="0"/>
      <w:caps/>
      <w:noProof/>
      <w:color w:val="118E6A" w:themeColor="accent3"/>
    </w:rPr>
  </w:style>
  <w:style w:type="paragraph" w:styleId="Ttulo5">
    <w:name w:val="heading 5"/>
    <w:basedOn w:val="Ttulo4"/>
    <w:next w:val="Normal"/>
    <w:link w:val="Ttulo5Car"/>
    <w:uiPriority w:val="9"/>
    <w:unhideWhenUsed/>
    <w:qFormat/>
    <w:rsid w:val="005828C2"/>
    <w:pPr>
      <w:pBdr>
        <w:top w:val="single" w:sz="6" w:space="1" w:color="08815F" w:themeColor="accent2"/>
        <w:left w:val="single" w:sz="6" w:space="4" w:color="08815F" w:themeColor="accent2"/>
        <w:bottom w:val="single" w:sz="6" w:space="1" w:color="08815F" w:themeColor="accent2"/>
        <w:right w:val="single" w:sz="6" w:space="4" w:color="08815F" w:themeColor="accent2"/>
      </w:pBdr>
      <w:shd w:val="clear" w:color="08815F" w:themeColor="accent2" w:fill="auto"/>
      <w:outlineLvl w:val="4"/>
    </w:pPr>
  </w:style>
  <w:style w:type="paragraph" w:styleId="Ttulo6">
    <w:name w:val="heading 6"/>
    <w:basedOn w:val="Ttulo5"/>
    <w:next w:val="Normal"/>
    <w:link w:val="Ttulo6Car"/>
    <w:uiPriority w:val="9"/>
    <w:unhideWhenUsed/>
    <w:qFormat/>
    <w:rsid w:val="00DD0110"/>
    <w:pPr>
      <w:pBdr>
        <w:left w:val="none" w:sz="0" w:space="0" w:color="auto"/>
        <w:right w:val="none" w:sz="0" w:space="0" w:color="auto"/>
      </w:pBdr>
      <w:outlineLvl w:val="5"/>
    </w:pPr>
  </w:style>
  <w:style w:type="paragraph" w:styleId="Ttulo7">
    <w:name w:val="heading 7"/>
    <w:basedOn w:val="Ttulo6"/>
    <w:next w:val="Normal"/>
    <w:link w:val="Ttulo7Car"/>
    <w:uiPriority w:val="9"/>
    <w:unhideWhenUsed/>
    <w:qFormat/>
    <w:rsid w:val="006D79E7"/>
    <w:pPr>
      <w:pBdr>
        <w:top w:val="thinThickThinSmallGap" w:sz="24" w:space="1" w:color="08815F" w:themeColor="accent2"/>
        <w:left w:val="thinThickThinSmallGap" w:sz="24" w:space="4" w:color="08815F" w:themeColor="accent2"/>
        <w:bottom w:val="thinThickThinSmallGap" w:sz="24" w:space="1" w:color="08815F" w:themeColor="accent2"/>
        <w:right w:val="thinThickThinSmallGap" w:sz="24" w:space="4" w:color="08815F" w:themeColor="accent2"/>
      </w:pBdr>
      <w:shd w:val="clear" w:color="08815F" w:themeColor="accent2" w:fill="F2F2F2" w:themeFill="background1" w:themeFillShade="F2"/>
      <w:outlineLvl w:val="6"/>
    </w:pPr>
  </w:style>
  <w:style w:type="paragraph" w:styleId="Ttulo8">
    <w:name w:val="heading 8"/>
    <w:basedOn w:val="Normal"/>
    <w:next w:val="Normal"/>
    <w:link w:val="Ttulo8Car"/>
    <w:uiPriority w:val="9"/>
    <w:unhideWhenUsed/>
    <w:qFormat/>
    <w:rsid w:val="006D79E7"/>
    <w:pPr>
      <w:pBdr>
        <w:left w:val="thickThinSmallGap" w:sz="18" w:space="4" w:color="118E6A" w:themeColor="accent3"/>
        <w:bottom w:val="thinThickSmallGap" w:sz="18" w:space="1" w:color="118E6A" w:themeColor="accent3"/>
      </w:pBdr>
      <w:shd w:val="clear" w:color="auto" w:fill="F2F2F2" w:themeFill="background1" w:themeFillShade="F2"/>
      <w:spacing w:before="300" w:after="0"/>
      <w:outlineLvl w:val="7"/>
    </w:pPr>
    <w:rPr>
      <w:rFonts w:ascii="Garamond" w:hAnsi="Garamond"/>
      <w:b/>
      <w:caps/>
      <w:color w:val="118E6A" w:themeColor="accent3"/>
      <w:spacing w:val="10"/>
      <w:sz w:val="22"/>
      <w:szCs w:val="18"/>
    </w:rPr>
  </w:style>
  <w:style w:type="paragraph" w:styleId="Ttulo9">
    <w:name w:val="heading 9"/>
    <w:basedOn w:val="Normal"/>
    <w:next w:val="Normal"/>
    <w:link w:val="Ttulo9Car"/>
    <w:uiPriority w:val="9"/>
    <w:unhideWhenUsed/>
    <w:qFormat/>
    <w:rsid w:val="001C6469"/>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6469"/>
    <w:rPr>
      <w:b/>
      <w:bCs/>
      <w:caps/>
      <w:color w:val="FFFFFF" w:themeColor="background1"/>
      <w:spacing w:val="15"/>
      <w:shd w:val="clear" w:color="auto" w:fill="006950" w:themeFill="accent1"/>
    </w:rPr>
  </w:style>
  <w:style w:type="character" w:customStyle="1" w:styleId="Ttulo2Car">
    <w:name w:val="Título 2 Car"/>
    <w:basedOn w:val="Fuentedeprrafopredeter"/>
    <w:link w:val="Ttulo2"/>
    <w:uiPriority w:val="9"/>
    <w:rsid w:val="001C6469"/>
    <w:rPr>
      <w:b/>
      <w:caps/>
      <w:color w:val="006950" w:themeColor="accent1"/>
      <w:spacing w:val="15"/>
      <w:shd w:val="clear" w:color="auto" w:fill="F2F2F2" w:themeFill="background1" w:themeFillShade="F2"/>
    </w:rPr>
  </w:style>
  <w:style w:type="character" w:customStyle="1" w:styleId="Ttulo3Car">
    <w:name w:val="Título 3 Car"/>
    <w:basedOn w:val="Fuentedeprrafopredeter"/>
    <w:link w:val="Ttulo3"/>
    <w:rsid w:val="001C6469"/>
    <w:rPr>
      <w:caps/>
      <w:color w:val="003427" w:themeColor="accent1" w:themeShade="7F"/>
      <w:spacing w:val="15"/>
    </w:rPr>
  </w:style>
  <w:style w:type="character" w:customStyle="1" w:styleId="Ttulo4Car">
    <w:name w:val="Título 4 Car"/>
    <w:basedOn w:val="Fuentedeprrafopredeter"/>
    <w:link w:val="Ttulo4"/>
    <w:uiPriority w:val="9"/>
    <w:rsid w:val="006D79E7"/>
    <w:rPr>
      <w:rFonts w:ascii="Garamond" w:hAnsi="Garamond" w:cs="Times New Roman (Cuerpo en alfa"/>
      <w:b/>
      <w:caps/>
      <w:noProof/>
      <w:color w:val="118E6A" w:themeColor="accent3"/>
      <w:szCs w:val="20"/>
    </w:rPr>
  </w:style>
  <w:style w:type="character" w:customStyle="1" w:styleId="Ttulo5Car">
    <w:name w:val="Título 5 Car"/>
    <w:basedOn w:val="Fuentedeprrafopredeter"/>
    <w:link w:val="Ttulo5"/>
    <w:uiPriority w:val="9"/>
    <w:rsid w:val="005828C2"/>
    <w:rPr>
      <w:rFonts w:ascii="Garamond" w:hAnsi="Garamond" w:cs="Times New Roman (Cuerpo en alfa"/>
      <w:b/>
      <w:noProof/>
      <w:color w:val="118E6A" w:themeColor="accent3"/>
      <w:szCs w:val="20"/>
      <w:shd w:val="clear" w:color="08815F" w:themeColor="accent2" w:fill="auto"/>
    </w:rPr>
  </w:style>
  <w:style w:type="character" w:customStyle="1" w:styleId="Ttulo6Car">
    <w:name w:val="Título 6 Car"/>
    <w:basedOn w:val="Fuentedeprrafopredeter"/>
    <w:link w:val="Ttulo6"/>
    <w:uiPriority w:val="9"/>
    <w:rsid w:val="00DD0110"/>
    <w:rPr>
      <w:rFonts w:ascii="Garamond" w:hAnsi="Garamond" w:cs="Times New Roman (Cuerpo en alfa"/>
      <w:b/>
      <w:noProof/>
      <w:color w:val="118E6A" w:themeColor="accent3"/>
      <w:szCs w:val="20"/>
      <w:shd w:val="clear" w:color="08815F" w:themeColor="accent2" w:fill="auto"/>
    </w:rPr>
  </w:style>
  <w:style w:type="character" w:customStyle="1" w:styleId="Ttulo7Car">
    <w:name w:val="Título 7 Car"/>
    <w:basedOn w:val="Fuentedeprrafopredeter"/>
    <w:link w:val="Ttulo7"/>
    <w:uiPriority w:val="9"/>
    <w:rsid w:val="006D79E7"/>
    <w:rPr>
      <w:rFonts w:ascii="Garamond" w:hAnsi="Garamond" w:cs="Times New Roman (Cuerpo en alfa"/>
      <w:b/>
      <w:caps/>
      <w:noProof/>
      <w:color w:val="118E6A" w:themeColor="accent3"/>
      <w:szCs w:val="20"/>
      <w:shd w:val="clear" w:color="08815F" w:themeColor="accent2" w:fill="F2F2F2" w:themeFill="background1" w:themeFillShade="F2"/>
    </w:rPr>
  </w:style>
  <w:style w:type="character" w:customStyle="1" w:styleId="Ttulo8Car">
    <w:name w:val="Título 8 Car"/>
    <w:basedOn w:val="Fuentedeprrafopredeter"/>
    <w:link w:val="Ttulo8"/>
    <w:uiPriority w:val="9"/>
    <w:rsid w:val="006D79E7"/>
    <w:rPr>
      <w:rFonts w:ascii="Garamond" w:hAnsi="Garamond"/>
      <w:b/>
      <w:caps/>
      <w:color w:val="118E6A" w:themeColor="accent3"/>
      <w:spacing w:val="10"/>
      <w:szCs w:val="18"/>
      <w:shd w:val="clear" w:color="auto" w:fill="F2F2F2" w:themeFill="background1" w:themeFillShade="F2"/>
    </w:rPr>
  </w:style>
  <w:style w:type="character" w:customStyle="1" w:styleId="Ttulo9Car">
    <w:name w:val="Título 9 Car"/>
    <w:basedOn w:val="Fuentedeprrafopredeter"/>
    <w:link w:val="Ttulo9"/>
    <w:uiPriority w:val="9"/>
    <w:rsid w:val="001C6469"/>
    <w:rPr>
      <w:i/>
      <w:caps/>
      <w:spacing w:val="10"/>
      <w:sz w:val="18"/>
      <w:szCs w:val="18"/>
    </w:rPr>
  </w:style>
  <w:style w:type="character" w:styleId="Ttulodellibro">
    <w:name w:val="Book Title"/>
    <w:basedOn w:val="Fuentedeprrafopredeter"/>
    <w:uiPriority w:val="33"/>
    <w:qFormat/>
    <w:rsid w:val="00B22904"/>
    <w:rPr>
      <w:b/>
      <w:bCs/>
      <w:i/>
      <w:iCs/>
      <w:spacing w:val="5"/>
    </w:rPr>
  </w:style>
  <w:style w:type="paragraph" w:styleId="Ttulo">
    <w:name w:val="Title"/>
    <w:basedOn w:val="Normal"/>
    <w:next w:val="Normal"/>
    <w:link w:val="TtuloCar"/>
    <w:uiPriority w:val="10"/>
    <w:qFormat/>
    <w:rsid w:val="001C6469"/>
    <w:pPr>
      <w:spacing w:before="720"/>
    </w:pPr>
    <w:rPr>
      <w:caps/>
      <w:color w:val="006950" w:themeColor="accent1"/>
      <w:spacing w:val="10"/>
      <w:kern w:val="28"/>
      <w:sz w:val="52"/>
      <w:szCs w:val="52"/>
    </w:rPr>
  </w:style>
  <w:style w:type="character" w:customStyle="1" w:styleId="TtuloCar">
    <w:name w:val="Título Car"/>
    <w:basedOn w:val="Fuentedeprrafopredeter"/>
    <w:link w:val="Ttulo"/>
    <w:uiPriority w:val="10"/>
    <w:rsid w:val="001C6469"/>
    <w:rPr>
      <w:caps/>
      <w:color w:val="006950" w:themeColor="accent1"/>
      <w:spacing w:val="10"/>
      <w:kern w:val="28"/>
      <w:sz w:val="52"/>
      <w:szCs w:val="52"/>
    </w:rPr>
  </w:style>
  <w:style w:type="paragraph" w:styleId="Descripcin">
    <w:name w:val="caption"/>
    <w:basedOn w:val="Normal"/>
    <w:next w:val="Normal"/>
    <w:uiPriority w:val="35"/>
    <w:semiHidden/>
    <w:unhideWhenUsed/>
    <w:qFormat/>
    <w:rsid w:val="001C6469"/>
    <w:rPr>
      <w:b/>
      <w:bCs/>
      <w:color w:val="004E3B" w:themeColor="accent1" w:themeShade="BF"/>
      <w:sz w:val="16"/>
      <w:szCs w:val="16"/>
    </w:rPr>
  </w:style>
  <w:style w:type="paragraph" w:styleId="Subttulo">
    <w:name w:val="Subtitle"/>
    <w:basedOn w:val="Normal"/>
    <w:next w:val="Normal"/>
    <w:link w:val="SubttuloCar"/>
    <w:uiPriority w:val="11"/>
    <w:qFormat/>
    <w:rsid w:val="001C6469"/>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1C6469"/>
    <w:rPr>
      <w:caps/>
      <w:color w:val="595959" w:themeColor="text1" w:themeTint="A6"/>
      <w:spacing w:val="10"/>
      <w:sz w:val="24"/>
      <w:szCs w:val="24"/>
    </w:rPr>
  </w:style>
  <w:style w:type="character" w:styleId="Textoennegrita">
    <w:name w:val="Strong"/>
    <w:uiPriority w:val="22"/>
    <w:qFormat/>
    <w:rsid w:val="001C6469"/>
    <w:rPr>
      <w:b/>
      <w:bCs/>
    </w:rPr>
  </w:style>
  <w:style w:type="character" w:styleId="nfasis">
    <w:name w:val="Emphasis"/>
    <w:uiPriority w:val="20"/>
    <w:qFormat/>
    <w:rsid w:val="001C6469"/>
    <w:rPr>
      <w:caps/>
      <w:color w:val="003427" w:themeColor="accent1" w:themeShade="7F"/>
      <w:spacing w:val="5"/>
    </w:rPr>
  </w:style>
  <w:style w:type="paragraph" w:styleId="Encabezado">
    <w:name w:val="header"/>
    <w:basedOn w:val="Normal"/>
    <w:link w:val="EncabezadoCar"/>
    <w:uiPriority w:val="99"/>
    <w:unhideWhenUsed/>
    <w:rsid w:val="005E2D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2D89"/>
    <w:rPr>
      <w:sz w:val="20"/>
      <w:szCs w:val="20"/>
    </w:rPr>
  </w:style>
  <w:style w:type="paragraph" w:styleId="Piedepgina">
    <w:name w:val="footer"/>
    <w:basedOn w:val="Normal"/>
    <w:link w:val="PiedepginaCar"/>
    <w:uiPriority w:val="99"/>
    <w:unhideWhenUsed/>
    <w:rsid w:val="005E2D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2D89"/>
    <w:rPr>
      <w:sz w:val="20"/>
      <w:szCs w:val="20"/>
    </w:rPr>
  </w:style>
  <w:style w:type="paragraph" w:styleId="Cita">
    <w:name w:val="Quote"/>
    <w:basedOn w:val="Normal"/>
    <w:next w:val="Normal"/>
    <w:link w:val="CitaCar"/>
    <w:uiPriority w:val="29"/>
    <w:qFormat/>
    <w:rsid w:val="001C6469"/>
    <w:rPr>
      <w:i/>
      <w:iCs/>
    </w:rPr>
  </w:style>
  <w:style w:type="character" w:customStyle="1" w:styleId="CitaCar">
    <w:name w:val="Cita Car"/>
    <w:basedOn w:val="Fuentedeprrafopredeter"/>
    <w:link w:val="Cita"/>
    <w:uiPriority w:val="29"/>
    <w:rsid w:val="001C6469"/>
    <w:rPr>
      <w:i/>
      <w:iCs/>
      <w:sz w:val="20"/>
      <w:szCs w:val="20"/>
    </w:rPr>
  </w:style>
  <w:style w:type="paragraph" w:styleId="Citadestacada">
    <w:name w:val="Intense Quote"/>
    <w:basedOn w:val="Normal"/>
    <w:next w:val="Normal"/>
    <w:link w:val="CitadestacadaCar"/>
    <w:uiPriority w:val="30"/>
    <w:qFormat/>
    <w:rsid w:val="001C6469"/>
    <w:pPr>
      <w:pBdr>
        <w:top w:val="single" w:sz="4" w:space="10" w:color="006950" w:themeColor="accent1"/>
        <w:left w:val="single" w:sz="4" w:space="10" w:color="006950" w:themeColor="accent1"/>
      </w:pBdr>
      <w:spacing w:after="0"/>
      <w:ind w:left="1296" w:right="1152"/>
      <w:jc w:val="both"/>
    </w:pPr>
    <w:rPr>
      <w:i/>
      <w:iCs/>
      <w:color w:val="006950" w:themeColor="accent1"/>
    </w:rPr>
  </w:style>
  <w:style w:type="character" w:customStyle="1" w:styleId="CitadestacadaCar">
    <w:name w:val="Cita destacada Car"/>
    <w:basedOn w:val="Fuentedeprrafopredeter"/>
    <w:link w:val="Citadestacada"/>
    <w:uiPriority w:val="30"/>
    <w:rsid w:val="001C6469"/>
    <w:rPr>
      <w:i/>
      <w:iCs/>
      <w:color w:val="006950" w:themeColor="accent1"/>
      <w:sz w:val="20"/>
      <w:szCs w:val="20"/>
    </w:rPr>
  </w:style>
  <w:style w:type="character" w:styleId="nfasissutil">
    <w:name w:val="Subtle Emphasis"/>
    <w:uiPriority w:val="19"/>
    <w:qFormat/>
    <w:rsid w:val="001C6469"/>
    <w:rPr>
      <w:i/>
      <w:iCs/>
      <w:color w:val="003427" w:themeColor="accent1" w:themeShade="7F"/>
    </w:rPr>
  </w:style>
  <w:style w:type="character" w:styleId="nfasisintenso">
    <w:name w:val="Intense Emphasis"/>
    <w:uiPriority w:val="21"/>
    <w:qFormat/>
    <w:rsid w:val="001C6469"/>
    <w:rPr>
      <w:b/>
      <w:bCs/>
      <w:caps/>
      <w:color w:val="003427" w:themeColor="accent1" w:themeShade="7F"/>
      <w:spacing w:val="10"/>
    </w:rPr>
  </w:style>
  <w:style w:type="character" w:styleId="Referenciasutil">
    <w:name w:val="Subtle Reference"/>
    <w:uiPriority w:val="31"/>
    <w:qFormat/>
    <w:rsid w:val="001C6469"/>
    <w:rPr>
      <w:b/>
      <w:bCs/>
      <w:color w:val="006950" w:themeColor="accent1"/>
    </w:rPr>
  </w:style>
  <w:style w:type="character" w:styleId="Referenciaintensa">
    <w:name w:val="Intense Reference"/>
    <w:uiPriority w:val="32"/>
    <w:qFormat/>
    <w:rsid w:val="001C6469"/>
    <w:rPr>
      <w:b/>
      <w:bCs/>
      <w:i/>
      <w:iCs/>
      <w:caps/>
      <w:color w:val="006950" w:themeColor="accent1"/>
    </w:rPr>
  </w:style>
  <w:style w:type="paragraph" w:styleId="TtuloTDC">
    <w:name w:val="TOC Heading"/>
    <w:basedOn w:val="Prrafodelista"/>
    <w:next w:val="Normal"/>
    <w:uiPriority w:val="39"/>
    <w:unhideWhenUsed/>
    <w:qFormat/>
    <w:rsid w:val="005435B3"/>
  </w:style>
  <w:style w:type="character" w:styleId="Nmerodepgina">
    <w:name w:val="page number"/>
    <w:basedOn w:val="Fuentedeprrafopredeter"/>
    <w:unhideWhenUsed/>
    <w:rsid w:val="005E2D89"/>
  </w:style>
  <w:style w:type="paragraph" w:styleId="Sinespaciado">
    <w:name w:val="No Spacing"/>
    <w:aliases w:val="Textos corridos"/>
    <w:uiPriority w:val="1"/>
    <w:qFormat/>
    <w:rsid w:val="00445DCE"/>
    <w:pPr>
      <w:spacing w:after="0" w:line="240" w:lineRule="auto"/>
    </w:pPr>
    <w:rPr>
      <w:color w:val="404040" w:themeColor="text1" w:themeTint="BF"/>
      <w:sz w:val="20"/>
      <w:szCs w:val="20"/>
    </w:rPr>
  </w:style>
  <w:style w:type="paragraph" w:styleId="Mapadeldocumento">
    <w:name w:val="Document Map"/>
    <w:basedOn w:val="Normal"/>
    <w:link w:val="MapadeldocumentoCar"/>
    <w:uiPriority w:val="99"/>
    <w:semiHidden/>
    <w:unhideWhenUsed/>
    <w:rsid w:val="00F6083A"/>
    <w:pPr>
      <w:spacing w:after="0" w:line="240" w:lineRule="auto"/>
    </w:pPr>
    <w:rPr>
      <w:rFonts w:ascii="Helvetica" w:hAnsi="Helvetica"/>
      <w:sz w:val="24"/>
      <w:szCs w:val="24"/>
    </w:rPr>
  </w:style>
  <w:style w:type="character" w:customStyle="1" w:styleId="MapadeldocumentoCar">
    <w:name w:val="Mapa del documento Car"/>
    <w:basedOn w:val="Fuentedeprrafopredeter"/>
    <w:link w:val="Mapadeldocumento"/>
    <w:uiPriority w:val="99"/>
    <w:semiHidden/>
    <w:rsid w:val="00F6083A"/>
    <w:rPr>
      <w:rFonts w:ascii="Helvetica" w:hAnsi="Helvetica"/>
      <w:sz w:val="24"/>
      <w:szCs w:val="24"/>
    </w:rPr>
  </w:style>
  <w:style w:type="paragraph" w:customStyle="1" w:styleId="TTULODEPORTADA">
    <w:name w:val="TÍTULO DE PORTADA"/>
    <w:basedOn w:val="Ttulo"/>
    <w:qFormat/>
    <w:rsid w:val="003768BA"/>
    <w:pPr>
      <w:spacing w:line="240" w:lineRule="auto"/>
      <w:ind w:right="4869"/>
      <w:jc w:val="right"/>
    </w:pPr>
    <w:rPr>
      <w:b/>
      <w:color w:val="FFFFFF" w:themeColor="background1"/>
      <w:u w:val="single"/>
      <w:lang w:val="es-ES"/>
    </w:rPr>
  </w:style>
  <w:style w:type="paragraph" w:styleId="Revisin">
    <w:name w:val="Revision"/>
    <w:hidden/>
    <w:uiPriority w:val="99"/>
    <w:semiHidden/>
    <w:rsid w:val="002B084B"/>
    <w:pPr>
      <w:spacing w:after="0" w:line="240" w:lineRule="auto"/>
    </w:pPr>
    <w:rPr>
      <w:sz w:val="20"/>
      <w:szCs w:val="20"/>
    </w:rPr>
  </w:style>
  <w:style w:type="character" w:styleId="Hipervnculo">
    <w:name w:val="Hyperlink"/>
    <w:basedOn w:val="Fuentedeprrafopredeter"/>
    <w:uiPriority w:val="99"/>
    <w:unhideWhenUsed/>
    <w:rsid w:val="00D11A56"/>
    <w:rPr>
      <w:color w:val="0000FF"/>
      <w:u w:val="single"/>
    </w:rPr>
  </w:style>
  <w:style w:type="paragraph" w:styleId="TDC1">
    <w:name w:val="toc 1"/>
    <w:basedOn w:val="Normal"/>
    <w:next w:val="Normal"/>
    <w:autoRedefine/>
    <w:uiPriority w:val="39"/>
    <w:unhideWhenUsed/>
    <w:rsid w:val="00540E52"/>
    <w:pPr>
      <w:spacing w:before="360" w:after="360"/>
    </w:pPr>
    <w:rPr>
      <w:b/>
      <w:bCs/>
      <w:caps/>
      <w:sz w:val="22"/>
      <w:szCs w:val="22"/>
      <w:u w:val="single"/>
    </w:rPr>
  </w:style>
  <w:style w:type="paragraph" w:styleId="Prrafodelista">
    <w:name w:val="List Paragraph"/>
    <w:aliases w:val="Bullet List,FooterText,List Paragraph1,numbered,Paragraphe de liste1,Bulletr List Paragraph,Foot,列出段落,列出段落1,List Paragraph2,List Paragraph21,Párrafo de lista1,Parágrafo da Lista1,リスト段落1,Listeafsnit1,lp1,Bolita,List Paragraph,HOJA,b1,BOL"/>
    <w:basedOn w:val="Normal"/>
    <w:link w:val="PrrafodelistaCar"/>
    <w:uiPriority w:val="34"/>
    <w:qFormat/>
    <w:rsid w:val="005435B3"/>
    <w:rPr>
      <w:rFonts w:ascii="Garamond" w:hAnsi="Garamond" w:cs="Arial"/>
      <w:b/>
      <w:bCs/>
      <w:sz w:val="22"/>
      <w:szCs w:val="22"/>
    </w:rPr>
  </w:style>
  <w:style w:type="character" w:customStyle="1" w:styleId="PrrafodelistaCar">
    <w:name w:val="Párrafo de lista Car"/>
    <w:aliases w:val="Bullet List Car,FooterText Car,List Paragraph1 Car,numbered Car,Paragraphe de liste1 Car,Bulletr List Paragraph Car,Foot Car,列出段落 Car,列出段落1 Car,List Paragraph2 Car,List Paragraph21 Car,Párrafo de lista1 Car,Parágrafo da Lista1 Car"/>
    <w:link w:val="Prrafodelista"/>
    <w:uiPriority w:val="34"/>
    <w:qFormat/>
    <w:locked/>
    <w:rsid w:val="005435B3"/>
    <w:rPr>
      <w:rFonts w:ascii="Garamond" w:hAnsi="Garamond" w:cs="Arial"/>
      <w:b/>
      <w:bCs/>
    </w:rPr>
  </w:style>
  <w:style w:type="character" w:customStyle="1" w:styleId="TextodegloboCar">
    <w:name w:val="Texto de globo Car"/>
    <w:basedOn w:val="Fuentedeprrafopredeter"/>
    <w:link w:val="Textodeglobo"/>
    <w:uiPriority w:val="99"/>
    <w:semiHidden/>
    <w:rsid w:val="00775001"/>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775001"/>
    <w:pPr>
      <w:spacing w:after="0" w:line="240" w:lineRule="auto"/>
    </w:pPr>
    <w:rPr>
      <w:rFonts w:ascii="Segoe UI" w:eastAsia="Times New Roman" w:hAnsi="Segoe UI" w:cs="Segoe UI"/>
      <w:sz w:val="18"/>
      <w:szCs w:val="18"/>
      <w:lang w:val="es-ES" w:eastAsia="es-ES"/>
    </w:rPr>
  </w:style>
  <w:style w:type="paragraph" w:styleId="NormalWeb">
    <w:name w:val="Normal (Web)"/>
    <w:basedOn w:val="Normal"/>
    <w:uiPriority w:val="99"/>
    <w:rsid w:val="0077500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notapieCar">
    <w:name w:val="Texto nota pie Car"/>
    <w:basedOn w:val="Fuentedeprrafopredeter"/>
    <w:link w:val="Textonotapie"/>
    <w:semiHidden/>
    <w:rsid w:val="00775001"/>
    <w:rPr>
      <w:rFonts w:ascii="Arial" w:eastAsia="Times New Roman" w:hAnsi="Arial" w:cs="Times New Roman"/>
      <w:szCs w:val="20"/>
      <w:lang w:eastAsia="es-MX"/>
    </w:rPr>
  </w:style>
  <w:style w:type="paragraph" w:styleId="Textonotapie">
    <w:name w:val="footnote text"/>
    <w:basedOn w:val="Normal"/>
    <w:link w:val="TextonotapieCar"/>
    <w:semiHidden/>
    <w:rsid w:val="00775001"/>
    <w:pPr>
      <w:spacing w:after="0" w:line="240" w:lineRule="auto"/>
      <w:jc w:val="both"/>
    </w:pPr>
    <w:rPr>
      <w:rFonts w:ascii="Arial" w:eastAsia="Times New Roman" w:hAnsi="Arial" w:cs="Times New Roman"/>
      <w:sz w:val="22"/>
      <w:lang w:eastAsia="es-MX"/>
    </w:rPr>
  </w:style>
  <w:style w:type="character" w:customStyle="1" w:styleId="TextonotaalfinalCar">
    <w:name w:val="Texto nota al final Car"/>
    <w:basedOn w:val="Fuentedeprrafopredeter"/>
    <w:link w:val="Textonotaalfinal"/>
    <w:uiPriority w:val="99"/>
    <w:semiHidden/>
    <w:rsid w:val="00775001"/>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775001"/>
    <w:pPr>
      <w:spacing w:after="0" w:line="240" w:lineRule="auto"/>
    </w:pPr>
    <w:rPr>
      <w:rFonts w:ascii="Times New Roman" w:eastAsia="Times New Roman" w:hAnsi="Times New Roman" w:cs="Times New Roman"/>
      <w:lang w:val="es-ES" w:eastAsia="es-ES"/>
    </w:rPr>
  </w:style>
  <w:style w:type="paragraph" w:styleId="ndice6">
    <w:name w:val="index 6"/>
    <w:basedOn w:val="Normal"/>
    <w:rsid w:val="00775001"/>
    <w:pPr>
      <w:spacing w:after="0" w:line="240" w:lineRule="auto"/>
    </w:pPr>
    <w:rPr>
      <w:rFonts w:ascii="Arial" w:eastAsia="Times New Roman" w:hAnsi="Arial" w:cs="Times New Roman"/>
      <w:lang w:eastAsia="es-CO"/>
    </w:rPr>
  </w:style>
  <w:style w:type="table" w:styleId="Tablaconcuadrcula">
    <w:name w:val="Table Grid"/>
    <w:basedOn w:val="Tablanormal"/>
    <w:uiPriority w:val="39"/>
    <w:rsid w:val="0077500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basedOn w:val="Tablanormal"/>
    <w:uiPriority w:val="50"/>
    <w:rsid w:val="00775001"/>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50" w:themeFill="accent1"/>
      </w:tcPr>
    </w:tblStylePr>
    <w:tblStylePr w:type="band1Vert">
      <w:tblPr/>
      <w:tcPr>
        <w:shd w:val="clear" w:color="auto" w:fill="5DFFD8" w:themeFill="accent1" w:themeFillTint="66"/>
      </w:tcPr>
    </w:tblStylePr>
    <w:tblStylePr w:type="band1Horz">
      <w:tblPr/>
      <w:tcPr>
        <w:shd w:val="clear" w:color="auto" w:fill="5DFFD8" w:themeFill="accent1" w:themeFillTint="66"/>
      </w:tcPr>
    </w:tblStylePr>
  </w:style>
  <w:style w:type="character" w:customStyle="1" w:styleId="TextocomentarioCar">
    <w:name w:val="Texto comentario Car"/>
    <w:basedOn w:val="Fuentedeprrafopredeter"/>
    <w:link w:val="Textocomentario"/>
    <w:uiPriority w:val="99"/>
    <w:semiHidden/>
    <w:rsid w:val="00775001"/>
    <w:rPr>
      <w:rFonts w:ascii="Times New Roman" w:eastAsia="Times New Roman" w:hAnsi="Times New Roman" w:cs="Times New Roman"/>
      <w:sz w:val="20"/>
      <w:szCs w:val="20"/>
      <w:lang w:eastAsia="es-ES_tradnl"/>
    </w:rPr>
  </w:style>
  <w:style w:type="paragraph" w:styleId="Textocomentario">
    <w:name w:val="annotation text"/>
    <w:basedOn w:val="Normal"/>
    <w:link w:val="TextocomentarioCar"/>
    <w:uiPriority w:val="99"/>
    <w:semiHidden/>
    <w:unhideWhenUsed/>
    <w:rsid w:val="00775001"/>
    <w:pPr>
      <w:spacing w:after="0" w:line="240" w:lineRule="auto"/>
    </w:pPr>
    <w:rPr>
      <w:rFonts w:ascii="Times New Roman" w:eastAsia="Times New Roman" w:hAnsi="Times New Roman" w:cs="Times New Roman"/>
      <w:lang w:eastAsia="es-ES_tradnl"/>
    </w:rPr>
  </w:style>
  <w:style w:type="character" w:customStyle="1" w:styleId="AsuntodelcomentarioCar">
    <w:name w:val="Asunto del comentario Car"/>
    <w:basedOn w:val="TextocomentarioCar"/>
    <w:link w:val="Asuntodelcomentario"/>
    <w:uiPriority w:val="99"/>
    <w:semiHidden/>
    <w:rsid w:val="00775001"/>
    <w:rPr>
      <w:rFonts w:ascii="Times New Roman" w:eastAsia="Times New Roman" w:hAnsi="Times New Roman" w:cs="Times New Roman"/>
      <w:b/>
      <w:bCs/>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775001"/>
    <w:rPr>
      <w:b/>
      <w:bCs/>
    </w:rPr>
  </w:style>
  <w:style w:type="table" w:styleId="Tablaconcuadrcula4-nfasis1">
    <w:name w:val="Grid Table 4 Accent 1"/>
    <w:basedOn w:val="Tablanormal"/>
    <w:uiPriority w:val="49"/>
    <w:rsid w:val="00775001"/>
    <w:pPr>
      <w:spacing w:after="0" w:line="240" w:lineRule="auto"/>
    </w:pPr>
    <w:rPr>
      <w:rFonts w:eastAsiaTheme="minorHAnsi"/>
    </w:rPr>
    <w:tblPr>
      <w:tblStyleRowBandSize w:val="1"/>
      <w:tblStyleColBandSize w:val="1"/>
      <w:tblBorders>
        <w:top w:val="single" w:sz="4" w:space="0" w:color="0CFFC4" w:themeColor="accent1" w:themeTint="99"/>
        <w:left w:val="single" w:sz="4" w:space="0" w:color="0CFFC4" w:themeColor="accent1" w:themeTint="99"/>
        <w:bottom w:val="single" w:sz="4" w:space="0" w:color="0CFFC4" w:themeColor="accent1" w:themeTint="99"/>
        <w:right w:val="single" w:sz="4" w:space="0" w:color="0CFFC4" w:themeColor="accent1" w:themeTint="99"/>
        <w:insideH w:val="single" w:sz="4" w:space="0" w:color="0CFFC4" w:themeColor="accent1" w:themeTint="99"/>
        <w:insideV w:val="single" w:sz="4" w:space="0" w:color="0CFFC4" w:themeColor="accent1" w:themeTint="99"/>
      </w:tblBorders>
    </w:tblPr>
    <w:tblStylePr w:type="firstRow">
      <w:rPr>
        <w:b/>
        <w:bCs/>
        <w:color w:val="FFFFFF" w:themeColor="background1"/>
      </w:rPr>
      <w:tblPr/>
      <w:tcPr>
        <w:tcBorders>
          <w:top w:val="single" w:sz="4" w:space="0" w:color="006950" w:themeColor="accent1"/>
          <w:left w:val="single" w:sz="4" w:space="0" w:color="006950" w:themeColor="accent1"/>
          <w:bottom w:val="single" w:sz="4" w:space="0" w:color="006950" w:themeColor="accent1"/>
          <w:right w:val="single" w:sz="4" w:space="0" w:color="006950" w:themeColor="accent1"/>
          <w:insideH w:val="nil"/>
          <w:insideV w:val="nil"/>
        </w:tcBorders>
        <w:shd w:val="clear" w:color="auto" w:fill="006950" w:themeFill="accent1"/>
      </w:tcPr>
    </w:tblStylePr>
    <w:tblStylePr w:type="lastRow">
      <w:rPr>
        <w:b/>
        <w:bCs/>
      </w:rPr>
      <w:tblPr/>
      <w:tcPr>
        <w:tcBorders>
          <w:top w:val="double" w:sz="4" w:space="0" w:color="006950" w:themeColor="accent1"/>
        </w:tcBorders>
      </w:tcPr>
    </w:tblStylePr>
    <w:tblStylePr w:type="firstCol">
      <w:rPr>
        <w:b/>
        <w:bCs/>
      </w:rPr>
    </w:tblStylePr>
    <w:tblStylePr w:type="lastCol">
      <w:rPr>
        <w:b/>
        <w:bCs/>
      </w:rPr>
    </w:tblStylePr>
    <w:tblStylePr w:type="band1Vert">
      <w:tblPr/>
      <w:tcPr>
        <w:shd w:val="clear" w:color="auto" w:fill="AEFFEB" w:themeFill="accent1" w:themeFillTint="33"/>
      </w:tcPr>
    </w:tblStylePr>
    <w:tblStylePr w:type="band1Horz">
      <w:tblPr/>
      <w:tcPr>
        <w:shd w:val="clear" w:color="auto" w:fill="AEFFEB" w:themeFill="accent1" w:themeFillTint="33"/>
      </w:tcPr>
    </w:tblStylePr>
  </w:style>
  <w:style w:type="paragraph" w:styleId="Textoindependiente">
    <w:name w:val="Body Text"/>
    <w:basedOn w:val="Normal"/>
    <w:link w:val="TextoindependienteCar"/>
    <w:uiPriority w:val="1"/>
    <w:qFormat/>
    <w:rsid w:val="00775001"/>
    <w:pPr>
      <w:widowControl w:val="0"/>
      <w:autoSpaceDE w:val="0"/>
      <w:autoSpaceDN w:val="0"/>
      <w:spacing w:after="0" w:line="240" w:lineRule="auto"/>
    </w:pPr>
    <w:rPr>
      <w:rFonts w:ascii="Arial Narrow" w:eastAsia="Arial Narrow" w:hAnsi="Arial Narrow" w:cs="Arial Narrow"/>
      <w:lang w:val="es-ES"/>
    </w:rPr>
  </w:style>
  <w:style w:type="character" w:customStyle="1" w:styleId="TextoindependienteCar">
    <w:name w:val="Texto independiente Car"/>
    <w:basedOn w:val="Fuentedeprrafopredeter"/>
    <w:link w:val="Textoindependiente"/>
    <w:uiPriority w:val="1"/>
    <w:rsid w:val="00775001"/>
    <w:rPr>
      <w:rFonts w:ascii="Arial Narrow" w:eastAsia="Arial Narrow" w:hAnsi="Arial Narrow" w:cs="Arial Narrow"/>
      <w:sz w:val="20"/>
      <w:szCs w:val="20"/>
      <w:lang w:val="es-ES"/>
    </w:rPr>
  </w:style>
  <w:style w:type="character" w:styleId="Mencinsinresolver">
    <w:name w:val="Unresolved Mention"/>
    <w:basedOn w:val="Fuentedeprrafopredeter"/>
    <w:uiPriority w:val="99"/>
    <w:rsid w:val="00775001"/>
    <w:rPr>
      <w:color w:val="605E5C"/>
      <w:shd w:val="clear" w:color="auto" w:fill="E1DFDD"/>
    </w:rPr>
  </w:style>
  <w:style w:type="paragraph" w:styleId="TDC2">
    <w:name w:val="toc 2"/>
    <w:basedOn w:val="Normal"/>
    <w:next w:val="Normal"/>
    <w:autoRedefine/>
    <w:uiPriority w:val="39"/>
    <w:unhideWhenUsed/>
    <w:rsid w:val="00775001"/>
    <w:pPr>
      <w:spacing w:after="0"/>
    </w:pPr>
    <w:rPr>
      <w:b/>
      <w:bCs/>
      <w:smallCaps/>
      <w:sz w:val="22"/>
      <w:szCs w:val="22"/>
    </w:rPr>
  </w:style>
  <w:style w:type="paragraph" w:styleId="TDC3">
    <w:name w:val="toc 3"/>
    <w:basedOn w:val="Normal"/>
    <w:next w:val="Normal"/>
    <w:autoRedefine/>
    <w:uiPriority w:val="39"/>
    <w:unhideWhenUsed/>
    <w:rsid w:val="00775001"/>
    <w:pPr>
      <w:spacing w:after="0"/>
    </w:pPr>
    <w:rPr>
      <w:smallCaps/>
      <w:sz w:val="22"/>
      <w:szCs w:val="22"/>
    </w:rPr>
  </w:style>
  <w:style w:type="paragraph" w:styleId="TDC4">
    <w:name w:val="toc 4"/>
    <w:basedOn w:val="Normal"/>
    <w:next w:val="Normal"/>
    <w:autoRedefine/>
    <w:uiPriority w:val="39"/>
    <w:unhideWhenUsed/>
    <w:rsid w:val="00540E52"/>
    <w:pPr>
      <w:spacing w:after="0"/>
    </w:pPr>
    <w:rPr>
      <w:sz w:val="22"/>
      <w:szCs w:val="22"/>
    </w:rPr>
  </w:style>
  <w:style w:type="paragraph" w:styleId="TDC5">
    <w:name w:val="toc 5"/>
    <w:basedOn w:val="Normal"/>
    <w:next w:val="Normal"/>
    <w:autoRedefine/>
    <w:uiPriority w:val="39"/>
    <w:unhideWhenUsed/>
    <w:rsid w:val="00540E52"/>
    <w:pPr>
      <w:spacing w:after="0"/>
    </w:pPr>
    <w:rPr>
      <w:sz w:val="22"/>
      <w:szCs w:val="22"/>
    </w:rPr>
  </w:style>
  <w:style w:type="paragraph" w:styleId="TDC6">
    <w:name w:val="toc 6"/>
    <w:basedOn w:val="Normal"/>
    <w:next w:val="Normal"/>
    <w:autoRedefine/>
    <w:uiPriority w:val="39"/>
    <w:unhideWhenUsed/>
    <w:rsid w:val="00540E52"/>
    <w:pPr>
      <w:spacing w:after="0"/>
    </w:pPr>
    <w:rPr>
      <w:sz w:val="22"/>
      <w:szCs w:val="22"/>
    </w:rPr>
  </w:style>
  <w:style w:type="paragraph" w:styleId="TDC7">
    <w:name w:val="toc 7"/>
    <w:basedOn w:val="Normal"/>
    <w:next w:val="Normal"/>
    <w:autoRedefine/>
    <w:uiPriority w:val="39"/>
    <w:unhideWhenUsed/>
    <w:rsid w:val="00540E52"/>
    <w:pPr>
      <w:spacing w:after="0"/>
    </w:pPr>
    <w:rPr>
      <w:sz w:val="22"/>
      <w:szCs w:val="22"/>
    </w:rPr>
  </w:style>
  <w:style w:type="paragraph" w:styleId="TDC8">
    <w:name w:val="toc 8"/>
    <w:basedOn w:val="Normal"/>
    <w:next w:val="Normal"/>
    <w:autoRedefine/>
    <w:uiPriority w:val="39"/>
    <w:unhideWhenUsed/>
    <w:rsid w:val="00540E52"/>
    <w:pPr>
      <w:spacing w:after="0"/>
    </w:pPr>
    <w:rPr>
      <w:sz w:val="22"/>
      <w:szCs w:val="22"/>
    </w:rPr>
  </w:style>
  <w:style w:type="paragraph" w:styleId="TDC9">
    <w:name w:val="toc 9"/>
    <w:basedOn w:val="Normal"/>
    <w:next w:val="Normal"/>
    <w:autoRedefine/>
    <w:uiPriority w:val="39"/>
    <w:unhideWhenUsed/>
    <w:rsid w:val="00540E52"/>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35787">
      <w:bodyDiv w:val="1"/>
      <w:marLeft w:val="0"/>
      <w:marRight w:val="0"/>
      <w:marTop w:val="0"/>
      <w:marBottom w:val="0"/>
      <w:divBdr>
        <w:top w:val="none" w:sz="0" w:space="0" w:color="auto"/>
        <w:left w:val="none" w:sz="0" w:space="0" w:color="auto"/>
        <w:bottom w:val="none" w:sz="0" w:space="0" w:color="auto"/>
        <w:right w:val="none" w:sz="0" w:space="0" w:color="auto"/>
      </w:divBdr>
    </w:div>
    <w:div w:id="461921398">
      <w:bodyDiv w:val="1"/>
      <w:marLeft w:val="0"/>
      <w:marRight w:val="0"/>
      <w:marTop w:val="0"/>
      <w:marBottom w:val="0"/>
      <w:divBdr>
        <w:top w:val="none" w:sz="0" w:space="0" w:color="auto"/>
        <w:left w:val="none" w:sz="0" w:space="0" w:color="auto"/>
        <w:bottom w:val="none" w:sz="0" w:space="0" w:color="auto"/>
        <w:right w:val="none" w:sz="0" w:space="0" w:color="auto"/>
      </w:divBdr>
      <w:divsChild>
        <w:div w:id="1029450399">
          <w:marLeft w:val="0"/>
          <w:marRight w:val="0"/>
          <w:marTop w:val="0"/>
          <w:marBottom w:val="0"/>
          <w:divBdr>
            <w:top w:val="none" w:sz="0" w:space="0" w:color="auto"/>
            <w:left w:val="none" w:sz="0" w:space="0" w:color="auto"/>
            <w:bottom w:val="none" w:sz="0" w:space="0" w:color="auto"/>
            <w:right w:val="none" w:sz="0" w:space="0" w:color="auto"/>
          </w:divBdr>
          <w:divsChild>
            <w:div w:id="976059863">
              <w:marLeft w:val="0"/>
              <w:marRight w:val="0"/>
              <w:marTop w:val="0"/>
              <w:marBottom w:val="0"/>
              <w:divBdr>
                <w:top w:val="none" w:sz="0" w:space="0" w:color="auto"/>
                <w:left w:val="none" w:sz="0" w:space="0" w:color="auto"/>
                <w:bottom w:val="none" w:sz="0" w:space="0" w:color="auto"/>
                <w:right w:val="none" w:sz="0" w:space="0" w:color="auto"/>
              </w:divBdr>
              <w:divsChild>
                <w:div w:id="2056662247">
                  <w:marLeft w:val="0"/>
                  <w:marRight w:val="0"/>
                  <w:marTop w:val="120"/>
                  <w:marBottom w:val="0"/>
                  <w:divBdr>
                    <w:top w:val="none" w:sz="0" w:space="0" w:color="auto"/>
                    <w:left w:val="none" w:sz="0" w:space="0" w:color="auto"/>
                    <w:bottom w:val="none" w:sz="0" w:space="0" w:color="auto"/>
                    <w:right w:val="none" w:sz="0" w:space="0" w:color="auto"/>
                  </w:divBdr>
                  <w:divsChild>
                    <w:div w:id="2140145397">
                      <w:marLeft w:val="0"/>
                      <w:marRight w:val="0"/>
                      <w:marTop w:val="0"/>
                      <w:marBottom w:val="0"/>
                      <w:divBdr>
                        <w:top w:val="none" w:sz="0" w:space="0" w:color="auto"/>
                        <w:left w:val="none" w:sz="0" w:space="0" w:color="auto"/>
                        <w:bottom w:val="none" w:sz="0" w:space="0" w:color="auto"/>
                        <w:right w:val="none" w:sz="0" w:space="0" w:color="auto"/>
                      </w:divBdr>
                      <w:divsChild>
                        <w:div w:id="1333491477">
                          <w:marLeft w:val="0"/>
                          <w:marRight w:val="0"/>
                          <w:marTop w:val="0"/>
                          <w:marBottom w:val="0"/>
                          <w:divBdr>
                            <w:top w:val="none" w:sz="0" w:space="0" w:color="auto"/>
                            <w:left w:val="none" w:sz="0" w:space="0" w:color="auto"/>
                            <w:bottom w:val="none" w:sz="0" w:space="0" w:color="auto"/>
                            <w:right w:val="none" w:sz="0" w:space="0" w:color="auto"/>
                          </w:divBdr>
                          <w:divsChild>
                            <w:div w:id="1079399958">
                              <w:marLeft w:val="0"/>
                              <w:marRight w:val="0"/>
                              <w:marTop w:val="0"/>
                              <w:marBottom w:val="0"/>
                              <w:divBdr>
                                <w:top w:val="none" w:sz="0" w:space="0" w:color="auto"/>
                                <w:left w:val="none" w:sz="0" w:space="0" w:color="auto"/>
                                <w:bottom w:val="none" w:sz="0" w:space="0" w:color="auto"/>
                                <w:right w:val="none" w:sz="0" w:space="0" w:color="auto"/>
                              </w:divBdr>
                            </w:div>
                            <w:div w:id="643118331">
                              <w:marLeft w:val="0"/>
                              <w:marRight w:val="0"/>
                              <w:marTop w:val="0"/>
                              <w:marBottom w:val="0"/>
                              <w:divBdr>
                                <w:top w:val="none" w:sz="0" w:space="0" w:color="auto"/>
                                <w:left w:val="none" w:sz="0" w:space="0" w:color="auto"/>
                                <w:bottom w:val="none" w:sz="0" w:space="0" w:color="auto"/>
                                <w:right w:val="none" w:sz="0" w:space="0" w:color="auto"/>
                              </w:divBdr>
                            </w:div>
                            <w:div w:id="7035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875969">
      <w:bodyDiv w:val="1"/>
      <w:marLeft w:val="0"/>
      <w:marRight w:val="0"/>
      <w:marTop w:val="0"/>
      <w:marBottom w:val="0"/>
      <w:divBdr>
        <w:top w:val="none" w:sz="0" w:space="0" w:color="auto"/>
        <w:left w:val="none" w:sz="0" w:space="0" w:color="auto"/>
        <w:bottom w:val="none" w:sz="0" w:space="0" w:color="auto"/>
        <w:right w:val="none" w:sz="0" w:space="0" w:color="auto"/>
      </w:divBdr>
    </w:div>
    <w:div w:id="1284464247">
      <w:bodyDiv w:val="1"/>
      <w:marLeft w:val="0"/>
      <w:marRight w:val="0"/>
      <w:marTop w:val="0"/>
      <w:marBottom w:val="0"/>
      <w:divBdr>
        <w:top w:val="none" w:sz="0" w:space="0" w:color="auto"/>
        <w:left w:val="none" w:sz="0" w:space="0" w:color="auto"/>
        <w:bottom w:val="none" w:sz="0" w:space="0" w:color="auto"/>
        <w:right w:val="none" w:sz="0" w:space="0" w:color="auto"/>
      </w:divBdr>
      <w:divsChild>
        <w:div w:id="1771850955">
          <w:marLeft w:val="0"/>
          <w:marRight w:val="0"/>
          <w:marTop w:val="0"/>
          <w:marBottom w:val="0"/>
          <w:divBdr>
            <w:top w:val="none" w:sz="0" w:space="0" w:color="auto"/>
            <w:left w:val="none" w:sz="0" w:space="0" w:color="auto"/>
            <w:bottom w:val="none" w:sz="0" w:space="0" w:color="auto"/>
            <w:right w:val="none" w:sz="0" w:space="0" w:color="auto"/>
          </w:divBdr>
        </w:div>
        <w:div w:id="804274371">
          <w:marLeft w:val="0"/>
          <w:marRight w:val="0"/>
          <w:marTop w:val="0"/>
          <w:marBottom w:val="0"/>
          <w:divBdr>
            <w:top w:val="none" w:sz="0" w:space="0" w:color="auto"/>
            <w:left w:val="none" w:sz="0" w:space="0" w:color="auto"/>
            <w:bottom w:val="none" w:sz="0" w:space="0" w:color="auto"/>
            <w:right w:val="none" w:sz="0" w:space="0" w:color="auto"/>
          </w:divBdr>
        </w:div>
        <w:div w:id="93215425">
          <w:marLeft w:val="0"/>
          <w:marRight w:val="0"/>
          <w:marTop w:val="0"/>
          <w:marBottom w:val="0"/>
          <w:divBdr>
            <w:top w:val="none" w:sz="0" w:space="0" w:color="auto"/>
            <w:left w:val="none" w:sz="0" w:space="0" w:color="auto"/>
            <w:bottom w:val="none" w:sz="0" w:space="0" w:color="auto"/>
            <w:right w:val="none" w:sz="0" w:space="0" w:color="auto"/>
          </w:divBdr>
        </w:div>
      </w:divsChild>
    </w:div>
    <w:div w:id="1456220122">
      <w:bodyDiv w:val="1"/>
      <w:marLeft w:val="0"/>
      <w:marRight w:val="0"/>
      <w:marTop w:val="0"/>
      <w:marBottom w:val="0"/>
      <w:divBdr>
        <w:top w:val="none" w:sz="0" w:space="0" w:color="auto"/>
        <w:left w:val="none" w:sz="0" w:space="0" w:color="auto"/>
        <w:bottom w:val="none" w:sz="0" w:space="0" w:color="auto"/>
        <w:right w:val="none" w:sz="0" w:space="0" w:color="auto"/>
      </w:divBdr>
      <w:divsChild>
        <w:div w:id="521628770">
          <w:marLeft w:val="0"/>
          <w:marRight w:val="0"/>
          <w:marTop w:val="0"/>
          <w:marBottom w:val="0"/>
          <w:divBdr>
            <w:top w:val="none" w:sz="0" w:space="0" w:color="auto"/>
            <w:left w:val="none" w:sz="0" w:space="0" w:color="auto"/>
            <w:bottom w:val="none" w:sz="0" w:space="0" w:color="auto"/>
            <w:right w:val="none" w:sz="0" w:space="0" w:color="auto"/>
          </w:divBdr>
        </w:div>
        <w:div w:id="408113454">
          <w:marLeft w:val="0"/>
          <w:marRight w:val="0"/>
          <w:marTop w:val="0"/>
          <w:marBottom w:val="0"/>
          <w:divBdr>
            <w:top w:val="none" w:sz="0" w:space="0" w:color="auto"/>
            <w:left w:val="none" w:sz="0" w:space="0" w:color="auto"/>
            <w:bottom w:val="none" w:sz="0" w:space="0" w:color="auto"/>
            <w:right w:val="none" w:sz="0" w:space="0" w:color="auto"/>
          </w:divBdr>
        </w:div>
        <w:div w:id="1716270246">
          <w:marLeft w:val="0"/>
          <w:marRight w:val="0"/>
          <w:marTop w:val="0"/>
          <w:marBottom w:val="0"/>
          <w:divBdr>
            <w:top w:val="none" w:sz="0" w:space="0" w:color="auto"/>
            <w:left w:val="none" w:sz="0" w:space="0" w:color="auto"/>
            <w:bottom w:val="none" w:sz="0" w:space="0" w:color="auto"/>
            <w:right w:val="none" w:sz="0" w:space="0" w:color="auto"/>
          </w:divBdr>
        </w:div>
        <w:div w:id="1413745930">
          <w:marLeft w:val="0"/>
          <w:marRight w:val="0"/>
          <w:marTop w:val="0"/>
          <w:marBottom w:val="0"/>
          <w:divBdr>
            <w:top w:val="none" w:sz="0" w:space="0" w:color="auto"/>
            <w:left w:val="none" w:sz="0" w:space="0" w:color="auto"/>
            <w:bottom w:val="none" w:sz="0" w:space="0" w:color="auto"/>
            <w:right w:val="none" w:sz="0" w:space="0" w:color="auto"/>
          </w:divBdr>
        </w:div>
      </w:divsChild>
    </w:div>
    <w:div w:id="1463886750">
      <w:bodyDiv w:val="1"/>
      <w:marLeft w:val="0"/>
      <w:marRight w:val="0"/>
      <w:marTop w:val="0"/>
      <w:marBottom w:val="0"/>
      <w:divBdr>
        <w:top w:val="none" w:sz="0" w:space="0" w:color="auto"/>
        <w:left w:val="none" w:sz="0" w:space="0" w:color="auto"/>
        <w:bottom w:val="none" w:sz="0" w:space="0" w:color="auto"/>
        <w:right w:val="none" w:sz="0" w:space="0" w:color="auto"/>
      </w:divBdr>
      <w:divsChild>
        <w:div w:id="1657341791">
          <w:marLeft w:val="0"/>
          <w:marRight w:val="0"/>
          <w:marTop w:val="0"/>
          <w:marBottom w:val="0"/>
          <w:divBdr>
            <w:top w:val="none" w:sz="0" w:space="0" w:color="auto"/>
            <w:left w:val="none" w:sz="0" w:space="0" w:color="auto"/>
            <w:bottom w:val="none" w:sz="0" w:space="0" w:color="auto"/>
            <w:right w:val="none" w:sz="0" w:space="0" w:color="auto"/>
          </w:divBdr>
          <w:divsChild>
            <w:div w:id="70782242">
              <w:marLeft w:val="0"/>
              <w:marRight w:val="0"/>
              <w:marTop w:val="0"/>
              <w:marBottom w:val="0"/>
              <w:divBdr>
                <w:top w:val="none" w:sz="0" w:space="0" w:color="auto"/>
                <w:left w:val="none" w:sz="0" w:space="0" w:color="auto"/>
                <w:bottom w:val="none" w:sz="0" w:space="0" w:color="auto"/>
                <w:right w:val="none" w:sz="0" w:space="0" w:color="auto"/>
              </w:divBdr>
              <w:divsChild>
                <w:div w:id="1600869011">
                  <w:marLeft w:val="0"/>
                  <w:marRight w:val="0"/>
                  <w:marTop w:val="120"/>
                  <w:marBottom w:val="0"/>
                  <w:divBdr>
                    <w:top w:val="none" w:sz="0" w:space="0" w:color="auto"/>
                    <w:left w:val="none" w:sz="0" w:space="0" w:color="auto"/>
                    <w:bottom w:val="none" w:sz="0" w:space="0" w:color="auto"/>
                    <w:right w:val="none" w:sz="0" w:space="0" w:color="auto"/>
                  </w:divBdr>
                  <w:divsChild>
                    <w:div w:id="2122914397">
                      <w:marLeft w:val="0"/>
                      <w:marRight w:val="0"/>
                      <w:marTop w:val="0"/>
                      <w:marBottom w:val="0"/>
                      <w:divBdr>
                        <w:top w:val="none" w:sz="0" w:space="0" w:color="auto"/>
                        <w:left w:val="none" w:sz="0" w:space="0" w:color="auto"/>
                        <w:bottom w:val="none" w:sz="0" w:space="0" w:color="auto"/>
                        <w:right w:val="none" w:sz="0" w:space="0" w:color="auto"/>
                      </w:divBdr>
                      <w:divsChild>
                        <w:div w:id="663511784">
                          <w:marLeft w:val="0"/>
                          <w:marRight w:val="0"/>
                          <w:marTop w:val="0"/>
                          <w:marBottom w:val="0"/>
                          <w:divBdr>
                            <w:top w:val="none" w:sz="0" w:space="0" w:color="auto"/>
                            <w:left w:val="none" w:sz="0" w:space="0" w:color="auto"/>
                            <w:bottom w:val="none" w:sz="0" w:space="0" w:color="auto"/>
                            <w:right w:val="none" w:sz="0" w:space="0" w:color="auto"/>
                          </w:divBdr>
                          <w:divsChild>
                            <w:div w:id="834416462">
                              <w:marLeft w:val="0"/>
                              <w:marRight w:val="0"/>
                              <w:marTop w:val="0"/>
                              <w:marBottom w:val="0"/>
                              <w:divBdr>
                                <w:top w:val="none" w:sz="0" w:space="0" w:color="auto"/>
                                <w:left w:val="none" w:sz="0" w:space="0" w:color="auto"/>
                                <w:bottom w:val="none" w:sz="0" w:space="0" w:color="auto"/>
                                <w:right w:val="none" w:sz="0" w:space="0" w:color="auto"/>
                              </w:divBdr>
                            </w:div>
                            <w:div w:id="1571765336">
                              <w:marLeft w:val="0"/>
                              <w:marRight w:val="0"/>
                              <w:marTop w:val="0"/>
                              <w:marBottom w:val="0"/>
                              <w:divBdr>
                                <w:top w:val="none" w:sz="0" w:space="0" w:color="auto"/>
                                <w:left w:val="none" w:sz="0" w:space="0" w:color="auto"/>
                                <w:bottom w:val="none" w:sz="0" w:space="0" w:color="auto"/>
                                <w:right w:val="none" w:sz="0" w:space="0" w:color="auto"/>
                              </w:divBdr>
                            </w:div>
                            <w:div w:id="247813030">
                              <w:marLeft w:val="0"/>
                              <w:marRight w:val="0"/>
                              <w:marTop w:val="0"/>
                              <w:marBottom w:val="0"/>
                              <w:divBdr>
                                <w:top w:val="none" w:sz="0" w:space="0" w:color="auto"/>
                                <w:left w:val="none" w:sz="0" w:space="0" w:color="auto"/>
                                <w:bottom w:val="none" w:sz="0" w:space="0" w:color="auto"/>
                                <w:right w:val="none" w:sz="0" w:space="0" w:color="auto"/>
                              </w:divBdr>
                            </w:div>
                            <w:div w:id="726874137">
                              <w:marLeft w:val="0"/>
                              <w:marRight w:val="0"/>
                              <w:marTop w:val="0"/>
                              <w:marBottom w:val="0"/>
                              <w:divBdr>
                                <w:top w:val="none" w:sz="0" w:space="0" w:color="auto"/>
                                <w:left w:val="none" w:sz="0" w:space="0" w:color="auto"/>
                                <w:bottom w:val="none" w:sz="0" w:space="0" w:color="auto"/>
                                <w:right w:val="none" w:sz="0" w:space="0" w:color="auto"/>
                              </w:divBdr>
                            </w:div>
                            <w:div w:id="1754472840">
                              <w:marLeft w:val="0"/>
                              <w:marRight w:val="0"/>
                              <w:marTop w:val="0"/>
                              <w:marBottom w:val="0"/>
                              <w:divBdr>
                                <w:top w:val="none" w:sz="0" w:space="0" w:color="auto"/>
                                <w:left w:val="none" w:sz="0" w:space="0" w:color="auto"/>
                                <w:bottom w:val="none" w:sz="0" w:space="0" w:color="auto"/>
                                <w:right w:val="none" w:sz="0" w:space="0" w:color="auto"/>
                              </w:divBdr>
                              <w:divsChild>
                                <w:div w:id="504826960">
                                  <w:marLeft w:val="0"/>
                                  <w:marRight w:val="0"/>
                                  <w:marTop w:val="0"/>
                                  <w:marBottom w:val="0"/>
                                  <w:divBdr>
                                    <w:top w:val="none" w:sz="0" w:space="0" w:color="auto"/>
                                    <w:left w:val="none" w:sz="0" w:space="0" w:color="auto"/>
                                    <w:bottom w:val="none" w:sz="0" w:space="0" w:color="auto"/>
                                    <w:right w:val="none" w:sz="0" w:space="0" w:color="auto"/>
                                  </w:divBdr>
                                </w:div>
                              </w:divsChild>
                            </w:div>
                            <w:div w:id="1780224792">
                              <w:marLeft w:val="0"/>
                              <w:marRight w:val="0"/>
                              <w:marTop w:val="0"/>
                              <w:marBottom w:val="0"/>
                              <w:divBdr>
                                <w:top w:val="none" w:sz="0" w:space="0" w:color="auto"/>
                                <w:left w:val="none" w:sz="0" w:space="0" w:color="auto"/>
                                <w:bottom w:val="none" w:sz="0" w:space="0" w:color="auto"/>
                                <w:right w:val="none" w:sz="0" w:space="0" w:color="auto"/>
                              </w:divBdr>
                            </w:div>
                            <w:div w:id="204491035">
                              <w:marLeft w:val="0"/>
                              <w:marRight w:val="0"/>
                              <w:marTop w:val="0"/>
                              <w:marBottom w:val="0"/>
                              <w:divBdr>
                                <w:top w:val="none" w:sz="0" w:space="0" w:color="auto"/>
                                <w:left w:val="none" w:sz="0" w:space="0" w:color="auto"/>
                                <w:bottom w:val="none" w:sz="0" w:space="0" w:color="auto"/>
                                <w:right w:val="none" w:sz="0" w:space="0" w:color="auto"/>
                              </w:divBdr>
                            </w:div>
                            <w:div w:id="517620912">
                              <w:marLeft w:val="0"/>
                              <w:marRight w:val="0"/>
                              <w:marTop w:val="0"/>
                              <w:marBottom w:val="0"/>
                              <w:divBdr>
                                <w:top w:val="none" w:sz="0" w:space="0" w:color="auto"/>
                                <w:left w:val="none" w:sz="0" w:space="0" w:color="auto"/>
                                <w:bottom w:val="none" w:sz="0" w:space="0" w:color="auto"/>
                                <w:right w:val="none" w:sz="0" w:space="0" w:color="auto"/>
                              </w:divBdr>
                            </w:div>
                            <w:div w:id="1622300115">
                              <w:marLeft w:val="0"/>
                              <w:marRight w:val="0"/>
                              <w:marTop w:val="0"/>
                              <w:marBottom w:val="0"/>
                              <w:divBdr>
                                <w:top w:val="none" w:sz="0" w:space="0" w:color="auto"/>
                                <w:left w:val="none" w:sz="0" w:space="0" w:color="auto"/>
                                <w:bottom w:val="none" w:sz="0" w:space="0" w:color="auto"/>
                                <w:right w:val="none" w:sz="0" w:space="0" w:color="auto"/>
                              </w:divBdr>
                              <w:divsChild>
                                <w:div w:id="387874273">
                                  <w:marLeft w:val="0"/>
                                  <w:marRight w:val="0"/>
                                  <w:marTop w:val="0"/>
                                  <w:marBottom w:val="0"/>
                                  <w:divBdr>
                                    <w:top w:val="none" w:sz="0" w:space="0" w:color="auto"/>
                                    <w:left w:val="none" w:sz="0" w:space="0" w:color="auto"/>
                                    <w:bottom w:val="none" w:sz="0" w:space="0" w:color="auto"/>
                                    <w:right w:val="none" w:sz="0" w:space="0" w:color="auto"/>
                                  </w:divBdr>
                                  <w:divsChild>
                                    <w:div w:id="1941327608">
                                      <w:marLeft w:val="0"/>
                                      <w:marRight w:val="0"/>
                                      <w:marTop w:val="0"/>
                                      <w:marBottom w:val="0"/>
                                      <w:divBdr>
                                        <w:top w:val="none" w:sz="0" w:space="0" w:color="auto"/>
                                        <w:left w:val="none" w:sz="0" w:space="0" w:color="auto"/>
                                        <w:bottom w:val="none" w:sz="0" w:space="0" w:color="auto"/>
                                        <w:right w:val="none" w:sz="0" w:space="0" w:color="auto"/>
                                      </w:divBdr>
                                      <w:divsChild>
                                        <w:div w:id="701322863">
                                          <w:marLeft w:val="0"/>
                                          <w:marRight w:val="0"/>
                                          <w:marTop w:val="0"/>
                                          <w:marBottom w:val="0"/>
                                          <w:divBdr>
                                            <w:top w:val="none" w:sz="0" w:space="0" w:color="auto"/>
                                            <w:left w:val="none" w:sz="0" w:space="0" w:color="auto"/>
                                            <w:bottom w:val="none" w:sz="0" w:space="0" w:color="auto"/>
                                            <w:right w:val="none" w:sz="0" w:space="0" w:color="auto"/>
                                          </w:divBdr>
                                          <w:divsChild>
                                            <w:div w:id="337513017">
                                              <w:marLeft w:val="0"/>
                                              <w:marRight w:val="0"/>
                                              <w:marTop w:val="0"/>
                                              <w:marBottom w:val="0"/>
                                              <w:divBdr>
                                                <w:top w:val="none" w:sz="0" w:space="0" w:color="auto"/>
                                                <w:left w:val="none" w:sz="0" w:space="0" w:color="auto"/>
                                                <w:bottom w:val="none" w:sz="0" w:space="0" w:color="auto"/>
                                                <w:right w:val="none" w:sz="0" w:space="0" w:color="auto"/>
                                              </w:divBdr>
                                              <w:divsChild>
                                                <w:div w:id="918712415">
                                                  <w:marLeft w:val="0"/>
                                                  <w:marRight w:val="0"/>
                                                  <w:marTop w:val="0"/>
                                                  <w:marBottom w:val="0"/>
                                                  <w:divBdr>
                                                    <w:top w:val="none" w:sz="0" w:space="0" w:color="auto"/>
                                                    <w:left w:val="none" w:sz="0" w:space="0" w:color="auto"/>
                                                    <w:bottom w:val="none" w:sz="0" w:space="0" w:color="auto"/>
                                                    <w:right w:val="none" w:sz="0" w:space="0" w:color="auto"/>
                                                  </w:divBdr>
                                                </w:div>
                                                <w:div w:id="6581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218056">
      <w:bodyDiv w:val="1"/>
      <w:marLeft w:val="0"/>
      <w:marRight w:val="0"/>
      <w:marTop w:val="0"/>
      <w:marBottom w:val="0"/>
      <w:divBdr>
        <w:top w:val="none" w:sz="0" w:space="0" w:color="auto"/>
        <w:left w:val="none" w:sz="0" w:space="0" w:color="auto"/>
        <w:bottom w:val="none" w:sz="0" w:space="0" w:color="auto"/>
        <w:right w:val="none" w:sz="0" w:space="0" w:color="auto"/>
      </w:divBdr>
      <w:divsChild>
        <w:div w:id="770319682">
          <w:marLeft w:val="0"/>
          <w:marRight w:val="0"/>
          <w:marTop w:val="0"/>
          <w:marBottom w:val="0"/>
          <w:divBdr>
            <w:top w:val="none" w:sz="0" w:space="0" w:color="auto"/>
            <w:left w:val="none" w:sz="0" w:space="0" w:color="auto"/>
            <w:bottom w:val="none" w:sz="0" w:space="0" w:color="auto"/>
            <w:right w:val="none" w:sz="0" w:space="0" w:color="auto"/>
          </w:divBdr>
        </w:div>
        <w:div w:id="1451819672">
          <w:marLeft w:val="0"/>
          <w:marRight w:val="0"/>
          <w:marTop w:val="0"/>
          <w:marBottom w:val="0"/>
          <w:divBdr>
            <w:top w:val="none" w:sz="0" w:space="0" w:color="auto"/>
            <w:left w:val="none" w:sz="0" w:space="0" w:color="auto"/>
            <w:bottom w:val="none" w:sz="0" w:space="0" w:color="auto"/>
            <w:right w:val="none" w:sz="0" w:space="0" w:color="auto"/>
          </w:divBdr>
        </w:div>
        <w:div w:id="2019233929">
          <w:marLeft w:val="0"/>
          <w:marRight w:val="0"/>
          <w:marTop w:val="0"/>
          <w:marBottom w:val="0"/>
          <w:divBdr>
            <w:top w:val="none" w:sz="0" w:space="0" w:color="auto"/>
            <w:left w:val="none" w:sz="0" w:space="0" w:color="auto"/>
            <w:bottom w:val="none" w:sz="0" w:space="0" w:color="auto"/>
            <w:right w:val="none" w:sz="0" w:space="0" w:color="auto"/>
          </w:divBdr>
        </w:div>
        <w:div w:id="1707606327">
          <w:marLeft w:val="0"/>
          <w:marRight w:val="0"/>
          <w:marTop w:val="0"/>
          <w:marBottom w:val="0"/>
          <w:divBdr>
            <w:top w:val="none" w:sz="0" w:space="0" w:color="auto"/>
            <w:left w:val="none" w:sz="0" w:space="0" w:color="auto"/>
            <w:bottom w:val="none" w:sz="0" w:space="0" w:color="auto"/>
            <w:right w:val="none" w:sz="0" w:space="0" w:color="auto"/>
          </w:divBdr>
        </w:div>
        <w:div w:id="593052093">
          <w:marLeft w:val="0"/>
          <w:marRight w:val="0"/>
          <w:marTop w:val="0"/>
          <w:marBottom w:val="0"/>
          <w:divBdr>
            <w:top w:val="none" w:sz="0" w:space="0" w:color="auto"/>
            <w:left w:val="none" w:sz="0" w:space="0" w:color="auto"/>
            <w:bottom w:val="none" w:sz="0" w:space="0" w:color="auto"/>
            <w:right w:val="none" w:sz="0" w:space="0" w:color="auto"/>
          </w:divBdr>
        </w:div>
        <w:div w:id="120274504">
          <w:marLeft w:val="0"/>
          <w:marRight w:val="0"/>
          <w:marTop w:val="0"/>
          <w:marBottom w:val="0"/>
          <w:divBdr>
            <w:top w:val="none" w:sz="0" w:space="0" w:color="auto"/>
            <w:left w:val="none" w:sz="0" w:space="0" w:color="auto"/>
            <w:bottom w:val="none" w:sz="0" w:space="0" w:color="auto"/>
            <w:right w:val="none" w:sz="0" w:space="0" w:color="auto"/>
          </w:divBdr>
        </w:div>
        <w:div w:id="2066441026">
          <w:marLeft w:val="0"/>
          <w:marRight w:val="0"/>
          <w:marTop w:val="0"/>
          <w:marBottom w:val="0"/>
          <w:divBdr>
            <w:top w:val="none" w:sz="0" w:space="0" w:color="auto"/>
            <w:left w:val="none" w:sz="0" w:space="0" w:color="auto"/>
            <w:bottom w:val="none" w:sz="0" w:space="0" w:color="auto"/>
            <w:right w:val="none" w:sz="0" w:space="0" w:color="auto"/>
          </w:divBdr>
        </w:div>
        <w:div w:id="99760877">
          <w:marLeft w:val="0"/>
          <w:marRight w:val="0"/>
          <w:marTop w:val="0"/>
          <w:marBottom w:val="0"/>
          <w:divBdr>
            <w:top w:val="none" w:sz="0" w:space="0" w:color="auto"/>
            <w:left w:val="none" w:sz="0" w:space="0" w:color="auto"/>
            <w:bottom w:val="none" w:sz="0" w:space="0" w:color="auto"/>
            <w:right w:val="none" w:sz="0" w:space="0" w:color="auto"/>
          </w:divBdr>
        </w:div>
        <w:div w:id="946043316">
          <w:marLeft w:val="0"/>
          <w:marRight w:val="0"/>
          <w:marTop w:val="0"/>
          <w:marBottom w:val="0"/>
          <w:divBdr>
            <w:top w:val="none" w:sz="0" w:space="0" w:color="auto"/>
            <w:left w:val="none" w:sz="0" w:space="0" w:color="auto"/>
            <w:bottom w:val="none" w:sz="0" w:space="0" w:color="auto"/>
            <w:right w:val="none" w:sz="0" w:space="0" w:color="auto"/>
          </w:divBdr>
        </w:div>
        <w:div w:id="417755253">
          <w:marLeft w:val="0"/>
          <w:marRight w:val="0"/>
          <w:marTop w:val="0"/>
          <w:marBottom w:val="0"/>
          <w:divBdr>
            <w:top w:val="none" w:sz="0" w:space="0" w:color="auto"/>
            <w:left w:val="none" w:sz="0" w:space="0" w:color="auto"/>
            <w:bottom w:val="none" w:sz="0" w:space="0" w:color="auto"/>
            <w:right w:val="none" w:sz="0" w:space="0" w:color="auto"/>
          </w:divBdr>
        </w:div>
      </w:divsChild>
    </w:div>
    <w:div w:id="1963069664">
      <w:bodyDiv w:val="1"/>
      <w:marLeft w:val="0"/>
      <w:marRight w:val="0"/>
      <w:marTop w:val="0"/>
      <w:marBottom w:val="0"/>
      <w:divBdr>
        <w:top w:val="none" w:sz="0" w:space="0" w:color="auto"/>
        <w:left w:val="none" w:sz="0" w:space="0" w:color="auto"/>
        <w:bottom w:val="none" w:sz="0" w:space="0" w:color="auto"/>
        <w:right w:val="none" w:sz="0" w:space="0" w:color="auto"/>
      </w:divBdr>
      <w:divsChild>
        <w:div w:id="107042270">
          <w:marLeft w:val="0"/>
          <w:marRight w:val="0"/>
          <w:marTop w:val="0"/>
          <w:marBottom w:val="0"/>
          <w:divBdr>
            <w:top w:val="none" w:sz="0" w:space="0" w:color="auto"/>
            <w:left w:val="none" w:sz="0" w:space="0" w:color="auto"/>
            <w:bottom w:val="none" w:sz="0" w:space="0" w:color="auto"/>
            <w:right w:val="none" w:sz="0" w:space="0" w:color="auto"/>
          </w:divBdr>
        </w:div>
      </w:divsChild>
    </w:div>
    <w:div w:id="2093813728">
      <w:bodyDiv w:val="1"/>
      <w:marLeft w:val="0"/>
      <w:marRight w:val="0"/>
      <w:marTop w:val="0"/>
      <w:marBottom w:val="0"/>
      <w:divBdr>
        <w:top w:val="none" w:sz="0" w:space="0" w:color="auto"/>
        <w:left w:val="none" w:sz="0" w:space="0" w:color="auto"/>
        <w:bottom w:val="none" w:sz="0" w:space="0" w:color="auto"/>
        <w:right w:val="none" w:sz="0" w:space="0" w:color="auto"/>
      </w:divBdr>
      <w:divsChild>
        <w:div w:id="865485756">
          <w:marLeft w:val="0"/>
          <w:marRight w:val="0"/>
          <w:marTop w:val="0"/>
          <w:marBottom w:val="0"/>
          <w:divBdr>
            <w:top w:val="none" w:sz="0" w:space="0" w:color="auto"/>
            <w:left w:val="none" w:sz="0" w:space="0" w:color="auto"/>
            <w:bottom w:val="none" w:sz="0" w:space="0" w:color="auto"/>
            <w:right w:val="none" w:sz="0" w:space="0" w:color="auto"/>
          </w:divBdr>
        </w:div>
        <w:div w:id="525021131">
          <w:marLeft w:val="0"/>
          <w:marRight w:val="0"/>
          <w:marTop w:val="0"/>
          <w:marBottom w:val="0"/>
          <w:divBdr>
            <w:top w:val="none" w:sz="0" w:space="0" w:color="auto"/>
            <w:left w:val="none" w:sz="0" w:space="0" w:color="auto"/>
            <w:bottom w:val="none" w:sz="0" w:space="0" w:color="auto"/>
            <w:right w:val="none" w:sz="0" w:space="0" w:color="auto"/>
          </w:divBdr>
        </w:div>
        <w:div w:id="432675205">
          <w:marLeft w:val="0"/>
          <w:marRight w:val="0"/>
          <w:marTop w:val="0"/>
          <w:marBottom w:val="0"/>
          <w:divBdr>
            <w:top w:val="none" w:sz="0" w:space="0" w:color="auto"/>
            <w:left w:val="none" w:sz="0" w:space="0" w:color="auto"/>
            <w:bottom w:val="none" w:sz="0" w:space="0" w:color="auto"/>
            <w:right w:val="none" w:sz="0" w:space="0" w:color="auto"/>
          </w:divBdr>
        </w:div>
        <w:div w:id="632563831">
          <w:marLeft w:val="0"/>
          <w:marRight w:val="0"/>
          <w:marTop w:val="0"/>
          <w:marBottom w:val="0"/>
          <w:divBdr>
            <w:top w:val="none" w:sz="0" w:space="0" w:color="auto"/>
            <w:left w:val="none" w:sz="0" w:space="0" w:color="auto"/>
            <w:bottom w:val="none" w:sz="0" w:space="0" w:color="auto"/>
            <w:right w:val="none" w:sz="0" w:space="0" w:color="auto"/>
          </w:divBdr>
        </w:div>
      </w:divsChild>
    </w:div>
    <w:div w:id="211150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chart" Target="charts/chart6.xml"/><Relationship Id="rId21" Type="http://schemas.openxmlformats.org/officeDocument/2006/relationships/image" Target="media/image13.png"/><Relationship Id="rId34" Type="http://schemas.openxmlformats.org/officeDocument/2006/relationships/image" Target="media/image17.png"/><Relationship Id="rId42" Type="http://schemas.openxmlformats.org/officeDocument/2006/relationships/hyperlink" Target="http://www.aunap.gov.co"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footer" Target="footer3.xml"/><Relationship Id="rId37" Type="http://schemas.openxmlformats.org/officeDocument/2006/relationships/chart" Target="charts/chart5.xml"/><Relationship Id="rId40" Type="http://schemas.openxmlformats.org/officeDocument/2006/relationships/chart" Target="charts/chart7.xml"/><Relationship Id="rId45" Type="http://schemas.openxmlformats.org/officeDocument/2006/relationships/image" Target="media/image21.png"/><Relationship Id="rId53" Type="http://schemas.openxmlformats.org/officeDocument/2006/relationships/hyperlink" Target="https://app.powerbi.com/view?r=eyJrIjoiYTg1ZjBhNWMtYTI1Zi00ZWRlLTg0OTctOWNlZTc0ZTUyNjM5IiwidCI6IjU1MDNhYWMyLTdhMTUtNDZhZi1iNTIwLTJhNjc1YWQxZGYxNiIsImMiOjR9"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www.aunap.gov.co/images/transparencia/-cuentas-estrategia-rendicioncuentas-2019-2020.pdf" TargetMode="External"/><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footer" Target="footer4.xml"/><Relationship Id="rId38" Type="http://schemas.openxmlformats.org/officeDocument/2006/relationships/image" Target="media/image19.png"/><Relationship Id="rId46" Type="http://schemas.openxmlformats.org/officeDocument/2006/relationships/image" Target="media/image22.png"/><Relationship Id="rId20" Type="http://schemas.openxmlformats.org/officeDocument/2006/relationships/image" Target="media/image12.png"/><Relationship Id="rId41" Type="http://schemas.openxmlformats.org/officeDocument/2006/relationships/chart" Target="charts/chart8.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footer" Target="footer1.xml"/><Relationship Id="rId36" Type="http://schemas.openxmlformats.org/officeDocument/2006/relationships/image" Target="media/image18.jpe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chart" Target="charts/chart9.xml"/><Relationship Id="rId52"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cap="all" baseline="0">
                <a:solidFill>
                  <a:schemeClr val="tx1">
                    <a:lumMod val="65000"/>
                    <a:lumOff val="35000"/>
                  </a:schemeClr>
                </a:solidFill>
                <a:latin typeface="+mn-lt"/>
                <a:ea typeface="+mn-ea"/>
                <a:cs typeface="+mn-cs"/>
              </a:defRPr>
            </a:pPr>
            <a:r>
              <a:rPr lang="en-US"/>
              <a:t>AVANCES ITA</a:t>
            </a:r>
          </a:p>
        </c:rich>
      </c:tx>
      <c:overlay val="0"/>
      <c:spPr>
        <a:noFill/>
        <a:ln>
          <a:noFill/>
        </a:ln>
        <a:effectLst/>
      </c:spPr>
      <c:txPr>
        <a:bodyPr rot="0" spcFirstLastPara="1" vertOverflow="ellipsis" vert="horz" wrap="square" anchor="ctr" anchorCtr="1"/>
        <a:lstStyle/>
        <a:p>
          <a:pPr>
            <a:defRPr sz="2128"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DCE-42D9-8124-4986EDA606F0}"/>
              </c:ext>
            </c:extLst>
          </c:dPt>
          <c:dPt>
            <c:idx val="1"/>
            <c:bubble3D val="0"/>
            <c:spPr>
              <a:solidFill>
                <a:srgbClr val="F6AA3D"/>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DCE-42D9-8124-4986EDA606F0}"/>
              </c:ext>
            </c:extLst>
          </c:dPt>
          <c:dPt>
            <c:idx val="2"/>
            <c:bubble3D val="0"/>
            <c:spPr>
              <a:solidFill>
                <a:srgbClr val="1CB3D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DCE-42D9-8124-4986EDA606F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DCE-42D9-8124-4986EDA606F0}"/>
              </c:ext>
            </c:extLst>
          </c:dPt>
          <c:dLbls>
            <c:dLbl>
              <c:idx val="0"/>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1-DDCE-42D9-8124-4986EDA606F0}"/>
                </c:ext>
              </c:extLst>
            </c:dLbl>
            <c:dLbl>
              <c:idx val="1"/>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2"/>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3-DDCE-42D9-8124-4986EDA606F0}"/>
                </c:ext>
              </c:extLst>
            </c:dLbl>
            <c:dLbl>
              <c:idx val="2"/>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3"/>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5-DDCE-42D9-8124-4986EDA606F0}"/>
                </c:ext>
              </c:extLst>
            </c:dLbl>
            <c:dLbl>
              <c:idx val="3"/>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4"/>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7-DDCE-42D9-8124-4986EDA606F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Hoja1!$A$2:$A$5</c:f>
              <c:numCache>
                <c:formatCode>General</c:formatCode>
                <c:ptCount val="4"/>
                <c:pt idx="0">
                  <c:v>2018</c:v>
                </c:pt>
                <c:pt idx="1">
                  <c:v>2019</c:v>
                </c:pt>
                <c:pt idx="2">
                  <c:v>2020</c:v>
                </c:pt>
              </c:numCache>
            </c:numRef>
          </c:cat>
          <c:val>
            <c:numRef>
              <c:f>Hoja1!$B$2:$B$5</c:f>
              <c:numCache>
                <c:formatCode>0%</c:formatCode>
                <c:ptCount val="4"/>
                <c:pt idx="0">
                  <c:v>0.16</c:v>
                </c:pt>
                <c:pt idx="1">
                  <c:v>0.42</c:v>
                </c:pt>
                <c:pt idx="2">
                  <c:v>0.75</c:v>
                </c:pt>
              </c:numCache>
            </c:numRef>
          </c:val>
          <c:extLst>
            <c:ext xmlns:c16="http://schemas.microsoft.com/office/drawing/2014/chart" uri="{C3380CC4-5D6E-409C-BE32-E72D297353CC}">
              <c16:uniqueId val="{00000008-DDCE-42D9-8124-4986EDA606F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CONTRATACIÓN POR MODALIDAD 2019</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38888888888899"/>
          <c:y val="0.15628447109249999"/>
          <c:w val="0.81388888888888899"/>
          <c:h val="0.60560050444381197"/>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90A-47D0-A88B-F2AB0C16E282}"/>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90A-47D0-A88B-F2AB0C16E282}"/>
              </c:ext>
            </c:extLst>
          </c:dPt>
          <c:dLbls>
            <c:dLbl>
              <c:idx val="0"/>
              <c:layout>
                <c:manualLayout>
                  <c:x val="-0.20555555555555599"/>
                  <c:y val="-0.21719460452878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D0B6C4B0-0E7D-4985-BE34-E5D848E0E214}" type="CATEGORYNAME">
                      <a:rPr lang="en-US" b="0">
                        <a:solidFill>
                          <a:sysClr val="windowText" lastClr="000000"/>
                        </a:solidFill>
                      </a:rPr>
                      <a:pPr>
                        <a:defRPr/>
                      </a:pPr>
                      <a:t>[NOMBRE DE CATEGORÍA]</a:t>
                    </a:fld>
                    <a:r>
                      <a:rPr lang="en-US" b="1" baseline="0"/>
                      <a:t>
</a:t>
                    </a:r>
                    <a:fld id="{14CA1506-372A-48DE-A755-190466F113A0}" type="PERCENTAGE">
                      <a:rPr lang="en-US" b="1" baseline="0">
                        <a:solidFill>
                          <a:sysClr val="windowText" lastClr="000000"/>
                        </a:solidFill>
                      </a:rPr>
                      <a:pPr>
                        <a:defRPr/>
                      </a:pPr>
                      <a:t>[PORCENTAJE]</a:t>
                    </a:fld>
                    <a:endParaRPr lang="en-US" b="1"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90A-47D0-A88B-F2AB0C16E282}"/>
                </c:ext>
              </c:extLst>
            </c:dLbl>
            <c:dLbl>
              <c:idx val="1"/>
              <c:layout>
                <c:manualLayout>
                  <c:x val="0.205555446194226"/>
                  <c:y val="0.15050650904672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fld id="{D366AF36-4173-443B-B666-3C6D686951E0}" type="CATEGORYNAME">
                      <a:rPr lang="en-US" sz="900">
                        <a:solidFill>
                          <a:sysClr val="windowText" lastClr="000000"/>
                        </a:solidFill>
                      </a:rPr>
                      <a:pPr>
                        <a:defRPr>
                          <a:solidFill>
                            <a:schemeClr val="accent6"/>
                          </a:solidFill>
                        </a:defRPr>
                      </a:pPr>
                      <a:t>[NOMBRE DE CATEGORÍA]</a:t>
                    </a:fld>
                    <a:r>
                      <a:rPr lang="en-US" sz="900" baseline="0">
                        <a:solidFill>
                          <a:sysClr val="windowText" lastClr="000000"/>
                        </a:solidFill>
                      </a:rPr>
                      <a:t>
</a:t>
                    </a:r>
                    <a:fld id="{4A3ECFAC-E3C2-47AE-AC23-9A3654AAA9E8}" type="PERCENTAGE">
                      <a:rPr lang="en-US" sz="900" baseline="0">
                        <a:solidFill>
                          <a:sysClr val="windowText" lastClr="000000"/>
                        </a:solidFill>
                      </a:rPr>
                      <a:pPr>
                        <a:defRPr>
                          <a:solidFill>
                            <a:schemeClr val="accent6"/>
                          </a:solidFill>
                        </a:defRPr>
                      </a:pPr>
                      <a:t>[PORCENTAJE]</a:t>
                    </a:fld>
                    <a:endParaRPr lang="en-US"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337402668416448"/>
                      <c:h val="0.253058885137595"/>
                    </c:manualLayout>
                  </c15:layout>
                  <c15:dlblFieldTable/>
                  <c15:showDataLabelsRange val="0"/>
                </c:ext>
                <c:ext xmlns:c16="http://schemas.microsoft.com/office/drawing/2014/chart" uri="{C3380CC4-5D6E-409C-BE32-E72D297353CC}">
                  <c16:uniqueId val="{00000003-790A-47D0-A88B-F2AB0C16E28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Contratación Directa</c:v>
                </c:pt>
                <c:pt idx="1">
                  <c:v>Contratos derivados de Procesos públicos de Selección</c:v>
                </c:pt>
              </c:strCache>
            </c:strRef>
          </c:cat>
          <c:val>
            <c:numRef>
              <c:f>Hoja1!$B$2:$B$3</c:f>
              <c:numCache>
                <c:formatCode>General</c:formatCode>
                <c:ptCount val="2"/>
                <c:pt idx="0">
                  <c:v>25</c:v>
                </c:pt>
                <c:pt idx="1">
                  <c:v>8</c:v>
                </c:pt>
              </c:numCache>
            </c:numRef>
          </c:val>
          <c:extLst>
            <c:ext xmlns:c16="http://schemas.microsoft.com/office/drawing/2014/chart" uri="{C3380CC4-5D6E-409C-BE32-E72D297353CC}">
              <c16:uniqueId val="{00000004-790A-47D0-A88B-F2AB0C16E28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600" b="1" i="0" u="none" strike="noStrike" cap="all" baseline="0"/>
              <a:t>CONTRATACIÓN POR MODALIDAD 2020</a:t>
            </a: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203-4479-B9F8-D520E7C10FB3}"/>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203-4479-B9F8-D520E7C10FB3}"/>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203-4479-B9F8-D520E7C10FB3}"/>
              </c:ext>
            </c:extLst>
          </c:dPt>
          <c:dLbls>
            <c:dLbl>
              <c:idx val="0"/>
              <c:layout>
                <c:manualLayout>
                  <c:x val="-9.1666666666666702E-2"/>
                  <c:y val="-0.3328380905551729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AF1436EF-444D-4232-BB3E-A1436D8A389C}" type="CATEGORYNAME">
                      <a:rPr lang="en-US">
                        <a:solidFill>
                          <a:sysClr val="windowText" lastClr="000000"/>
                        </a:solidFill>
                      </a:rPr>
                      <a:pPr>
                        <a:defRPr/>
                      </a:pPr>
                      <a:t>[NOMBRE DE CATEGORÍA]</a:t>
                    </a:fld>
                    <a:r>
                      <a:rPr lang="en-US" baseline="0">
                        <a:solidFill>
                          <a:sysClr val="windowText" lastClr="000000"/>
                        </a:solidFill>
                      </a:rPr>
                      <a:t>
</a:t>
                    </a:r>
                    <a:fld id="{832108A4-6DE4-49E4-BB43-6F853657DDFE}" type="PERCENTAGE">
                      <a:rPr lang="en-US" baseline="0">
                        <a:solidFill>
                          <a:sysClr val="windowText" lastClr="000000"/>
                        </a:solidFill>
                      </a:rPr>
                      <a:pPr>
                        <a:defRPr/>
                      </a:pPr>
                      <a:t>[PORCENTAJE]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203-4479-B9F8-D520E7C10FB3}"/>
                </c:ext>
              </c:extLst>
            </c:dLbl>
            <c:dLbl>
              <c:idx val="1"/>
              <c:layout>
                <c:manualLayout>
                  <c:x val="-8.8888779527558998E-2"/>
                  <c:y val="7.13226039744637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5129155730533698"/>
                      <c:h val="0.30205056717882001"/>
                    </c:manualLayout>
                  </c15:layout>
                </c:ext>
                <c:ext xmlns:c16="http://schemas.microsoft.com/office/drawing/2014/chart" uri="{C3380CC4-5D6E-409C-BE32-E72D297353CC}">
                  <c16:uniqueId val="{00000003-F203-4479-B9F8-D520E7C10FB3}"/>
                </c:ext>
              </c:extLst>
            </c:dLbl>
            <c:dLbl>
              <c:idx val="2"/>
              <c:layout>
                <c:manualLayout>
                  <c:x val="3.6111111111111101E-2"/>
                  <c:y val="1.981194710282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6412489063867001"/>
                      <c:h val="0.156968976919107"/>
                    </c:manualLayout>
                  </c15:layout>
                </c:ext>
                <c:ext xmlns:c16="http://schemas.microsoft.com/office/drawing/2014/chart" uri="{C3380CC4-5D6E-409C-BE32-E72D297353CC}">
                  <c16:uniqueId val="{00000005-F203-4479-B9F8-D520E7C10FB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Hoja1!$A$15:$A$17</c:f>
              <c:strCache>
                <c:ptCount val="3"/>
                <c:pt idx="0">
                  <c:v>Contratación Directa</c:v>
                </c:pt>
                <c:pt idx="1">
                  <c:v>Contratos derivados de Procesos públicos de Selección</c:v>
                </c:pt>
                <c:pt idx="2">
                  <c:v>Decreto 092 de 2017</c:v>
                </c:pt>
              </c:strCache>
            </c:strRef>
          </c:cat>
          <c:val>
            <c:numRef>
              <c:f>Hoja1!$B$15:$B$17</c:f>
              <c:numCache>
                <c:formatCode>General</c:formatCode>
                <c:ptCount val="3"/>
                <c:pt idx="0">
                  <c:v>288</c:v>
                </c:pt>
                <c:pt idx="1">
                  <c:v>28</c:v>
                </c:pt>
                <c:pt idx="2">
                  <c:v>4</c:v>
                </c:pt>
              </c:numCache>
            </c:numRef>
          </c:val>
          <c:extLst>
            <c:ext xmlns:c16="http://schemas.microsoft.com/office/drawing/2014/chart" uri="{C3380CC4-5D6E-409C-BE32-E72D297353CC}">
              <c16:uniqueId val="{00000006-F203-4479-B9F8-D520E7C10FB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MODALIDAD</a:t>
            </a:r>
            <a:r>
              <a:rPr lang="es-CO" baseline="0"/>
              <a:t> DE CONTRATACION COMPARATIVA 2019 VS 2020</a:t>
            </a:r>
            <a:endParaRPr lang="es-CO"/>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Hoja1!$A$2</c:f>
              <c:strCache>
                <c:ptCount val="1"/>
                <c:pt idx="0">
                  <c:v>Contratación Directa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Hoja1!$B$1:$D$1</c:f>
              <c:strCache>
                <c:ptCount val="3"/>
                <c:pt idx="0">
                  <c:v>2019</c:v>
                </c:pt>
                <c:pt idx="1">
                  <c:v>2020</c:v>
                </c:pt>
                <c:pt idx="2">
                  <c:v>TOTAL</c:v>
                </c:pt>
              </c:strCache>
            </c:strRef>
          </c:cat>
          <c:val>
            <c:numRef>
              <c:f>Hoja1!$B$2:$D$2</c:f>
              <c:numCache>
                <c:formatCode>General</c:formatCode>
                <c:ptCount val="3"/>
                <c:pt idx="0">
                  <c:v>25</c:v>
                </c:pt>
                <c:pt idx="1">
                  <c:v>288</c:v>
                </c:pt>
                <c:pt idx="2">
                  <c:v>313</c:v>
                </c:pt>
              </c:numCache>
            </c:numRef>
          </c:val>
          <c:extLst>
            <c:ext xmlns:c16="http://schemas.microsoft.com/office/drawing/2014/chart" uri="{C3380CC4-5D6E-409C-BE32-E72D297353CC}">
              <c16:uniqueId val="{00000000-66D3-4DC6-A1BC-5907592B7FDD}"/>
            </c:ext>
          </c:extLst>
        </c:ser>
        <c:ser>
          <c:idx val="1"/>
          <c:order val="1"/>
          <c:tx>
            <c:strRef>
              <c:f>Hoja1!$A$3</c:f>
              <c:strCache>
                <c:ptCount val="1"/>
                <c:pt idx="0">
                  <c:v>Contratos derivados de Procesos públicos de Selección</c:v>
                </c:pt>
              </c:strCache>
            </c:strRef>
          </c:tx>
          <c:spPr>
            <a:solidFill>
              <a:srgbClr val="92D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Hoja1!$B$1:$D$1</c:f>
              <c:strCache>
                <c:ptCount val="3"/>
                <c:pt idx="0">
                  <c:v>2019</c:v>
                </c:pt>
                <c:pt idx="1">
                  <c:v>2020</c:v>
                </c:pt>
                <c:pt idx="2">
                  <c:v>TOTAL</c:v>
                </c:pt>
              </c:strCache>
            </c:strRef>
          </c:cat>
          <c:val>
            <c:numRef>
              <c:f>Hoja1!$B$3:$D$3</c:f>
              <c:numCache>
                <c:formatCode>General</c:formatCode>
                <c:ptCount val="3"/>
                <c:pt idx="0">
                  <c:v>8</c:v>
                </c:pt>
                <c:pt idx="1">
                  <c:v>28</c:v>
                </c:pt>
                <c:pt idx="2">
                  <c:v>36</c:v>
                </c:pt>
              </c:numCache>
            </c:numRef>
          </c:val>
          <c:extLst>
            <c:ext xmlns:c16="http://schemas.microsoft.com/office/drawing/2014/chart" uri="{C3380CC4-5D6E-409C-BE32-E72D297353CC}">
              <c16:uniqueId val="{00000001-66D3-4DC6-A1BC-5907592B7FDD}"/>
            </c:ext>
          </c:extLst>
        </c:ser>
        <c:ser>
          <c:idx val="2"/>
          <c:order val="2"/>
          <c:tx>
            <c:strRef>
              <c:f>Hoja1!$A$4</c:f>
              <c:strCache>
                <c:ptCount val="1"/>
                <c:pt idx="0">
                  <c:v>Decreto 092 de 2017</c:v>
                </c:pt>
              </c:strCache>
            </c:strRef>
          </c:tx>
          <c:spPr>
            <a:solidFill>
              <a:srgbClr val="FFC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Hoja1!$B$1:$D$1</c:f>
              <c:strCache>
                <c:ptCount val="3"/>
                <c:pt idx="0">
                  <c:v>2019</c:v>
                </c:pt>
                <c:pt idx="1">
                  <c:v>2020</c:v>
                </c:pt>
                <c:pt idx="2">
                  <c:v>TOTAL</c:v>
                </c:pt>
              </c:strCache>
            </c:strRef>
          </c:cat>
          <c:val>
            <c:numRef>
              <c:f>Hoja1!$B$4:$D$4</c:f>
              <c:numCache>
                <c:formatCode>General</c:formatCode>
                <c:ptCount val="3"/>
                <c:pt idx="1">
                  <c:v>4</c:v>
                </c:pt>
                <c:pt idx="2">
                  <c:v>4</c:v>
                </c:pt>
              </c:numCache>
            </c:numRef>
          </c:val>
          <c:extLst>
            <c:ext xmlns:c16="http://schemas.microsoft.com/office/drawing/2014/chart" uri="{C3380CC4-5D6E-409C-BE32-E72D297353CC}">
              <c16:uniqueId val="{00000002-66D3-4DC6-A1BC-5907592B7FDD}"/>
            </c:ext>
          </c:extLst>
        </c:ser>
        <c:dLbls>
          <c:showLegendKey val="0"/>
          <c:showVal val="0"/>
          <c:showCatName val="0"/>
          <c:showSerName val="0"/>
          <c:showPercent val="0"/>
          <c:showBubbleSize val="0"/>
        </c:dLbls>
        <c:gapWidth val="100"/>
        <c:overlap val="-24"/>
        <c:axId val="10989952"/>
        <c:axId val="10992784"/>
      </c:barChart>
      <c:catAx>
        <c:axId val="10989952"/>
        <c:scaling>
          <c:orientation val="minMax"/>
        </c:scaling>
        <c:delete val="0"/>
        <c:axPos val="b"/>
        <c:numFmt formatCode="General" sourceLinked="1"/>
        <c:majorTickMark val="none"/>
        <c:minorTickMark val="none"/>
        <c:tickLblPos val="nextTo"/>
        <c:spPr>
          <a:noFill/>
          <a:ln w="12700" cap="flat" cmpd="sng" algn="ctr">
            <a:solidFill>
              <a:schemeClr val="accent6">
                <a:lumMod val="60000"/>
                <a:lumOff val="40000"/>
              </a:schemeClr>
            </a:solidFill>
            <a:round/>
          </a:ln>
          <a:effectLst/>
        </c:spPr>
        <c:txPr>
          <a:bodyPr rot="-60000000" spcFirstLastPara="1" vertOverflow="ellipsis" vert="horz" wrap="square" anchor="ctr" anchorCtr="1"/>
          <a:lstStyle/>
          <a:p>
            <a:pPr>
              <a:defRPr sz="900" b="1" i="1" u="sng" strike="noStrike" kern="1200" baseline="0">
                <a:solidFill>
                  <a:schemeClr val="tx1">
                    <a:lumMod val="65000"/>
                    <a:lumOff val="35000"/>
                  </a:schemeClr>
                </a:solidFill>
                <a:latin typeface="+mn-lt"/>
                <a:ea typeface="+mn-ea"/>
                <a:cs typeface="+mn-cs"/>
              </a:defRPr>
            </a:pPr>
            <a:endParaRPr lang="es-CO"/>
          </a:p>
        </c:txPr>
        <c:crossAx val="10992784"/>
        <c:crosses val="autoZero"/>
        <c:auto val="1"/>
        <c:lblAlgn val="ctr"/>
        <c:lblOffset val="100"/>
        <c:noMultiLvlLbl val="0"/>
      </c:catAx>
      <c:valAx>
        <c:axId val="1099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8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dirty="0"/>
              <a:t>Vistas en Digital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Hoja1!$B$1</c:f>
              <c:strCache>
                <c:ptCount val="1"/>
                <c:pt idx="0">
                  <c:v>Vista Digital</c:v>
                </c:pt>
              </c:strCache>
            </c:strRef>
          </c:tx>
          <c:spPr>
            <a:solidFill>
              <a:schemeClr val="accent1"/>
            </a:solidFill>
            <a:ln>
              <a:noFill/>
            </a:ln>
            <a:effectLst/>
          </c:spPr>
          <c:invertIfNegative val="0"/>
          <c:cat>
            <c:strRef>
              <c:f>Hoja1!$A$2:$A$7</c:f>
              <c:strCache>
                <c:ptCount val="6"/>
                <c:pt idx="0">
                  <c:v>Edición 1</c:v>
                </c:pt>
                <c:pt idx="1">
                  <c:v>Edición 2</c:v>
                </c:pt>
                <c:pt idx="2">
                  <c:v>Edición 3</c:v>
                </c:pt>
                <c:pt idx="3">
                  <c:v>Edición 4</c:v>
                </c:pt>
                <c:pt idx="4">
                  <c:v>Edición 5</c:v>
                </c:pt>
                <c:pt idx="5">
                  <c:v>Edición 6</c:v>
                </c:pt>
              </c:strCache>
            </c:strRef>
          </c:cat>
          <c:val>
            <c:numRef>
              <c:f>Hoja1!$B$2:$B$7</c:f>
              <c:numCache>
                <c:formatCode>General</c:formatCode>
                <c:ptCount val="6"/>
                <c:pt idx="0">
                  <c:v>25</c:v>
                </c:pt>
                <c:pt idx="1">
                  <c:v>30</c:v>
                </c:pt>
                <c:pt idx="2">
                  <c:v>30</c:v>
                </c:pt>
                <c:pt idx="3">
                  <c:v>46</c:v>
                </c:pt>
                <c:pt idx="4">
                  <c:v>72</c:v>
                </c:pt>
                <c:pt idx="5">
                  <c:v>101</c:v>
                </c:pt>
              </c:numCache>
            </c:numRef>
          </c:val>
          <c:extLst>
            <c:ext xmlns:c16="http://schemas.microsoft.com/office/drawing/2014/chart" uri="{C3380CC4-5D6E-409C-BE32-E72D297353CC}">
              <c16:uniqueId val="{00000000-975E-40BB-80B1-7FDCBB960CE2}"/>
            </c:ext>
          </c:extLst>
        </c:ser>
        <c:dLbls>
          <c:showLegendKey val="0"/>
          <c:showVal val="0"/>
          <c:showCatName val="0"/>
          <c:showSerName val="0"/>
          <c:showPercent val="0"/>
          <c:showBubbleSize val="0"/>
        </c:dLbls>
        <c:gapWidth val="182"/>
        <c:axId val="354582176"/>
        <c:axId val="354582960"/>
      </c:barChart>
      <c:catAx>
        <c:axId val="35458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4582960"/>
        <c:crosses val="autoZero"/>
        <c:auto val="1"/>
        <c:lblAlgn val="ctr"/>
        <c:lblOffset val="100"/>
        <c:noMultiLvlLbl val="0"/>
      </c:catAx>
      <c:valAx>
        <c:axId val="354582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458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doughnutChart>
        <c:varyColors val="1"/>
        <c:ser>
          <c:idx val="0"/>
          <c:order val="0"/>
          <c:tx>
            <c:strRef>
              <c:f>Hoja1!$B$1</c:f>
              <c:strCache>
                <c:ptCount val="1"/>
                <c:pt idx="0">
                  <c:v>TONO DE LAS NOTAS</c:v>
                </c:pt>
              </c:strCache>
            </c:strRef>
          </c:tx>
          <c:dPt>
            <c:idx val="0"/>
            <c:bubble3D val="0"/>
            <c:spPr>
              <a:solidFill>
                <a:schemeClr val="accent6"/>
              </a:solidFill>
              <a:ln>
                <a:noFill/>
              </a:ln>
              <a:effectLst/>
            </c:spPr>
            <c:extLst>
              <c:ext xmlns:c16="http://schemas.microsoft.com/office/drawing/2014/chart" uri="{C3380CC4-5D6E-409C-BE32-E72D297353CC}">
                <c16:uniqueId val="{00000001-FA9A-46E5-9C4E-BAB8B76ED68C}"/>
              </c:ext>
            </c:extLst>
          </c:dPt>
          <c:dPt>
            <c:idx val="1"/>
            <c:bubble3D val="0"/>
            <c:spPr>
              <a:solidFill>
                <a:schemeClr val="accent5"/>
              </a:solidFill>
              <a:ln>
                <a:noFill/>
              </a:ln>
              <a:effectLst/>
            </c:spPr>
            <c:extLst>
              <c:ext xmlns:c16="http://schemas.microsoft.com/office/drawing/2014/chart" uri="{C3380CC4-5D6E-409C-BE32-E72D297353CC}">
                <c16:uniqueId val="{00000003-FA9A-46E5-9C4E-BAB8B76ED68C}"/>
              </c:ext>
            </c:extLst>
          </c:dPt>
          <c:dPt>
            <c:idx val="2"/>
            <c:bubble3D val="0"/>
            <c:spPr>
              <a:solidFill>
                <a:schemeClr val="accent4"/>
              </a:solidFill>
              <a:ln>
                <a:noFill/>
              </a:ln>
              <a:effectLst/>
            </c:spPr>
            <c:extLst>
              <c:ext xmlns:c16="http://schemas.microsoft.com/office/drawing/2014/chart" uri="{C3380CC4-5D6E-409C-BE32-E72D297353CC}">
                <c16:uniqueId val="{00000005-FA9A-46E5-9C4E-BAB8B76ED68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C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Hoja1!$A$2:$A$4</c:f>
              <c:strCache>
                <c:ptCount val="3"/>
                <c:pt idx="0">
                  <c:v>Neutro</c:v>
                </c:pt>
                <c:pt idx="1">
                  <c:v>Positivo</c:v>
                </c:pt>
                <c:pt idx="2">
                  <c:v>Negativo</c:v>
                </c:pt>
              </c:strCache>
            </c:strRef>
          </c:cat>
          <c:val>
            <c:numRef>
              <c:f>Hoja1!$B$2:$B$4</c:f>
              <c:numCache>
                <c:formatCode>General</c:formatCode>
                <c:ptCount val="3"/>
                <c:pt idx="0">
                  <c:v>3</c:v>
                </c:pt>
                <c:pt idx="1">
                  <c:v>9</c:v>
                </c:pt>
                <c:pt idx="2">
                  <c:v>0</c:v>
                </c:pt>
              </c:numCache>
            </c:numRef>
          </c:val>
          <c:extLst>
            <c:ext xmlns:c16="http://schemas.microsoft.com/office/drawing/2014/chart" uri="{C3380CC4-5D6E-409C-BE32-E72D297353CC}">
              <c16:uniqueId val="{00000006-FA9A-46E5-9C4E-BAB8B76ED68C}"/>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PUBLICACIÓN POR TIPO DE MEDIO (PROMEDIO)</a:t>
            </a:r>
          </a:p>
        </c:rich>
      </c:tx>
      <c:overlay val="0"/>
      <c:spPr>
        <a:noFill/>
        <a:ln>
          <a:noFill/>
        </a:ln>
        <a:effectLst/>
      </c:spPr>
    </c:title>
    <c:autoTitleDeleted val="0"/>
    <c:plotArea>
      <c:layout/>
      <c:barChart>
        <c:barDir val="bar"/>
        <c:grouping val="clustered"/>
        <c:varyColors val="0"/>
        <c:ser>
          <c:idx val="0"/>
          <c:order val="0"/>
          <c:tx>
            <c:strRef>
              <c:f>Hoja1!$B$1</c:f>
              <c:strCache>
                <c:ptCount val="1"/>
                <c:pt idx="0">
                  <c:v>PUBLICACIÓN POR TIPO DE MEDIO</c:v>
                </c:pt>
              </c:strCache>
            </c:strRef>
          </c:tx>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51CF-4849-89F7-7818DF3B4E52}"/>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51CF-4849-89F7-7818DF3B4E52}"/>
              </c:ext>
            </c:extLst>
          </c:dPt>
          <c:dPt>
            <c:idx val="2"/>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5-51CF-4849-89F7-7818DF3B4E52}"/>
              </c:ext>
            </c:extLst>
          </c:dPt>
          <c:cat>
            <c:strRef>
              <c:f>Hoja1!$A$2:$A$5</c:f>
              <c:strCache>
                <c:ptCount val="4"/>
                <c:pt idx="0">
                  <c:v>TV </c:v>
                </c:pt>
                <c:pt idx="1">
                  <c:v>Radio</c:v>
                </c:pt>
                <c:pt idx="2">
                  <c:v>Prensa</c:v>
                </c:pt>
                <c:pt idx="3">
                  <c:v>Online</c:v>
                </c:pt>
              </c:strCache>
            </c:strRef>
          </c:cat>
          <c:val>
            <c:numRef>
              <c:f>Hoja1!$B$2:$B$5</c:f>
              <c:numCache>
                <c:formatCode>General</c:formatCode>
                <c:ptCount val="4"/>
                <c:pt idx="0">
                  <c:v>0</c:v>
                </c:pt>
                <c:pt idx="1">
                  <c:v>1</c:v>
                </c:pt>
                <c:pt idx="2">
                  <c:v>7</c:v>
                </c:pt>
                <c:pt idx="3">
                  <c:v>5</c:v>
                </c:pt>
              </c:numCache>
            </c:numRef>
          </c:val>
          <c:extLst>
            <c:ext xmlns:c16="http://schemas.microsoft.com/office/drawing/2014/chart" uri="{C3380CC4-5D6E-409C-BE32-E72D297353CC}">
              <c16:uniqueId val="{00000006-51CF-4849-89F7-7818DF3B4E52}"/>
            </c:ext>
          </c:extLst>
        </c:ser>
        <c:dLbls>
          <c:showLegendKey val="0"/>
          <c:showVal val="0"/>
          <c:showCatName val="0"/>
          <c:showSerName val="0"/>
          <c:showPercent val="0"/>
          <c:showBubbleSize val="0"/>
        </c:dLbls>
        <c:gapWidth val="182"/>
        <c:axId val="343270320"/>
        <c:axId val="343271104"/>
      </c:barChart>
      <c:catAx>
        <c:axId val="34327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43271104"/>
        <c:crosses val="autoZero"/>
        <c:auto val="1"/>
        <c:lblAlgn val="ctr"/>
        <c:lblOffset val="100"/>
        <c:noMultiLvlLbl val="0"/>
      </c:catAx>
      <c:valAx>
        <c:axId val="34327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4327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ALCANCE</a:t>
            </a:r>
            <a:r>
              <a:rPr lang="en-US" baseline="0"/>
              <a:t> NACIONAL Y REGIONAL (PROMEDIO) </a:t>
            </a:r>
            <a:endParaRPr lang="en-US"/>
          </a:p>
        </c:rich>
      </c:tx>
      <c:overlay val="0"/>
      <c:spPr>
        <a:noFill/>
        <a:ln>
          <a:noFill/>
        </a:ln>
        <a:effectLst/>
      </c:spPr>
    </c:title>
    <c:autoTitleDeleted val="0"/>
    <c:plotArea>
      <c:layout>
        <c:manualLayout>
          <c:layoutTarget val="inner"/>
          <c:xMode val="edge"/>
          <c:yMode val="edge"/>
          <c:x val="5.729184893554972E-2"/>
          <c:y val="0.25019653793275842"/>
          <c:w val="0.91261555847185771"/>
          <c:h val="0.68242250968628926"/>
        </c:manualLayout>
      </c:layout>
      <c:barChart>
        <c:barDir val="col"/>
        <c:grouping val="clustered"/>
        <c:varyColors val="0"/>
        <c:ser>
          <c:idx val="0"/>
          <c:order val="0"/>
          <c:tx>
            <c:strRef>
              <c:f>Hoja1!$B$1</c:f>
              <c:strCache>
                <c:ptCount val="1"/>
                <c:pt idx="0">
                  <c:v>Columna2</c:v>
                </c:pt>
              </c:strCache>
            </c:strRef>
          </c:tx>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DD58-4DBC-A951-58CBE8E56739}"/>
              </c:ext>
            </c:extLst>
          </c:dPt>
          <c:dPt>
            <c:idx val="1"/>
            <c:invertIfNegative val="0"/>
            <c:bubble3D val="0"/>
            <c:spPr>
              <a:solidFill>
                <a:srgbClr val="92D050"/>
              </a:solidFill>
              <a:ln>
                <a:noFill/>
              </a:ln>
              <a:effectLst/>
            </c:spPr>
            <c:extLst>
              <c:ext xmlns:c16="http://schemas.microsoft.com/office/drawing/2014/chart" uri="{C3380CC4-5D6E-409C-BE32-E72D297353CC}">
                <c16:uniqueId val="{00000003-DD58-4DBC-A951-58CBE8E56739}"/>
              </c:ext>
            </c:extLst>
          </c:dPt>
          <c:cat>
            <c:strRef>
              <c:f>Hoja1!$A$2:$A$3</c:f>
              <c:strCache>
                <c:ptCount val="2"/>
                <c:pt idx="0">
                  <c:v>Nacional</c:v>
                </c:pt>
                <c:pt idx="1">
                  <c:v>Regional</c:v>
                </c:pt>
              </c:strCache>
            </c:strRef>
          </c:cat>
          <c:val>
            <c:numRef>
              <c:f>Hoja1!$B$2:$B$3</c:f>
              <c:numCache>
                <c:formatCode>General</c:formatCode>
                <c:ptCount val="2"/>
                <c:pt idx="0">
                  <c:v>3</c:v>
                </c:pt>
                <c:pt idx="1">
                  <c:v>9</c:v>
                </c:pt>
              </c:numCache>
            </c:numRef>
          </c:val>
          <c:extLst>
            <c:ext xmlns:c16="http://schemas.microsoft.com/office/drawing/2014/chart" uri="{C3380CC4-5D6E-409C-BE32-E72D297353CC}">
              <c16:uniqueId val="{00000004-DD58-4DBC-A951-58CBE8E56739}"/>
            </c:ext>
          </c:extLst>
        </c:ser>
        <c:dLbls>
          <c:showLegendKey val="0"/>
          <c:showVal val="0"/>
          <c:showCatName val="0"/>
          <c:showSerName val="0"/>
          <c:showPercent val="0"/>
          <c:showBubbleSize val="0"/>
        </c:dLbls>
        <c:gapWidth val="219"/>
        <c:overlap val="-27"/>
        <c:axId val="354166328"/>
        <c:axId val="354167504"/>
      </c:barChart>
      <c:catAx>
        <c:axId val="35416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54167504"/>
        <c:crosses val="autoZero"/>
        <c:auto val="1"/>
        <c:lblAlgn val="ctr"/>
        <c:lblOffset val="100"/>
        <c:noMultiLvlLbl val="0"/>
      </c:catAx>
      <c:valAx>
        <c:axId val="35416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54166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r>
              <a:rPr lang="es-ES" dirty="0"/>
              <a:t>Nº de visitas - Boletines de prensa</a:t>
            </a:r>
          </a:p>
          <a:p>
            <a:pPr>
              <a:defRPr/>
            </a:pPr>
            <a:r>
              <a:rPr lang="es-ES" dirty="0"/>
              <a:t>Página Web  </a:t>
            </a:r>
            <a:endParaRPr lang="es-CO" dirty="0"/>
          </a:p>
        </c:rich>
      </c:tx>
      <c:overlay val="0"/>
      <c:spPr>
        <a:noFill/>
        <a:ln>
          <a:noFill/>
        </a:ln>
        <a:effectLst/>
      </c:spPr>
      <c:txPr>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endParaRPr lang="es-CO"/>
        </a:p>
      </c:txPr>
    </c:title>
    <c:autoTitleDeleted val="0"/>
    <c:plotArea>
      <c:layout>
        <c:manualLayout>
          <c:layoutTarget val="inner"/>
          <c:xMode val="edge"/>
          <c:yMode val="edge"/>
          <c:x val="2.916941437007874E-2"/>
          <c:y val="0.24543508578770387"/>
          <c:w val="0.89114308562992117"/>
          <c:h val="0.60993967704603369"/>
        </c:manualLayout>
      </c:layout>
      <c:barChart>
        <c:barDir val="col"/>
        <c:grouping val="clustered"/>
        <c:varyColors val="0"/>
        <c:ser>
          <c:idx val="0"/>
          <c:order val="0"/>
          <c:tx>
            <c:strRef>
              <c:f>Hoja1!$B$1</c:f>
              <c:strCache>
                <c:ptCount val="1"/>
                <c:pt idx="0">
                  <c:v>Promedio visitas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Nov-Ene</c:v>
                </c:pt>
                <c:pt idx="1">
                  <c:v>Feb- Abri</c:v>
                </c:pt>
                <c:pt idx="2">
                  <c:v>May-Jul</c:v>
                </c:pt>
                <c:pt idx="3">
                  <c:v>Ago- Oct</c:v>
                </c:pt>
                <c:pt idx="4">
                  <c:v>Total</c:v>
                </c:pt>
              </c:strCache>
            </c:strRef>
          </c:cat>
          <c:val>
            <c:numRef>
              <c:f>Hoja1!$B$2:$B$6</c:f>
              <c:numCache>
                <c:formatCode>General</c:formatCode>
                <c:ptCount val="5"/>
                <c:pt idx="0">
                  <c:v>5036</c:v>
                </c:pt>
                <c:pt idx="1">
                  <c:v>2314</c:v>
                </c:pt>
                <c:pt idx="2">
                  <c:v>5204</c:v>
                </c:pt>
                <c:pt idx="3">
                  <c:v>1000</c:v>
                </c:pt>
                <c:pt idx="4">
                  <c:v>13554</c:v>
                </c:pt>
              </c:numCache>
            </c:numRef>
          </c:val>
          <c:extLst>
            <c:ext xmlns:c16="http://schemas.microsoft.com/office/drawing/2014/chart" uri="{C3380CC4-5D6E-409C-BE32-E72D297353CC}">
              <c16:uniqueId val="{00000000-49A7-4979-9955-9DDCDFB6C5D6}"/>
            </c:ext>
          </c:extLst>
        </c:ser>
        <c:dLbls>
          <c:dLblPos val="outEnd"/>
          <c:showLegendKey val="0"/>
          <c:showVal val="1"/>
          <c:showCatName val="0"/>
          <c:showSerName val="0"/>
          <c:showPercent val="0"/>
          <c:showBubbleSize val="0"/>
        </c:dLbls>
        <c:gapWidth val="100"/>
        <c:overlap val="-24"/>
        <c:axId val="354168288"/>
        <c:axId val="303168368"/>
      </c:barChart>
      <c:catAx>
        <c:axId val="354168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s-CO"/>
          </a:p>
        </c:txPr>
        <c:crossAx val="303168368"/>
        <c:crosses val="autoZero"/>
        <c:auto val="1"/>
        <c:lblAlgn val="ctr"/>
        <c:lblOffset val="100"/>
        <c:noMultiLvlLbl val="0"/>
      </c:catAx>
      <c:valAx>
        <c:axId val="3031683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s-CO"/>
          </a:p>
        </c:txPr>
        <c:crossAx val="35416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Colores AUNAP">
      <a:dk1>
        <a:srgbClr val="000000"/>
      </a:dk1>
      <a:lt1>
        <a:srgbClr val="FFFFFF"/>
      </a:lt1>
      <a:dk2>
        <a:srgbClr val="44546A"/>
      </a:dk2>
      <a:lt2>
        <a:srgbClr val="E7E6E6"/>
      </a:lt2>
      <a:accent1>
        <a:srgbClr val="006950"/>
      </a:accent1>
      <a:accent2>
        <a:srgbClr val="08815F"/>
      </a:accent2>
      <a:accent3>
        <a:srgbClr val="118E6A"/>
      </a:accent3>
      <a:accent4>
        <a:srgbClr val="1D866E"/>
      </a:accent4>
      <a:accent5>
        <a:srgbClr val="31927C"/>
      </a:accent5>
      <a:accent6>
        <a:srgbClr val="32A181"/>
      </a:accent6>
      <a:hlink>
        <a:srgbClr val="375C9D"/>
      </a:hlink>
      <a:folHlink>
        <a:srgbClr val="C9D6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9C4CC-7194-F747-A498-86CD590E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43300</Words>
  <Characters>238153</Characters>
  <Application>Microsoft Office Word</Application>
  <DocSecurity>0</DocSecurity>
  <Lines>1984</Lines>
  <Paragraphs>561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luisa angel</cp:lastModifiedBy>
  <cp:revision>2</cp:revision>
  <dcterms:created xsi:type="dcterms:W3CDTF">2020-11-26T19:42:00Z</dcterms:created>
  <dcterms:modified xsi:type="dcterms:W3CDTF">2020-11-26T19:42:00Z</dcterms:modified>
</cp:coreProperties>
</file>