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9"/>
        <w:gridCol w:w="26"/>
        <w:gridCol w:w="7200"/>
      </w:tblGrid>
      <w:tr w:rsidR="00C03C64" w:rsidRPr="00E210CE" w:rsidTr="00C03C64">
        <w:tc>
          <w:tcPr>
            <w:tcW w:w="959" w:type="dxa"/>
            <w:shd w:val="clear" w:color="auto" w:fill="auto"/>
          </w:tcPr>
          <w:p w:rsidR="00C03C64" w:rsidRPr="00E210CE" w:rsidRDefault="00D8369E" w:rsidP="00D8369E">
            <w:pPr>
              <w:rPr>
                <w:rFonts w:ascii="Garamond" w:hAnsi="Garamond" w:cs="Arial"/>
                <w:b/>
                <w:sz w:val="22"/>
                <w:szCs w:val="22"/>
                <w:lang w:val="es-CO"/>
              </w:rPr>
            </w:pPr>
            <w:bookmarkStart w:id="0" w:name="_GoBack"/>
            <w:bookmarkEnd w:id="0"/>
            <w:r w:rsidRPr="00E210CE">
              <w:rPr>
                <w:rFonts w:ascii="Garamond" w:hAnsi="Garamond" w:cs="Arial"/>
                <w:b/>
                <w:sz w:val="22"/>
                <w:szCs w:val="22"/>
                <w:lang w:val="es-CO"/>
              </w:rPr>
              <w:t>1.</w:t>
            </w:r>
          </w:p>
        </w:tc>
        <w:tc>
          <w:tcPr>
            <w:tcW w:w="9355" w:type="dxa"/>
            <w:gridSpan w:val="3"/>
            <w:shd w:val="clear" w:color="auto" w:fill="auto"/>
          </w:tcPr>
          <w:p w:rsidR="00C03C64" w:rsidRPr="00E210CE" w:rsidRDefault="00C03C64" w:rsidP="00475E30">
            <w:pPr>
              <w:jc w:val="both"/>
              <w:rPr>
                <w:rFonts w:ascii="Garamond" w:hAnsi="Garamond"/>
                <w:sz w:val="22"/>
                <w:szCs w:val="22"/>
                <w:lang w:val="es-MX"/>
              </w:rPr>
            </w:pPr>
            <w:r w:rsidRPr="00E210CE">
              <w:rPr>
                <w:rFonts w:ascii="Garamond" w:hAnsi="Garamond" w:cs="Arial"/>
                <w:b/>
                <w:sz w:val="22"/>
                <w:szCs w:val="22"/>
                <w:lang w:val="es-CO"/>
              </w:rPr>
              <w:t xml:space="preserve">DESCRIPCIÓN DE LA NECESIDAD QUE LA ENTIDAD ESTATAL PRETENDE SATISFACER CON EL PROCESO DE CONTRATACIÓN </w:t>
            </w:r>
            <w:r w:rsidRPr="00E210CE">
              <w:rPr>
                <w:rFonts w:ascii="Garamond" w:hAnsi="Garamond" w:cs="Arial"/>
                <w:sz w:val="22"/>
                <w:szCs w:val="22"/>
                <w:lang w:val="es-CO"/>
              </w:rPr>
              <w:t xml:space="preserve">(Art. </w:t>
            </w:r>
            <w:r w:rsidR="00475E30" w:rsidRPr="00E210CE">
              <w:rPr>
                <w:rFonts w:ascii="Garamond" w:hAnsi="Garamond" w:cs="Arial"/>
                <w:sz w:val="22"/>
                <w:szCs w:val="22"/>
                <w:lang w:val="es-CO"/>
              </w:rPr>
              <w:t>2.2.1.1.2.1.1</w:t>
            </w:r>
            <w:r w:rsidRPr="00E210CE">
              <w:rPr>
                <w:rFonts w:ascii="Garamond" w:hAnsi="Garamond" w:cs="Arial"/>
                <w:sz w:val="22"/>
                <w:szCs w:val="22"/>
                <w:lang w:val="es-CO"/>
              </w:rPr>
              <w:t xml:space="preserve"> Numeral 1 Decreto </w:t>
            </w:r>
            <w:r w:rsidR="00475E30" w:rsidRPr="00E210CE">
              <w:rPr>
                <w:rFonts w:ascii="Garamond" w:hAnsi="Garamond" w:cs="Arial"/>
                <w:sz w:val="22"/>
                <w:szCs w:val="22"/>
                <w:lang w:val="es-CO"/>
              </w:rPr>
              <w:t>1082 de 2015</w:t>
            </w:r>
            <w:r w:rsidRPr="00E210CE">
              <w:rPr>
                <w:rFonts w:ascii="Garamond" w:hAnsi="Garamond" w:cs="Arial"/>
                <w:sz w:val="22"/>
                <w:szCs w:val="22"/>
                <w:lang w:val="es-CO"/>
              </w:rPr>
              <w:t>).</w:t>
            </w:r>
          </w:p>
        </w:tc>
      </w:tr>
      <w:tr w:rsidR="00C03C64" w:rsidRPr="00E210CE" w:rsidTr="00666AE0">
        <w:trPr>
          <w:trHeight w:val="53"/>
        </w:trPr>
        <w:tc>
          <w:tcPr>
            <w:tcW w:w="959" w:type="dxa"/>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t>1.2</w:t>
            </w: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p w:rsidR="00C03C64" w:rsidRPr="00E210CE" w:rsidRDefault="00C03C64" w:rsidP="00885CDC">
            <w:pPr>
              <w:rPr>
                <w:rFonts w:ascii="Garamond" w:hAnsi="Garamond" w:cs="Arial"/>
                <w:b/>
                <w:sz w:val="22"/>
                <w:szCs w:val="22"/>
                <w:lang w:val="es-CO"/>
              </w:rPr>
            </w:pPr>
          </w:p>
        </w:tc>
        <w:tc>
          <w:tcPr>
            <w:tcW w:w="2129" w:type="dxa"/>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t>JUSTIFICACIÓN DE LA CONTRATACIÓN</w:t>
            </w:r>
          </w:p>
        </w:tc>
        <w:tc>
          <w:tcPr>
            <w:tcW w:w="7226" w:type="dxa"/>
            <w:gridSpan w:val="2"/>
            <w:shd w:val="clear" w:color="auto" w:fill="auto"/>
          </w:tcPr>
          <w:p w:rsidR="00C03C64" w:rsidRPr="00E210CE" w:rsidRDefault="00C03C64" w:rsidP="001962F2">
            <w:pPr>
              <w:jc w:val="both"/>
              <w:rPr>
                <w:rFonts w:ascii="Garamond" w:hAnsi="Garamond" w:cs="Arial"/>
                <w:b/>
                <w:sz w:val="22"/>
                <w:szCs w:val="22"/>
                <w:u w:val="single"/>
              </w:rPr>
            </w:pPr>
          </w:p>
          <w:p w:rsidR="00C03C64" w:rsidRPr="00E210CE" w:rsidRDefault="00C03C64" w:rsidP="00AC2EF6">
            <w:pPr>
              <w:pStyle w:val="Prrafodelista"/>
              <w:numPr>
                <w:ilvl w:val="1"/>
                <w:numId w:val="3"/>
              </w:numPr>
              <w:jc w:val="both"/>
              <w:rPr>
                <w:rFonts w:ascii="Garamond" w:hAnsi="Garamond" w:cs="Arial"/>
                <w:b/>
                <w:sz w:val="22"/>
                <w:szCs w:val="22"/>
                <w:u w:val="single"/>
              </w:rPr>
            </w:pPr>
            <w:r w:rsidRPr="00E210CE">
              <w:rPr>
                <w:rFonts w:ascii="Garamond" w:hAnsi="Garamond" w:cs="Arial"/>
                <w:b/>
                <w:sz w:val="22"/>
                <w:szCs w:val="22"/>
                <w:u w:val="single"/>
              </w:rPr>
              <w:t xml:space="preserve">Justificación de la necesidad </w:t>
            </w:r>
          </w:p>
          <w:p w:rsidR="00C03C64" w:rsidRPr="00E210CE" w:rsidRDefault="00C03C64" w:rsidP="001962F2">
            <w:pPr>
              <w:pStyle w:val="Prrafodelista"/>
              <w:ind w:left="390"/>
              <w:jc w:val="both"/>
              <w:rPr>
                <w:rFonts w:ascii="Garamond" w:hAnsi="Garamond" w:cs="Tahoma"/>
                <w:b/>
                <w:sz w:val="22"/>
                <w:szCs w:val="22"/>
                <w:u w:val="single"/>
                <w:lang w:val="es-MX"/>
              </w:rPr>
            </w:pPr>
          </w:p>
          <w:p w:rsidR="00C03C64" w:rsidRPr="00E210CE" w:rsidRDefault="00C03C64" w:rsidP="00AC2EF6">
            <w:pPr>
              <w:pStyle w:val="Prrafodelista"/>
              <w:numPr>
                <w:ilvl w:val="1"/>
                <w:numId w:val="3"/>
              </w:numPr>
              <w:jc w:val="both"/>
              <w:rPr>
                <w:rFonts w:ascii="Garamond" w:hAnsi="Garamond" w:cs="Tahoma"/>
                <w:b/>
                <w:sz w:val="22"/>
                <w:szCs w:val="22"/>
                <w:u w:val="single"/>
                <w:lang w:val="es-MX"/>
              </w:rPr>
            </w:pPr>
            <w:r w:rsidRPr="00E210CE">
              <w:rPr>
                <w:rFonts w:ascii="Garamond" w:hAnsi="Garamond" w:cs="Tahoma"/>
                <w:b/>
                <w:sz w:val="22"/>
                <w:szCs w:val="22"/>
                <w:u w:val="single"/>
                <w:lang w:val="es-MX"/>
              </w:rPr>
              <w:t xml:space="preserve">Los productos y resultados esperados. </w:t>
            </w:r>
          </w:p>
          <w:p w:rsidR="00C03C64" w:rsidRPr="00E210CE" w:rsidRDefault="00C03C64" w:rsidP="00AB1B6E">
            <w:pPr>
              <w:pStyle w:val="Prrafodelista"/>
              <w:rPr>
                <w:rFonts w:ascii="Garamond" w:hAnsi="Garamond" w:cs="Tahoma"/>
                <w:b/>
                <w:sz w:val="22"/>
                <w:szCs w:val="22"/>
                <w:u w:val="single"/>
                <w:lang w:val="es-MX"/>
              </w:rPr>
            </w:pPr>
          </w:p>
          <w:p w:rsidR="00C03C64" w:rsidRPr="00E210CE" w:rsidRDefault="00C03C64" w:rsidP="00AC2EF6">
            <w:pPr>
              <w:pStyle w:val="Prrafodelista"/>
              <w:numPr>
                <w:ilvl w:val="1"/>
                <w:numId w:val="3"/>
              </w:numPr>
              <w:jc w:val="both"/>
              <w:rPr>
                <w:rFonts w:ascii="Garamond" w:hAnsi="Garamond" w:cs="Tahoma"/>
                <w:b/>
                <w:sz w:val="22"/>
                <w:szCs w:val="22"/>
                <w:u w:val="single"/>
                <w:lang w:val="es-MX"/>
              </w:rPr>
            </w:pPr>
            <w:r w:rsidRPr="00E210CE">
              <w:rPr>
                <w:rFonts w:ascii="Garamond" w:hAnsi="Garamond" w:cs="Tahoma"/>
                <w:b/>
                <w:sz w:val="22"/>
                <w:szCs w:val="22"/>
                <w:u w:val="single"/>
                <w:lang w:val="es-MX"/>
              </w:rPr>
              <w:t>Opciones que existen para resolver dicha necesidad en el mercado.</w:t>
            </w:r>
          </w:p>
          <w:p w:rsidR="00C03C64" w:rsidRPr="00E210CE" w:rsidRDefault="00C03C64" w:rsidP="001962F2">
            <w:pPr>
              <w:pStyle w:val="Prrafodelista"/>
              <w:rPr>
                <w:rFonts w:ascii="Garamond" w:hAnsi="Garamond" w:cs="Tahoma"/>
                <w:b/>
                <w:sz w:val="22"/>
                <w:szCs w:val="22"/>
                <w:u w:val="single"/>
                <w:lang w:val="es-MX"/>
              </w:rPr>
            </w:pPr>
          </w:p>
          <w:p w:rsidR="00C03C64" w:rsidRPr="00E210CE" w:rsidRDefault="00C03C64" w:rsidP="00AC2EF6">
            <w:pPr>
              <w:pStyle w:val="Prrafodelista"/>
              <w:numPr>
                <w:ilvl w:val="1"/>
                <w:numId w:val="3"/>
              </w:numPr>
              <w:jc w:val="both"/>
              <w:rPr>
                <w:rFonts w:ascii="Garamond" w:hAnsi="Garamond" w:cs="Tahoma"/>
                <w:sz w:val="22"/>
                <w:szCs w:val="22"/>
                <w:u w:val="single"/>
                <w:lang w:val="es-MX"/>
              </w:rPr>
            </w:pPr>
            <w:r w:rsidRPr="00E210CE">
              <w:rPr>
                <w:rFonts w:ascii="Garamond" w:hAnsi="Garamond" w:cs="Tahoma"/>
                <w:b/>
                <w:sz w:val="22"/>
                <w:szCs w:val="22"/>
                <w:u w:val="single"/>
                <w:lang w:val="es-MX"/>
              </w:rPr>
              <w:t xml:space="preserve">Conveniencia. </w:t>
            </w:r>
            <w:r w:rsidRPr="00E210CE">
              <w:rPr>
                <w:rFonts w:ascii="Garamond" w:hAnsi="Garamond" w:cs="Tahoma"/>
                <w:sz w:val="22"/>
                <w:szCs w:val="22"/>
                <w:u w:val="single"/>
                <w:lang w:val="es-MX"/>
              </w:rPr>
              <w:t>(Art. 25 Num. 7 Ley 80 de 1993)</w:t>
            </w:r>
          </w:p>
          <w:p w:rsidR="00C03C64" w:rsidRPr="00E210CE" w:rsidRDefault="00C03C64" w:rsidP="00AB1B6E">
            <w:pPr>
              <w:rPr>
                <w:rFonts w:ascii="Garamond" w:hAnsi="Garamond" w:cs="Tahoma"/>
                <w:b/>
                <w:sz w:val="22"/>
                <w:szCs w:val="22"/>
                <w:u w:val="single"/>
                <w:lang w:val="es-MX"/>
              </w:rPr>
            </w:pPr>
          </w:p>
          <w:p w:rsidR="00C03C64" w:rsidRPr="00E210CE" w:rsidRDefault="00C03C64" w:rsidP="00AC2EF6">
            <w:pPr>
              <w:pStyle w:val="Prrafodelista"/>
              <w:numPr>
                <w:ilvl w:val="1"/>
                <w:numId w:val="3"/>
              </w:numPr>
              <w:jc w:val="both"/>
              <w:rPr>
                <w:rFonts w:ascii="Garamond" w:hAnsi="Garamond" w:cs="Tahoma"/>
                <w:b/>
                <w:sz w:val="22"/>
                <w:szCs w:val="22"/>
                <w:u w:val="single"/>
                <w:lang w:val="es-MX"/>
              </w:rPr>
            </w:pPr>
            <w:r w:rsidRPr="00E210CE">
              <w:rPr>
                <w:rFonts w:ascii="Garamond" w:hAnsi="Garamond" w:cs="Tahoma"/>
                <w:b/>
                <w:sz w:val="22"/>
                <w:szCs w:val="22"/>
                <w:u w:val="single"/>
                <w:lang w:val="es-MX"/>
              </w:rPr>
              <w:t xml:space="preserve">Oportunidad </w:t>
            </w:r>
            <w:r w:rsidRPr="00E210CE">
              <w:rPr>
                <w:rFonts w:ascii="Garamond" w:hAnsi="Garamond" w:cs="Tahoma"/>
                <w:sz w:val="22"/>
                <w:szCs w:val="22"/>
                <w:u w:val="single"/>
                <w:lang w:val="es-MX"/>
              </w:rPr>
              <w:t>(Art. 30 Num. 1° Ley 80 de 1993).</w:t>
            </w:r>
          </w:p>
        </w:tc>
      </w:tr>
      <w:tr w:rsidR="00C03C64" w:rsidRPr="00E210CE" w:rsidTr="00D331AD">
        <w:tc>
          <w:tcPr>
            <w:tcW w:w="959" w:type="dxa"/>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t>2.1</w:t>
            </w:r>
          </w:p>
        </w:tc>
        <w:tc>
          <w:tcPr>
            <w:tcW w:w="2155" w:type="dxa"/>
            <w:gridSpan w:val="2"/>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t>OBJETO A CONTRATAR</w:t>
            </w:r>
          </w:p>
        </w:tc>
        <w:tc>
          <w:tcPr>
            <w:tcW w:w="7200" w:type="dxa"/>
            <w:shd w:val="clear" w:color="auto" w:fill="auto"/>
          </w:tcPr>
          <w:p w:rsidR="00C03C64" w:rsidRPr="00E210CE" w:rsidRDefault="00550393" w:rsidP="00995B31">
            <w:pPr>
              <w:jc w:val="both"/>
              <w:rPr>
                <w:rFonts w:ascii="Garamond" w:hAnsi="Garamond" w:cs="Tahoma"/>
                <w:i/>
                <w:color w:val="FF0000"/>
                <w:sz w:val="22"/>
                <w:szCs w:val="22"/>
              </w:rPr>
            </w:pPr>
            <w:r w:rsidRPr="00E210CE">
              <w:rPr>
                <w:rFonts w:ascii="Garamond" w:hAnsi="Garamond" w:cs="Tahoma"/>
                <w:i/>
                <w:color w:val="FF0000"/>
                <w:sz w:val="22"/>
                <w:szCs w:val="22"/>
              </w:rPr>
              <w:t>El objeto a contratar debe coincidir con el objeto del Acuerdo Marco de Precios</w:t>
            </w:r>
            <w:r w:rsidR="00976A20" w:rsidRPr="00E210CE">
              <w:rPr>
                <w:rFonts w:ascii="Garamond" w:hAnsi="Garamond" w:cs="Tahoma"/>
                <w:i/>
                <w:color w:val="FF0000"/>
                <w:sz w:val="22"/>
                <w:szCs w:val="22"/>
              </w:rPr>
              <w:t xml:space="preserve"> </w:t>
            </w:r>
          </w:p>
          <w:p w:rsidR="00976A20" w:rsidRPr="00E210CE" w:rsidRDefault="00976A20" w:rsidP="00995B31">
            <w:pPr>
              <w:jc w:val="both"/>
              <w:rPr>
                <w:rFonts w:ascii="Garamond" w:hAnsi="Garamond" w:cs="Tahoma"/>
                <w:i/>
                <w:color w:val="FF0000"/>
                <w:sz w:val="22"/>
                <w:szCs w:val="22"/>
              </w:rPr>
            </w:pPr>
          </w:p>
          <w:p w:rsidR="00976A20" w:rsidRPr="00E210CE" w:rsidRDefault="00976A20" w:rsidP="00995B31">
            <w:pPr>
              <w:jc w:val="both"/>
              <w:rPr>
                <w:rFonts w:ascii="Garamond" w:hAnsi="Garamond" w:cs="Arial"/>
                <w:i/>
                <w:sz w:val="22"/>
                <w:szCs w:val="22"/>
                <w:lang w:val="es-CO"/>
              </w:rPr>
            </w:pPr>
            <w:r w:rsidRPr="00E210CE">
              <w:rPr>
                <w:rFonts w:ascii="Garamond" w:hAnsi="Garamond" w:cs="Tahoma"/>
                <w:i/>
                <w:color w:val="FF0000"/>
                <w:sz w:val="22"/>
                <w:szCs w:val="22"/>
              </w:rPr>
              <w:t>En caso de Grandes Superficies (Es la descripción clara del bien que se va a adquirir)</w:t>
            </w:r>
          </w:p>
        </w:tc>
      </w:tr>
      <w:tr w:rsidR="00C03C64" w:rsidRPr="00E210CE" w:rsidTr="00D331AD">
        <w:trPr>
          <w:trHeight w:val="304"/>
        </w:trPr>
        <w:tc>
          <w:tcPr>
            <w:tcW w:w="959" w:type="dxa"/>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t>2.2</w:t>
            </w:r>
          </w:p>
        </w:tc>
        <w:tc>
          <w:tcPr>
            <w:tcW w:w="2155" w:type="dxa"/>
            <w:gridSpan w:val="2"/>
            <w:shd w:val="clear" w:color="auto" w:fill="auto"/>
          </w:tcPr>
          <w:p w:rsidR="00C03C64" w:rsidRPr="00E210CE" w:rsidRDefault="00C03C64" w:rsidP="00995B31">
            <w:pPr>
              <w:rPr>
                <w:rFonts w:ascii="Garamond" w:hAnsi="Garamond" w:cs="Arial"/>
                <w:b/>
                <w:sz w:val="22"/>
                <w:szCs w:val="22"/>
                <w:lang w:val="es-CO"/>
              </w:rPr>
            </w:pPr>
            <w:r w:rsidRPr="00E210CE">
              <w:rPr>
                <w:rFonts w:ascii="Garamond" w:hAnsi="Garamond" w:cs="Arial"/>
                <w:b/>
                <w:sz w:val="22"/>
                <w:szCs w:val="22"/>
                <w:lang w:val="es-CO"/>
              </w:rPr>
              <w:t>ESPECIFICACIONES TÉCNICAS DEL BIEN, OBRA O SERVICIO</w:t>
            </w:r>
          </w:p>
          <w:p w:rsidR="00C03C64" w:rsidRPr="00E210CE" w:rsidRDefault="00C03C64" w:rsidP="00B1506A">
            <w:pPr>
              <w:jc w:val="both"/>
              <w:rPr>
                <w:rFonts w:ascii="Garamond" w:hAnsi="Garamond" w:cs="Arial"/>
                <w:b/>
                <w:sz w:val="22"/>
                <w:szCs w:val="22"/>
                <w:lang w:val="es-CO"/>
              </w:rPr>
            </w:pPr>
          </w:p>
        </w:tc>
        <w:tc>
          <w:tcPr>
            <w:tcW w:w="7200" w:type="dxa"/>
            <w:shd w:val="clear" w:color="auto" w:fill="auto"/>
          </w:tcPr>
          <w:p w:rsidR="00C03C64" w:rsidRPr="00E210CE" w:rsidRDefault="0041374D" w:rsidP="0041374D">
            <w:pPr>
              <w:jc w:val="both"/>
              <w:rPr>
                <w:rFonts w:ascii="Garamond" w:hAnsi="Garamond"/>
                <w:i/>
                <w:sz w:val="22"/>
                <w:szCs w:val="22"/>
                <w:lang w:val="es-CO"/>
              </w:rPr>
            </w:pPr>
            <w:r w:rsidRPr="00E210CE">
              <w:rPr>
                <w:rFonts w:ascii="Garamond" w:hAnsi="Garamond" w:cs="Arial"/>
                <w:i/>
                <w:color w:val="FF0000"/>
                <w:sz w:val="22"/>
                <w:szCs w:val="22"/>
                <w:lang w:val="es-CO"/>
              </w:rPr>
              <w:t>Las descripciones técnicas de los bienes a adquirir, se encuentran detalladas en el catálogo publicado en la Tienda Virtual del Estado colombiano (incluir detalles y cantidades)</w:t>
            </w:r>
          </w:p>
        </w:tc>
      </w:tr>
      <w:tr w:rsidR="00C03C64" w:rsidRPr="00E210CE" w:rsidTr="00D331AD">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2.3</w:t>
            </w:r>
          </w:p>
        </w:tc>
        <w:tc>
          <w:tcPr>
            <w:tcW w:w="2155" w:type="dxa"/>
            <w:gridSpan w:val="2"/>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rPr>
              <w:t>OBLIGACIONES DEL   CONTRATISTA</w:t>
            </w:r>
          </w:p>
        </w:tc>
        <w:tc>
          <w:tcPr>
            <w:tcW w:w="7200" w:type="dxa"/>
            <w:shd w:val="clear" w:color="auto" w:fill="auto"/>
          </w:tcPr>
          <w:p w:rsidR="00C03C64" w:rsidRPr="00E210CE" w:rsidRDefault="009B6F04" w:rsidP="009B6F04">
            <w:pPr>
              <w:jc w:val="both"/>
              <w:rPr>
                <w:rFonts w:ascii="Garamond" w:hAnsi="Garamond" w:cs="Arial"/>
                <w:i/>
                <w:color w:val="FF0000"/>
                <w:sz w:val="22"/>
                <w:szCs w:val="22"/>
                <w:lang w:val="es-ES_tradnl"/>
              </w:rPr>
            </w:pPr>
            <w:r w:rsidRPr="00E210CE">
              <w:rPr>
                <w:rFonts w:ascii="Garamond" w:hAnsi="Garamond" w:cs="Arial"/>
                <w:i/>
                <w:color w:val="FF0000"/>
                <w:sz w:val="22"/>
                <w:szCs w:val="22"/>
                <w:lang w:val="es-ES_tradnl"/>
              </w:rPr>
              <w:t>En caso de ser Acuerdo Marco de Precios s</w:t>
            </w:r>
            <w:r w:rsidR="00BC2299" w:rsidRPr="00E210CE">
              <w:rPr>
                <w:rFonts w:ascii="Garamond" w:hAnsi="Garamond" w:cs="Arial"/>
                <w:i/>
                <w:color w:val="FF0000"/>
                <w:sz w:val="22"/>
                <w:szCs w:val="22"/>
                <w:lang w:val="es-ES_tradnl"/>
              </w:rPr>
              <w:t>e debe hacer mención al artículo del acuerdo marco de precios donde se indican las obligaciones del proveedor</w:t>
            </w:r>
          </w:p>
          <w:p w:rsidR="009B6F04" w:rsidRPr="00E210CE" w:rsidRDefault="009B6F04" w:rsidP="009B6F04">
            <w:pPr>
              <w:jc w:val="both"/>
              <w:rPr>
                <w:rFonts w:ascii="Garamond" w:hAnsi="Garamond" w:cs="Arial"/>
                <w:i/>
                <w:color w:val="FF0000"/>
                <w:sz w:val="22"/>
                <w:szCs w:val="22"/>
                <w:lang w:val="es-ES_tradnl"/>
              </w:rPr>
            </w:pPr>
          </w:p>
          <w:p w:rsidR="009B6F04" w:rsidRPr="00E210CE" w:rsidRDefault="009B6F04" w:rsidP="00EF4D72">
            <w:pPr>
              <w:jc w:val="both"/>
              <w:rPr>
                <w:rFonts w:ascii="Garamond" w:hAnsi="Garamond" w:cs="Arial"/>
                <w:i/>
                <w:color w:val="FF0000"/>
                <w:sz w:val="22"/>
                <w:szCs w:val="22"/>
              </w:rPr>
            </w:pPr>
            <w:r w:rsidRPr="00E210CE">
              <w:rPr>
                <w:rFonts w:ascii="Garamond" w:hAnsi="Garamond" w:cs="Arial"/>
                <w:i/>
                <w:color w:val="FF0000"/>
                <w:sz w:val="22"/>
                <w:szCs w:val="22"/>
                <w:lang w:val="es-ES_tradnl"/>
              </w:rPr>
              <w:t xml:space="preserve">En caso de ser Grandes Superficies: </w:t>
            </w:r>
            <w:r w:rsidRPr="00E210CE">
              <w:rPr>
                <w:rFonts w:ascii="Garamond" w:hAnsi="Garamond" w:cs="Arial"/>
                <w:i/>
                <w:color w:val="000000" w:themeColor="text1"/>
                <w:sz w:val="22"/>
                <w:szCs w:val="22"/>
                <w:lang w:val="es-ES_tradnl"/>
              </w:rPr>
              <w:t>Las obligaciones del contratista serán las señaladas por Colombia Compra Eficiente en los "Términos y Condiciones de Uso de la Tienda Virtual del Estado Colombiano" aplicables a la modalidad de contratación de</w:t>
            </w:r>
            <w:r w:rsidR="00EF4D72" w:rsidRPr="00E210CE">
              <w:rPr>
                <w:rFonts w:ascii="Garamond" w:hAnsi="Garamond" w:cs="Arial"/>
                <w:i/>
                <w:color w:val="000000" w:themeColor="text1"/>
                <w:sz w:val="22"/>
                <w:szCs w:val="22"/>
                <w:lang w:val="es-ES_tradnl"/>
              </w:rPr>
              <w:t xml:space="preserve"> </w:t>
            </w:r>
            <w:r w:rsidRPr="00E210CE">
              <w:rPr>
                <w:rFonts w:ascii="Garamond" w:hAnsi="Garamond" w:cs="Arial"/>
                <w:i/>
                <w:color w:val="000000" w:themeColor="text1"/>
                <w:sz w:val="22"/>
                <w:szCs w:val="22"/>
                <w:lang w:val="es-ES_tradnl"/>
              </w:rPr>
              <w:t>mínima cuantía por Grandes Superficies.</w:t>
            </w:r>
          </w:p>
        </w:tc>
      </w:tr>
      <w:tr w:rsidR="00C03C64" w:rsidRPr="00E210CE" w:rsidTr="00D331AD">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2.4</w:t>
            </w:r>
          </w:p>
        </w:tc>
        <w:tc>
          <w:tcPr>
            <w:tcW w:w="2155" w:type="dxa"/>
            <w:gridSpan w:val="2"/>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rPr>
              <w:t>OBLIGACIONES DE LA ENTIDAD CONTRATANTE</w:t>
            </w:r>
          </w:p>
        </w:tc>
        <w:tc>
          <w:tcPr>
            <w:tcW w:w="7200" w:type="dxa"/>
            <w:shd w:val="clear" w:color="auto" w:fill="auto"/>
          </w:tcPr>
          <w:p w:rsidR="00C03C64" w:rsidRPr="00E210CE" w:rsidRDefault="0041374D" w:rsidP="00D110DC">
            <w:pPr>
              <w:pStyle w:val="cuerpotextotelecom"/>
              <w:ind w:right="-108"/>
              <w:rPr>
                <w:rFonts w:ascii="Garamond" w:hAnsi="Garamond" w:cs="Arial"/>
                <w:i/>
                <w:color w:val="FF0000"/>
                <w:szCs w:val="22"/>
                <w:lang w:val="es-CO"/>
              </w:rPr>
            </w:pPr>
            <w:r w:rsidRPr="00E210CE">
              <w:rPr>
                <w:rFonts w:ascii="Garamond" w:hAnsi="Garamond" w:cs="Arial"/>
                <w:i/>
                <w:color w:val="FF0000"/>
                <w:szCs w:val="22"/>
                <w:lang w:val="es-ES_tradnl"/>
              </w:rPr>
              <w:t>En caso de ser Acuerdo Marco de Precios s</w:t>
            </w:r>
            <w:r w:rsidR="00BC2299" w:rsidRPr="00E210CE">
              <w:rPr>
                <w:rFonts w:ascii="Garamond" w:hAnsi="Garamond" w:cs="Arial"/>
                <w:i/>
                <w:color w:val="FF0000"/>
                <w:szCs w:val="22"/>
                <w:lang w:val="es-CO"/>
              </w:rPr>
              <w:t xml:space="preserve">e debe hacer mención al artículo del acuerdo marco de precios donde se indican las obligaciones </w:t>
            </w:r>
            <w:r w:rsidR="00D110DC" w:rsidRPr="00E210CE">
              <w:rPr>
                <w:rFonts w:ascii="Garamond" w:hAnsi="Garamond" w:cs="Arial"/>
                <w:i/>
                <w:color w:val="FF0000"/>
                <w:szCs w:val="22"/>
                <w:lang w:val="es-CO"/>
              </w:rPr>
              <w:t>de la entidad</w:t>
            </w:r>
          </w:p>
          <w:p w:rsidR="0041374D" w:rsidRPr="00E210CE" w:rsidRDefault="0041374D" w:rsidP="00D110DC">
            <w:pPr>
              <w:pStyle w:val="cuerpotextotelecom"/>
              <w:ind w:right="-108"/>
              <w:rPr>
                <w:rFonts w:ascii="Garamond" w:hAnsi="Garamond" w:cs="Arial"/>
                <w:i/>
                <w:color w:val="FF0000"/>
                <w:szCs w:val="22"/>
                <w:lang w:val="es-CO"/>
              </w:rPr>
            </w:pPr>
          </w:p>
          <w:p w:rsidR="0041374D" w:rsidRPr="00E210CE" w:rsidRDefault="0041374D" w:rsidP="00D110DC">
            <w:pPr>
              <w:pStyle w:val="cuerpotextotelecom"/>
              <w:ind w:right="-108"/>
              <w:rPr>
                <w:rFonts w:ascii="Garamond" w:hAnsi="Garamond" w:cs="Arial"/>
                <w:i/>
                <w:color w:val="FF0000"/>
                <w:szCs w:val="22"/>
                <w:lang w:val="es-CO"/>
              </w:rPr>
            </w:pPr>
            <w:r w:rsidRPr="00E210CE">
              <w:rPr>
                <w:rFonts w:ascii="Garamond" w:hAnsi="Garamond"/>
                <w:i/>
                <w:color w:val="FF0000"/>
                <w:szCs w:val="22"/>
              </w:rPr>
              <w:t>En caso de ser Grandes Superficies: Las obligaciones del Ministerio serán las señaladas por Colombia Compra Eficiente en los "Términos y Condiciones de Uso de la Tienda Virtual del Estado Colombiano" aplicables a la modalidad de contratación de mínima cuantía por Grandes Superficies.</w:t>
            </w:r>
          </w:p>
        </w:tc>
      </w:tr>
      <w:tr w:rsidR="00C03C64" w:rsidRPr="00E210CE" w:rsidTr="00D331AD">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2.6</w:t>
            </w:r>
          </w:p>
        </w:tc>
        <w:tc>
          <w:tcPr>
            <w:tcW w:w="2155" w:type="dxa"/>
            <w:gridSpan w:val="2"/>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 xml:space="preserve">PLAZO DE EJECUCIÓN DEL CONTRATO RESULTANTE </w:t>
            </w:r>
          </w:p>
          <w:p w:rsidR="00C03C64" w:rsidRPr="00E210CE" w:rsidRDefault="00C03C64" w:rsidP="00AF711F">
            <w:pPr>
              <w:rPr>
                <w:rFonts w:ascii="Garamond" w:hAnsi="Garamond" w:cs="Arial"/>
                <w:b/>
                <w:sz w:val="22"/>
                <w:szCs w:val="22"/>
                <w:lang w:val="es-CO"/>
              </w:rPr>
            </w:pPr>
          </w:p>
        </w:tc>
        <w:tc>
          <w:tcPr>
            <w:tcW w:w="7200" w:type="dxa"/>
            <w:shd w:val="clear" w:color="auto" w:fill="auto"/>
          </w:tcPr>
          <w:p w:rsidR="00C03C64" w:rsidRPr="00E210CE" w:rsidRDefault="00780484" w:rsidP="00F72E37">
            <w:pPr>
              <w:pStyle w:val="Textoindependiente"/>
              <w:ind w:right="51"/>
              <w:jc w:val="both"/>
              <w:rPr>
                <w:rFonts w:ascii="Garamond" w:hAnsi="Garamond" w:cs="Tahoma"/>
                <w:i/>
                <w:color w:val="FF0000"/>
                <w:sz w:val="22"/>
                <w:szCs w:val="22"/>
                <w:lang w:val="es-MX"/>
              </w:rPr>
            </w:pPr>
            <w:r w:rsidRPr="00E210CE">
              <w:rPr>
                <w:rFonts w:ascii="Garamond" w:hAnsi="Garamond" w:cs="Tahoma"/>
                <w:i/>
                <w:color w:val="FF0000"/>
                <w:sz w:val="22"/>
                <w:szCs w:val="22"/>
                <w:lang w:val="es-MX"/>
              </w:rPr>
              <w:t>El plazo de la orden de compra se contará a partir de su colocación y hasta ___________________________________________</w:t>
            </w:r>
            <w:r w:rsidR="00C03C64" w:rsidRPr="00E210CE">
              <w:rPr>
                <w:rFonts w:ascii="Garamond" w:hAnsi="Garamond" w:cs="Tahoma"/>
                <w:i/>
                <w:color w:val="FF0000"/>
                <w:sz w:val="22"/>
                <w:szCs w:val="22"/>
                <w:lang w:val="es-MX"/>
              </w:rPr>
              <w:t xml:space="preserve"> </w:t>
            </w:r>
          </w:p>
        </w:tc>
      </w:tr>
      <w:tr w:rsidR="00C03C64" w:rsidRPr="00E210CE" w:rsidTr="00D331AD">
        <w:tc>
          <w:tcPr>
            <w:tcW w:w="959" w:type="dxa"/>
            <w:shd w:val="clear" w:color="auto" w:fill="auto"/>
          </w:tcPr>
          <w:p w:rsidR="00C03C64" w:rsidRPr="00E210CE" w:rsidRDefault="00C03C64" w:rsidP="00AB2F15">
            <w:pPr>
              <w:rPr>
                <w:rFonts w:ascii="Garamond" w:hAnsi="Garamond" w:cs="Arial"/>
                <w:b/>
                <w:sz w:val="22"/>
                <w:szCs w:val="22"/>
                <w:lang w:val="es-CO"/>
              </w:rPr>
            </w:pPr>
            <w:r w:rsidRPr="00E210CE">
              <w:rPr>
                <w:rFonts w:ascii="Garamond" w:hAnsi="Garamond" w:cs="Arial"/>
                <w:b/>
                <w:sz w:val="22"/>
                <w:szCs w:val="22"/>
                <w:lang w:val="es-CO"/>
              </w:rPr>
              <w:t>2</w:t>
            </w:r>
            <w:r w:rsidR="00AB2F15" w:rsidRPr="00E210CE">
              <w:rPr>
                <w:rFonts w:ascii="Garamond" w:hAnsi="Garamond" w:cs="Arial"/>
                <w:b/>
                <w:sz w:val="22"/>
                <w:szCs w:val="22"/>
                <w:lang w:val="es-CO"/>
              </w:rPr>
              <w:t>.7</w:t>
            </w:r>
          </w:p>
        </w:tc>
        <w:tc>
          <w:tcPr>
            <w:tcW w:w="2155" w:type="dxa"/>
            <w:gridSpan w:val="2"/>
            <w:shd w:val="clear" w:color="auto" w:fill="auto"/>
          </w:tcPr>
          <w:p w:rsidR="00C03C64" w:rsidRPr="00E210CE" w:rsidRDefault="00C03C64" w:rsidP="00450861">
            <w:pPr>
              <w:rPr>
                <w:rFonts w:ascii="Garamond" w:hAnsi="Garamond" w:cs="Arial"/>
                <w:b/>
                <w:sz w:val="22"/>
                <w:szCs w:val="22"/>
                <w:lang w:val="es-CO"/>
              </w:rPr>
            </w:pPr>
            <w:r w:rsidRPr="00E210CE">
              <w:rPr>
                <w:rFonts w:ascii="Garamond" w:hAnsi="Garamond" w:cs="Arial"/>
                <w:b/>
                <w:sz w:val="22"/>
                <w:szCs w:val="22"/>
                <w:lang w:val="es-CO"/>
              </w:rPr>
              <w:t xml:space="preserve">LUGAR DE EJECUCIÓN DEL CONTRATO </w:t>
            </w:r>
          </w:p>
        </w:tc>
        <w:tc>
          <w:tcPr>
            <w:tcW w:w="7200" w:type="dxa"/>
            <w:shd w:val="clear" w:color="auto" w:fill="auto"/>
          </w:tcPr>
          <w:p w:rsidR="00C03C64" w:rsidRPr="00E210CE" w:rsidRDefault="00C03C64" w:rsidP="00AF711F">
            <w:pPr>
              <w:jc w:val="both"/>
              <w:rPr>
                <w:rFonts w:ascii="Garamond" w:hAnsi="Garamond" w:cs="Arial"/>
                <w:i/>
                <w:sz w:val="22"/>
                <w:szCs w:val="22"/>
                <w:lang w:val="es-CO"/>
              </w:rPr>
            </w:pPr>
            <w:r w:rsidRPr="00E210CE">
              <w:rPr>
                <w:rFonts w:ascii="Garamond" w:hAnsi="Garamond" w:cs="Tahoma"/>
                <w:i/>
                <w:color w:val="FF0000"/>
                <w:sz w:val="22"/>
                <w:szCs w:val="22"/>
              </w:rPr>
              <w:t>Especificar el lugar en donde se va a ejecutar el contrato.</w:t>
            </w:r>
          </w:p>
        </w:tc>
      </w:tr>
      <w:tr w:rsidR="00C03C64" w:rsidRPr="00E210CE" w:rsidTr="00D331AD">
        <w:tc>
          <w:tcPr>
            <w:tcW w:w="959" w:type="dxa"/>
            <w:shd w:val="clear" w:color="auto" w:fill="auto"/>
          </w:tcPr>
          <w:p w:rsidR="00C03C64" w:rsidRPr="00E210CE" w:rsidRDefault="00C03C64" w:rsidP="00AB2F15">
            <w:pPr>
              <w:rPr>
                <w:rFonts w:ascii="Garamond" w:hAnsi="Garamond" w:cs="Arial"/>
                <w:b/>
                <w:sz w:val="22"/>
                <w:szCs w:val="22"/>
                <w:lang w:val="es-CO"/>
              </w:rPr>
            </w:pPr>
            <w:r w:rsidRPr="00E210CE">
              <w:rPr>
                <w:rFonts w:ascii="Garamond" w:hAnsi="Garamond" w:cs="Arial"/>
                <w:b/>
                <w:sz w:val="22"/>
                <w:szCs w:val="22"/>
                <w:lang w:val="es-CO"/>
              </w:rPr>
              <w:t>2.</w:t>
            </w:r>
            <w:r w:rsidR="00AB2F15" w:rsidRPr="00E210CE">
              <w:rPr>
                <w:rFonts w:ascii="Garamond" w:hAnsi="Garamond" w:cs="Arial"/>
                <w:b/>
                <w:sz w:val="22"/>
                <w:szCs w:val="22"/>
                <w:lang w:val="es-CO"/>
              </w:rPr>
              <w:t>8</w:t>
            </w:r>
          </w:p>
        </w:tc>
        <w:tc>
          <w:tcPr>
            <w:tcW w:w="2155" w:type="dxa"/>
            <w:gridSpan w:val="2"/>
            <w:shd w:val="clear" w:color="auto" w:fill="auto"/>
          </w:tcPr>
          <w:p w:rsidR="00C03C64" w:rsidRPr="00E210CE" w:rsidRDefault="00C03C64" w:rsidP="00780484">
            <w:pPr>
              <w:rPr>
                <w:rFonts w:ascii="Garamond" w:hAnsi="Garamond" w:cs="Arial"/>
                <w:b/>
                <w:sz w:val="22"/>
                <w:szCs w:val="22"/>
                <w:lang w:val="es-CO"/>
              </w:rPr>
            </w:pPr>
            <w:r w:rsidRPr="00E210CE">
              <w:rPr>
                <w:rFonts w:ascii="Garamond" w:hAnsi="Garamond" w:cs="Arial"/>
                <w:b/>
                <w:sz w:val="22"/>
                <w:szCs w:val="22"/>
                <w:lang w:val="es-CO"/>
              </w:rPr>
              <w:t xml:space="preserve">SUPERVISION </w:t>
            </w:r>
          </w:p>
        </w:tc>
        <w:tc>
          <w:tcPr>
            <w:tcW w:w="7200" w:type="dxa"/>
            <w:shd w:val="clear" w:color="auto" w:fill="auto"/>
          </w:tcPr>
          <w:p w:rsidR="00C03C64" w:rsidRPr="00E210CE" w:rsidRDefault="00C03C64" w:rsidP="00AF711F">
            <w:pPr>
              <w:pStyle w:val="Textoindependiente"/>
              <w:spacing w:after="0"/>
              <w:ind w:right="51"/>
              <w:jc w:val="both"/>
              <w:rPr>
                <w:rFonts w:ascii="Garamond" w:hAnsi="Garamond" w:cs="Arial"/>
                <w:sz w:val="22"/>
                <w:szCs w:val="22"/>
                <w:lang w:val="es-CO"/>
              </w:rPr>
            </w:pPr>
            <w:r w:rsidRPr="00E210CE">
              <w:rPr>
                <w:rFonts w:ascii="Garamond" w:hAnsi="Garamond" w:cs="Tahoma"/>
                <w:sz w:val="22"/>
                <w:szCs w:val="22"/>
              </w:rPr>
              <w:t xml:space="preserve">La supervisión del contrato estará a cargo del “funcionario” designado por el Ordenador del Gasto. Se sugiere que la supervisión sea desarrollada por  </w:t>
            </w:r>
            <w:r w:rsidR="001D5D40" w:rsidRPr="00E210CE">
              <w:rPr>
                <w:rFonts w:ascii="Garamond" w:hAnsi="Garamond" w:cs="Tahoma"/>
                <w:color w:val="FF0000"/>
                <w:sz w:val="22"/>
                <w:szCs w:val="22"/>
              </w:rPr>
              <w:lastRenderedPageBreak/>
              <w:t>XXXXXXXXXX</w:t>
            </w:r>
            <w:r w:rsidRPr="00E210CE">
              <w:rPr>
                <w:rFonts w:ascii="Garamond" w:hAnsi="Garamond" w:cs="Tahoma"/>
                <w:sz w:val="22"/>
                <w:szCs w:val="22"/>
              </w:rPr>
              <w:t xml:space="preserve">, </w:t>
            </w:r>
            <w:r w:rsidRPr="00E210CE">
              <w:rPr>
                <w:rFonts w:ascii="Garamond" w:hAnsi="Garamond" w:cs="Arial"/>
                <w:sz w:val="22"/>
                <w:szCs w:val="22"/>
                <w:lang w:val="es-CO"/>
              </w:rPr>
              <w:t xml:space="preserve">quien estará sujeto a lo dispuesto en el numeral 1° del artículo 4° y numeral 1° del artículo 26 de la Ley 80 de 1993 y en lo dispuesto en la normatividad interna que al respecto se emita, así como a lo establecido en el Manual Interno de Contratación. </w:t>
            </w:r>
          </w:p>
          <w:p w:rsidR="00C03C64" w:rsidRPr="00E210CE" w:rsidRDefault="00C03C64" w:rsidP="00AF711F">
            <w:pPr>
              <w:pStyle w:val="Textoindependiente"/>
              <w:spacing w:after="0"/>
              <w:ind w:right="51"/>
              <w:jc w:val="both"/>
              <w:rPr>
                <w:rFonts w:ascii="Garamond" w:hAnsi="Garamond" w:cs="Arial"/>
                <w:i/>
                <w:sz w:val="22"/>
                <w:szCs w:val="22"/>
                <w:lang w:val="es-CO"/>
              </w:rPr>
            </w:pPr>
            <w:r w:rsidRPr="00E210CE">
              <w:rPr>
                <w:rFonts w:ascii="Garamond" w:hAnsi="Garamond" w:cs="Arial"/>
                <w:sz w:val="22"/>
                <w:szCs w:val="22"/>
                <w:lang w:val="es-CO"/>
              </w:rPr>
              <w:t>En todo caso no podrá adoptar decisiones que impliquen la modificación de los términos y condiciones previstas en el contrato, las cuales únicamente podrán ser adoptadas por los representantes legales de las partes debidamente facultados, mediante la suscripción de las correspondientes modificaciones al contrato principal.</w:t>
            </w:r>
          </w:p>
        </w:tc>
      </w:tr>
      <w:tr w:rsidR="00C03C64" w:rsidRPr="00E210CE" w:rsidTr="00C03C64">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lastRenderedPageBreak/>
              <w:t>3</w:t>
            </w:r>
          </w:p>
        </w:tc>
        <w:tc>
          <w:tcPr>
            <w:tcW w:w="9355" w:type="dxa"/>
            <w:gridSpan w:val="3"/>
            <w:shd w:val="clear" w:color="auto" w:fill="auto"/>
          </w:tcPr>
          <w:p w:rsidR="00C03C64" w:rsidRPr="00E210CE" w:rsidRDefault="00C03C64" w:rsidP="00475E30">
            <w:pPr>
              <w:jc w:val="both"/>
              <w:rPr>
                <w:rFonts w:ascii="Garamond" w:hAnsi="Garamond" w:cs="Arial"/>
                <w:b/>
                <w:sz w:val="22"/>
                <w:szCs w:val="22"/>
                <w:lang w:val="es-CO"/>
              </w:rPr>
            </w:pPr>
            <w:r w:rsidRPr="00E210CE">
              <w:rPr>
                <w:rFonts w:ascii="Garamond" w:hAnsi="Garamond" w:cs="Arial"/>
                <w:b/>
                <w:sz w:val="22"/>
                <w:szCs w:val="22"/>
                <w:lang w:val="es-CO"/>
              </w:rPr>
              <w:t>MODALIDAD DE SELECCIÓN DEL CONTRATISTA Y SU JUSTIFICACIÓN INCLUYENDO LOS FUNDAMENTOS JURÍDICOS.</w:t>
            </w:r>
            <w:r w:rsidRPr="00E210CE">
              <w:rPr>
                <w:rFonts w:ascii="Garamond" w:hAnsi="Garamond"/>
                <w:sz w:val="22"/>
                <w:szCs w:val="22"/>
              </w:rPr>
              <w:t xml:space="preserve"> </w:t>
            </w:r>
            <w:r w:rsidRPr="00E210CE">
              <w:rPr>
                <w:rFonts w:ascii="Garamond" w:hAnsi="Garamond" w:cs="Arial"/>
                <w:sz w:val="22"/>
                <w:szCs w:val="22"/>
                <w:lang w:val="es-CO"/>
              </w:rPr>
              <w:t xml:space="preserve">(Art. </w:t>
            </w:r>
            <w:r w:rsidR="00475E30" w:rsidRPr="00E210CE">
              <w:rPr>
                <w:rFonts w:ascii="Garamond" w:hAnsi="Garamond" w:cs="Arial"/>
                <w:sz w:val="22"/>
                <w:szCs w:val="22"/>
                <w:lang w:val="es-CO"/>
              </w:rPr>
              <w:t xml:space="preserve">2.2.1.1.2.1.1 </w:t>
            </w:r>
            <w:r w:rsidRPr="00E210CE">
              <w:rPr>
                <w:rFonts w:ascii="Garamond" w:hAnsi="Garamond" w:cs="Arial"/>
                <w:sz w:val="22"/>
                <w:szCs w:val="22"/>
                <w:lang w:val="es-CO"/>
              </w:rPr>
              <w:t xml:space="preserve">Numeral 3 Decreto </w:t>
            </w:r>
            <w:r w:rsidR="00475E30" w:rsidRPr="00E210CE">
              <w:rPr>
                <w:rFonts w:ascii="Garamond" w:hAnsi="Garamond" w:cs="Arial"/>
                <w:sz w:val="22"/>
                <w:szCs w:val="22"/>
                <w:lang w:val="es-CO"/>
              </w:rPr>
              <w:t>1082 de 2015</w:t>
            </w:r>
            <w:r w:rsidRPr="00E210CE">
              <w:rPr>
                <w:rFonts w:ascii="Garamond" w:hAnsi="Garamond" w:cs="Arial"/>
                <w:sz w:val="22"/>
                <w:szCs w:val="22"/>
                <w:lang w:val="es-CO"/>
              </w:rPr>
              <w:t>)</w:t>
            </w:r>
          </w:p>
        </w:tc>
      </w:tr>
      <w:tr w:rsidR="00C03C64" w:rsidRPr="00E210CE" w:rsidTr="00666AE0">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3.1</w:t>
            </w:r>
          </w:p>
        </w:tc>
        <w:tc>
          <w:tcPr>
            <w:tcW w:w="212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 xml:space="preserve">MODALIDAD DE SELECCIÓN DEL CONTRATISTA </w:t>
            </w:r>
          </w:p>
        </w:tc>
        <w:tc>
          <w:tcPr>
            <w:tcW w:w="7226" w:type="dxa"/>
            <w:gridSpan w:val="2"/>
            <w:shd w:val="clear" w:color="auto" w:fill="auto"/>
          </w:tcPr>
          <w:p w:rsidR="00780484" w:rsidRPr="00E210CE" w:rsidRDefault="00997F1F" w:rsidP="00780484">
            <w:pPr>
              <w:jc w:val="both"/>
              <w:rPr>
                <w:rFonts w:ascii="Garamond" w:hAnsi="Garamond"/>
                <w:sz w:val="22"/>
                <w:szCs w:val="22"/>
                <w:lang w:val="es-CO"/>
              </w:rPr>
            </w:pPr>
            <w:r w:rsidRPr="00E210CE">
              <w:rPr>
                <w:rFonts w:ascii="Garamond" w:hAnsi="Garamond"/>
                <w:i/>
                <w:color w:val="FF0000"/>
                <w:sz w:val="22"/>
                <w:szCs w:val="22"/>
                <w:lang w:val="es-CO"/>
              </w:rPr>
              <w:t>En caso de Acuerdo Marco de Precios:</w:t>
            </w:r>
            <w:r w:rsidRPr="00E210CE">
              <w:rPr>
                <w:rFonts w:ascii="Garamond" w:hAnsi="Garamond"/>
                <w:color w:val="FF0000"/>
                <w:sz w:val="22"/>
                <w:szCs w:val="22"/>
                <w:lang w:val="es-CO"/>
              </w:rPr>
              <w:t xml:space="preserve"> </w:t>
            </w:r>
            <w:r w:rsidR="00780484" w:rsidRPr="00E210CE">
              <w:rPr>
                <w:rFonts w:ascii="Garamond" w:hAnsi="Garamond"/>
                <w:sz w:val="22"/>
                <w:szCs w:val="22"/>
                <w:lang w:val="es-CO"/>
              </w:rPr>
              <w:t>El régimen jurídico aplicable al proceso de selección, es el previsto el Decreto Reglamentario No. 1082 del 26  de mayo de 2015, Selección Abreviada para la Adquisición de Bienes y servicios de Características Técnicas Uniformes por compra por catálogo derivado de la celebración de Acuerdos Marco de Precios,  con fundamento en los artículos  2.2.1.2.1.2.7, 2.2.1.2.1.2.8, 2.2.1.2.1.2.9, 2.2.1.2.1.2.10 y demás normas que adicionen.</w:t>
            </w:r>
          </w:p>
          <w:p w:rsidR="00780484" w:rsidRPr="00E210CE" w:rsidRDefault="00780484" w:rsidP="00780484">
            <w:pPr>
              <w:jc w:val="both"/>
              <w:rPr>
                <w:rFonts w:ascii="Garamond" w:hAnsi="Garamond"/>
                <w:sz w:val="22"/>
                <w:szCs w:val="22"/>
                <w:lang w:val="es-CO"/>
              </w:rPr>
            </w:pPr>
          </w:p>
          <w:p w:rsidR="00780484" w:rsidRPr="00E210CE" w:rsidRDefault="00780484" w:rsidP="00780484">
            <w:pPr>
              <w:jc w:val="both"/>
              <w:rPr>
                <w:rFonts w:ascii="Garamond" w:hAnsi="Garamond"/>
                <w:sz w:val="22"/>
                <w:szCs w:val="22"/>
                <w:lang w:val="es-CO"/>
              </w:rPr>
            </w:pPr>
            <w:r w:rsidRPr="00E210CE">
              <w:rPr>
                <w:rFonts w:ascii="Garamond" w:hAnsi="Garamond"/>
                <w:sz w:val="22"/>
                <w:szCs w:val="22"/>
                <w:lang w:val="es-CO"/>
              </w:rPr>
              <w:t>Para la escogencia de la selección abreviada para la adquisición de Bienes y Servicios de Características Técnicas Uniformes para compra por catálogo derivado de la celebración del Acuerdo Marco de Precios, se tuvo en cuenta lo normado en el artículo  2.2.1.2.1.2.7  del Decreto 1082 de 2015 “Las entidades estatales de la rama ejecutiva del poder público del orden nacional, obligadas a aplicar Ley 80 de 1993 y Ley 1150 de 2007, o las normas que las modifiquen, aclaren, adicionen o sustituyan, están obligadas a adquirir bienes y servicios de características técnicas uniformes a través de los acuerdos marcos de precios vigentes” y el articulo 2.2.1.2.1.2.9 del mencionado decreto que reza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rsidR="00780484" w:rsidRPr="00E210CE" w:rsidRDefault="00780484" w:rsidP="00780484">
            <w:pPr>
              <w:jc w:val="both"/>
              <w:rPr>
                <w:rFonts w:ascii="Garamond" w:hAnsi="Garamond"/>
                <w:sz w:val="22"/>
                <w:szCs w:val="22"/>
                <w:lang w:val="es-CO"/>
              </w:rPr>
            </w:pPr>
          </w:p>
          <w:p w:rsidR="00C03C64" w:rsidRPr="00E210CE" w:rsidRDefault="00780484" w:rsidP="00435752">
            <w:pPr>
              <w:jc w:val="both"/>
              <w:rPr>
                <w:rFonts w:ascii="Garamond" w:hAnsi="Garamond" w:cs="Arial"/>
                <w:color w:val="FF0000"/>
                <w:sz w:val="22"/>
                <w:szCs w:val="22"/>
                <w:lang w:val="es-CO"/>
              </w:rPr>
            </w:pPr>
            <w:r w:rsidRPr="00E210CE">
              <w:rPr>
                <w:rFonts w:ascii="Garamond" w:hAnsi="Garamond"/>
                <w:sz w:val="22"/>
                <w:szCs w:val="22"/>
                <w:lang w:val="es-CO"/>
              </w:rPr>
              <w:t xml:space="preserve">Por lo anterior, </w:t>
            </w:r>
            <w:r w:rsidR="00435752" w:rsidRPr="00E210CE">
              <w:rPr>
                <w:rFonts w:ascii="Garamond" w:hAnsi="Garamond"/>
                <w:sz w:val="22"/>
                <w:szCs w:val="22"/>
                <w:lang w:val="es-CO"/>
              </w:rPr>
              <w:t>La Autoridad Nacional de Acuicultura y Pesca</w:t>
            </w:r>
            <w:r w:rsidRPr="00E210CE">
              <w:rPr>
                <w:rFonts w:ascii="Garamond" w:hAnsi="Garamond"/>
                <w:sz w:val="22"/>
                <w:szCs w:val="22"/>
                <w:lang w:val="es-CO"/>
              </w:rPr>
              <w:t xml:space="preserve"> procedió a verificar en la página web de Colombia Compra Eficiente el catalogo para Acuerdo Marco de Precios y evidenció que en la actualidad existe un acuerdo vigente para contratar servicios de conectividad, por lo que la entidad se acogerá a la contratación a través de esta modalidad.</w:t>
            </w:r>
            <w:r w:rsidR="00C03C64" w:rsidRPr="00E210CE">
              <w:rPr>
                <w:rFonts w:ascii="Garamond" w:hAnsi="Garamond" w:cs="Arial"/>
                <w:color w:val="FF0000"/>
                <w:sz w:val="22"/>
                <w:szCs w:val="22"/>
                <w:lang w:val="es-CO"/>
              </w:rPr>
              <w:t xml:space="preserve"> </w:t>
            </w:r>
          </w:p>
          <w:p w:rsidR="00997F1F" w:rsidRPr="00E210CE" w:rsidRDefault="00997F1F" w:rsidP="00435752">
            <w:pPr>
              <w:jc w:val="both"/>
              <w:rPr>
                <w:rFonts w:ascii="Garamond" w:hAnsi="Garamond" w:cs="Arial"/>
                <w:color w:val="FF0000"/>
                <w:sz w:val="22"/>
                <w:szCs w:val="22"/>
                <w:lang w:val="es-CO"/>
              </w:rPr>
            </w:pPr>
          </w:p>
          <w:p w:rsidR="00997F1F" w:rsidRPr="00E210CE" w:rsidRDefault="00997F1F" w:rsidP="000177F7">
            <w:pPr>
              <w:jc w:val="both"/>
              <w:rPr>
                <w:rFonts w:ascii="Garamond" w:hAnsi="Garamond" w:cs="Arial"/>
                <w:i/>
                <w:color w:val="FF0000"/>
                <w:sz w:val="22"/>
                <w:szCs w:val="22"/>
                <w:lang w:val="es-CO"/>
              </w:rPr>
            </w:pPr>
            <w:r w:rsidRPr="00E210CE">
              <w:rPr>
                <w:rFonts w:ascii="Garamond" w:hAnsi="Garamond" w:cs="Arial"/>
                <w:i/>
                <w:color w:val="FF0000"/>
                <w:sz w:val="22"/>
                <w:szCs w:val="22"/>
                <w:lang w:val="es-CO"/>
              </w:rPr>
              <w:t xml:space="preserve">En caso de Grandes Superficies: </w:t>
            </w:r>
            <w:r w:rsidR="000177F7" w:rsidRPr="00E210CE">
              <w:rPr>
                <w:rFonts w:ascii="Garamond" w:hAnsi="Garamond" w:cs="Arial"/>
                <w:i/>
                <w:color w:val="FF0000"/>
                <w:sz w:val="22"/>
                <w:szCs w:val="22"/>
                <w:lang w:val="es-CO"/>
              </w:rPr>
              <w:t>Teniendo en cuenta el monto de la contratación y el objeto de la misma, la modalidad de selección a adoptar para la presente contratación es un proceso de mínima cuantía, de acuerdo con lo establecido en el numeral 5 del</w:t>
            </w:r>
            <w:r w:rsidR="00B350CD" w:rsidRPr="00E210CE">
              <w:rPr>
                <w:rFonts w:ascii="Garamond" w:hAnsi="Garamond" w:cs="Arial"/>
                <w:i/>
                <w:color w:val="FF0000"/>
                <w:sz w:val="22"/>
                <w:szCs w:val="22"/>
                <w:lang w:val="es-CO"/>
              </w:rPr>
              <w:t xml:space="preserve"> </w:t>
            </w:r>
            <w:r w:rsidR="000177F7" w:rsidRPr="00E210CE">
              <w:rPr>
                <w:rFonts w:ascii="Garamond" w:hAnsi="Garamond" w:cs="Arial"/>
                <w:i/>
                <w:color w:val="FF0000"/>
                <w:sz w:val="22"/>
                <w:szCs w:val="22"/>
                <w:lang w:val="es-CO"/>
              </w:rPr>
              <w:t>artículo 2 de la ley 1150 de 2007, adicionado por el artículo 94 de la ley 1474 de 2011 y los artículos 2.2.1.2.1.5.1 al 2.2.1.2.1.5.4 Subsección 5, Sección 1: (C2</w:t>
            </w:r>
            <w:r w:rsidR="00E210CE" w:rsidRPr="00E210CE">
              <w:rPr>
                <w:rFonts w:ascii="Garamond" w:hAnsi="Garamond" w:cs="Arial"/>
                <w:i/>
                <w:color w:val="FF0000"/>
                <w:sz w:val="22"/>
                <w:szCs w:val="22"/>
                <w:lang w:val="es-CO"/>
              </w:rPr>
              <w:t>, T1, P2, L2</w:t>
            </w:r>
            <w:r w:rsidR="000177F7" w:rsidRPr="00E210CE">
              <w:rPr>
                <w:rFonts w:ascii="Garamond" w:hAnsi="Garamond" w:cs="Arial"/>
                <w:i/>
                <w:color w:val="FF0000"/>
                <w:sz w:val="22"/>
                <w:szCs w:val="22"/>
                <w:lang w:val="es-CO"/>
              </w:rPr>
              <w:t>) del Decreto 1082 de 2015.</w:t>
            </w:r>
          </w:p>
          <w:p w:rsidR="00B350CD" w:rsidRPr="00E210CE" w:rsidRDefault="00B350CD" w:rsidP="000177F7">
            <w:pPr>
              <w:jc w:val="both"/>
              <w:rPr>
                <w:rFonts w:ascii="Garamond" w:hAnsi="Garamond" w:cs="Arial"/>
                <w:i/>
                <w:color w:val="FF0000"/>
                <w:sz w:val="22"/>
                <w:szCs w:val="22"/>
                <w:lang w:val="es-CO"/>
              </w:rPr>
            </w:pPr>
          </w:p>
          <w:p w:rsidR="000177F7" w:rsidRPr="00E210CE" w:rsidRDefault="000177F7" w:rsidP="001C6A40">
            <w:pPr>
              <w:jc w:val="both"/>
              <w:rPr>
                <w:rFonts w:ascii="Garamond" w:hAnsi="Garamond" w:cs="Arial"/>
                <w:i/>
                <w:sz w:val="22"/>
                <w:szCs w:val="22"/>
                <w:lang w:val="es-CO"/>
              </w:rPr>
            </w:pPr>
            <w:r w:rsidRPr="00E210CE">
              <w:rPr>
                <w:rFonts w:ascii="Garamond" w:hAnsi="Garamond" w:cs="Arial"/>
                <w:i/>
                <w:sz w:val="22"/>
                <w:szCs w:val="22"/>
                <w:lang w:val="es-CO"/>
              </w:rPr>
              <w:lastRenderedPageBreak/>
              <w:t>Ahora bien, Colombia Compra Eficiente invitó a los Grandes Almacenes registrados en la Superintendencia de Industria y Comercio a vincularse a la TVEC para ofrecer a las Entidades Estatales el Catálogo del Gran Almacén para sus Procesos de Contratación de Mínima Cuantía y debido a que dentro del catálogo publicado en la Tienda Virtual del Estado Colombiano, para la suscripción de órdenes de compra por Grandes Superficies, se encuentran</w:t>
            </w:r>
            <w:r w:rsidR="001C6A40" w:rsidRPr="00E210CE">
              <w:rPr>
                <w:rFonts w:ascii="Garamond" w:hAnsi="Garamond" w:cs="Arial"/>
                <w:i/>
                <w:sz w:val="22"/>
                <w:szCs w:val="22"/>
                <w:lang w:val="es-CO"/>
              </w:rPr>
              <w:t xml:space="preserve"> </w:t>
            </w:r>
            <w:r w:rsidRPr="00E210CE">
              <w:rPr>
                <w:rFonts w:ascii="Garamond" w:hAnsi="Garamond" w:cs="Arial"/>
                <w:i/>
                <w:sz w:val="22"/>
                <w:szCs w:val="22"/>
                <w:lang w:val="es-CO"/>
              </w:rPr>
              <w:t>los bienes requeridos por la entidad, se adelanta el proceso de selección por medio del procedimiento de mínima</w:t>
            </w:r>
            <w:r w:rsidR="001C6A40" w:rsidRPr="00E210CE">
              <w:rPr>
                <w:rFonts w:ascii="Garamond" w:hAnsi="Garamond" w:cs="Arial"/>
                <w:i/>
                <w:sz w:val="22"/>
                <w:szCs w:val="22"/>
                <w:lang w:val="es-CO"/>
              </w:rPr>
              <w:t xml:space="preserve"> </w:t>
            </w:r>
            <w:r w:rsidRPr="00E210CE">
              <w:rPr>
                <w:rFonts w:ascii="Garamond" w:hAnsi="Garamond" w:cs="Arial"/>
                <w:i/>
                <w:sz w:val="22"/>
                <w:szCs w:val="22"/>
                <w:lang w:val="es-CO"/>
              </w:rPr>
              <w:t>cuantía por Grandes Superficies</w:t>
            </w:r>
          </w:p>
        </w:tc>
      </w:tr>
      <w:tr w:rsidR="00C03C64" w:rsidRPr="00E210CE" w:rsidTr="00C03C64">
        <w:tc>
          <w:tcPr>
            <w:tcW w:w="959" w:type="dxa"/>
            <w:shd w:val="clear" w:color="auto" w:fill="auto"/>
          </w:tcPr>
          <w:p w:rsidR="00C03C64" w:rsidRPr="00E210CE" w:rsidRDefault="00C03C64" w:rsidP="00885CDC">
            <w:pPr>
              <w:rPr>
                <w:rFonts w:ascii="Garamond" w:hAnsi="Garamond" w:cs="Arial"/>
                <w:b/>
                <w:sz w:val="22"/>
                <w:szCs w:val="22"/>
                <w:lang w:val="es-CO"/>
              </w:rPr>
            </w:pPr>
            <w:r w:rsidRPr="00E210CE">
              <w:rPr>
                <w:rFonts w:ascii="Garamond" w:hAnsi="Garamond" w:cs="Arial"/>
                <w:b/>
                <w:sz w:val="22"/>
                <w:szCs w:val="22"/>
                <w:lang w:val="es-CO"/>
              </w:rPr>
              <w:lastRenderedPageBreak/>
              <w:t>4.</w:t>
            </w:r>
          </w:p>
        </w:tc>
        <w:tc>
          <w:tcPr>
            <w:tcW w:w="9355" w:type="dxa"/>
            <w:gridSpan w:val="3"/>
            <w:shd w:val="clear" w:color="auto" w:fill="auto"/>
          </w:tcPr>
          <w:p w:rsidR="00C03C64" w:rsidRPr="00E210CE" w:rsidRDefault="00C03C64" w:rsidP="00435752">
            <w:pPr>
              <w:jc w:val="both"/>
              <w:rPr>
                <w:rFonts w:ascii="Garamond" w:hAnsi="Garamond" w:cs="Arial"/>
                <w:b/>
                <w:sz w:val="22"/>
                <w:szCs w:val="22"/>
                <w:lang w:val="es-CO"/>
              </w:rPr>
            </w:pPr>
            <w:r w:rsidRPr="00E210CE">
              <w:rPr>
                <w:rFonts w:ascii="Garamond" w:hAnsi="Garamond" w:cs="Arial"/>
                <w:b/>
                <w:sz w:val="22"/>
                <w:szCs w:val="22"/>
                <w:lang w:val="es-CO"/>
              </w:rPr>
              <w:t>VALOR ESTIMADO DEL CONTRATO</w:t>
            </w:r>
            <w:r w:rsidR="00860B1D" w:rsidRPr="00E210CE">
              <w:rPr>
                <w:rFonts w:ascii="Garamond" w:hAnsi="Garamond" w:cs="Arial"/>
                <w:b/>
                <w:sz w:val="22"/>
                <w:szCs w:val="22"/>
                <w:lang w:val="es-CO"/>
              </w:rPr>
              <w:t xml:space="preserve"> E IMPUTACIÓN PRESUPUESTAL</w:t>
            </w:r>
            <w:r w:rsidR="00435752" w:rsidRPr="00E210CE">
              <w:rPr>
                <w:rFonts w:ascii="Garamond" w:hAnsi="Garamond" w:cs="Arial"/>
                <w:b/>
                <w:sz w:val="22"/>
                <w:szCs w:val="22"/>
                <w:lang w:val="es-CO"/>
              </w:rPr>
              <w:t xml:space="preserve">. </w:t>
            </w:r>
            <w:r w:rsidR="00435752" w:rsidRPr="00E210CE">
              <w:rPr>
                <w:rFonts w:ascii="Garamond" w:hAnsi="Garamond" w:cs="Arial"/>
                <w:sz w:val="22"/>
                <w:szCs w:val="22"/>
                <w:lang w:val="es-CO"/>
              </w:rPr>
              <w:t>El valor del contrato será el arrojado en el proceso de evento de cotización y solicitud de orden de compra generado en la plataforma de Colombia Compra Eficiente, posteriormente se procederá a seleccionar la oferta más favorable para la AUNAP; de acuerdo a lo establecido por Colombia compra, para este tipo de acuerdo marco, se utilizaran los siguientes recursos económicos, con el fin de amparar el objeto contractual, tal y como se detalla a continuación:</w:t>
            </w:r>
          </w:p>
          <w:p w:rsidR="00435752" w:rsidRPr="00E210CE" w:rsidRDefault="00435752" w:rsidP="00435752">
            <w:pPr>
              <w:jc w:val="both"/>
              <w:rPr>
                <w:rFonts w:ascii="Garamond" w:hAnsi="Garamond" w:cs="Arial"/>
                <w:i/>
                <w:sz w:val="22"/>
                <w:szCs w:val="22"/>
                <w:lang w:val="es-CO"/>
              </w:rPr>
            </w:pPr>
            <w:r w:rsidRPr="00E210CE">
              <w:rPr>
                <w:rFonts w:ascii="Garamond" w:hAnsi="Garamond" w:cs="Arial"/>
                <w:i/>
                <w:color w:val="FF0000"/>
                <w:sz w:val="22"/>
                <w:szCs w:val="22"/>
                <w:lang w:val="es-CO"/>
              </w:rPr>
              <w:t>(</w:t>
            </w:r>
            <w:r w:rsidR="0011565D" w:rsidRPr="00E210CE">
              <w:rPr>
                <w:rFonts w:ascii="Garamond" w:hAnsi="Garamond" w:cs="Arial"/>
                <w:i/>
                <w:color w:val="FF0000"/>
                <w:sz w:val="22"/>
                <w:szCs w:val="22"/>
                <w:lang w:val="es-CO"/>
              </w:rPr>
              <w:t>Se describe el Certificado de Disponibilidad Presupuestal)</w:t>
            </w:r>
          </w:p>
        </w:tc>
      </w:tr>
      <w:tr w:rsidR="00C03C64" w:rsidRPr="00E210CE" w:rsidTr="00666AE0">
        <w:tc>
          <w:tcPr>
            <w:tcW w:w="95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4.1</w:t>
            </w:r>
          </w:p>
        </w:tc>
        <w:tc>
          <w:tcPr>
            <w:tcW w:w="2129" w:type="dxa"/>
            <w:shd w:val="clear" w:color="auto" w:fill="auto"/>
          </w:tcPr>
          <w:p w:rsidR="00C03C64" w:rsidRPr="00E210CE" w:rsidRDefault="00C03C64" w:rsidP="00AF711F">
            <w:pPr>
              <w:rPr>
                <w:rFonts w:ascii="Garamond" w:hAnsi="Garamond" w:cs="Arial"/>
                <w:b/>
                <w:sz w:val="22"/>
                <w:szCs w:val="22"/>
                <w:lang w:val="es-CO"/>
              </w:rPr>
            </w:pPr>
            <w:r w:rsidRPr="00E210CE">
              <w:rPr>
                <w:rFonts w:ascii="Garamond" w:hAnsi="Garamond" w:cs="Arial"/>
                <w:b/>
                <w:sz w:val="22"/>
                <w:szCs w:val="22"/>
                <w:lang w:val="es-CO"/>
              </w:rPr>
              <w:t>ANÁLISIS QUE SOPORTA EL VALOR ESTIMADO DEL CONTRATO Y DEFINICIÓN DEL PRESUPUESTO OFICIAL</w:t>
            </w:r>
          </w:p>
        </w:tc>
        <w:tc>
          <w:tcPr>
            <w:tcW w:w="7226" w:type="dxa"/>
            <w:gridSpan w:val="2"/>
            <w:shd w:val="clear" w:color="auto" w:fill="auto"/>
          </w:tcPr>
          <w:p w:rsidR="00C03C64" w:rsidRPr="00E210CE" w:rsidRDefault="00C03C64" w:rsidP="00AF711F">
            <w:pPr>
              <w:rPr>
                <w:rFonts w:ascii="Garamond" w:hAnsi="Garamond"/>
                <w:vanish/>
                <w:sz w:val="22"/>
                <w:szCs w:val="22"/>
              </w:rPr>
            </w:pPr>
          </w:p>
          <w:tbl>
            <w:tblPr>
              <w:tblW w:w="7258" w:type="dxa"/>
              <w:tblInd w:w="5" w:type="dxa"/>
              <w:tblLayout w:type="fixed"/>
              <w:tblCellMar>
                <w:left w:w="70" w:type="dxa"/>
                <w:right w:w="70" w:type="dxa"/>
              </w:tblCellMar>
              <w:tblLook w:val="04A0" w:firstRow="1" w:lastRow="0" w:firstColumn="1" w:lastColumn="0" w:noHBand="0" w:noVBand="1"/>
            </w:tblPr>
            <w:tblGrid>
              <w:gridCol w:w="1834"/>
              <w:gridCol w:w="1880"/>
              <w:gridCol w:w="1701"/>
              <w:gridCol w:w="1843"/>
            </w:tblGrid>
            <w:tr w:rsidR="00C03C64" w:rsidRPr="00E210CE" w:rsidTr="00AF711F">
              <w:trPr>
                <w:trHeight w:val="255"/>
              </w:trPr>
              <w:tc>
                <w:tcPr>
                  <w:tcW w:w="1834" w:type="dxa"/>
                  <w:tcBorders>
                    <w:top w:val="nil"/>
                    <w:left w:val="nil"/>
                    <w:bottom w:val="nil"/>
                    <w:right w:val="nil"/>
                  </w:tcBorders>
                  <w:shd w:val="clear" w:color="auto" w:fill="auto"/>
                  <w:noWrap/>
                  <w:vAlign w:val="bottom"/>
                </w:tcPr>
                <w:p w:rsidR="00C03C64" w:rsidRPr="00E210CE" w:rsidRDefault="00C03C64" w:rsidP="00AF711F">
                  <w:pPr>
                    <w:rPr>
                      <w:rFonts w:ascii="Garamond" w:hAnsi="Garamond" w:cs="Arial"/>
                      <w:sz w:val="22"/>
                      <w:szCs w:val="22"/>
                    </w:rPr>
                  </w:pPr>
                </w:p>
              </w:tc>
              <w:tc>
                <w:tcPr>
                  <w:tcW w:w="1880" w:type="dxa"/>
                  <w:tcBorders>
                    <w:top w:val="nil"/>
                    <w:left w:val="nil"/>
                    <w:bottom w:val="nil"/>
                    <w:right w:val="nil"/>
                  </w:tcBorders>
                  <w:shd w:val="clear" w:color="auto" w:fill="auto"/>
                  <w:noWrap/>
                  <w:vAlign w:val="bottom"/>
                </w:tcPr>
                <w:p w:rsidR="00C03C64" w:rsidRPr="00E210CE" w:rsidRDefault="00C03C64" w:rsidP="00AF711F">
                  <w:pPr>
                    <w:rPr>
                      <w:rFonts w:ascii="Garamond" w:hAnsi="Garamond" w:cs="Arial"/>
                      <w:sz w:val="22"/>
                      <w:szCs w:val="22"/>
                    </w:rPr>
                  </w:pPr>
                </w:p>
              </w:tc>
              <w:tc>
                <w:tcPr>
                  <w:tcW w:w="1701" w:type="dxa"/>
                  <w:tcBorders>
                    <w:top w:val="nil"/>
                    <w:left w:val="nil"/>
                    <w:bottom w:val="nil"/>
                    <w:right w:val="nil"/>
                  </w:tcBorders>
                  <w:shd w:val="clear" w:color="auto" w:fill="auto"/>
                  <w:noWrap/>
                  <w:vAlign w:val="bottom"/>
                </w:tcPr>
                <w:p w:rsidR="00C03C64" w:rsidRPr="00E210CE" w:rsidRDefault="00C03C64" w:rsidP="00AF711F">
                  <w:pPr>
                    <w:rPr>
                      <w:rFonts w:ascii="Garamond" w:hAnsi="Garamond" w:cs="Arial"/>
                      <w:sz w:val="22"/>
                      <w:szCs w:val="22"/>
                    </w:rPr>
                  </w:pPr>
                </w:p>
              </w:tc>
              <w:tc>
                <w:tcPr>
                  <w:tcW w:w="1843" w:type="dxa"/>
                  <w:tcBorders>
                    <w:top w:val="nil"/>
                    <w:left w:val="nil"/>
                    <w:bottom w:val="nil"/>
                    <w:right w:val="nil"/>
                  </w:tcBorders>
                  <w:shd w:val="clear" w:color="auto" w:fill="auto"/>
                  <w:noWrap/>
                  <w:vAlign w:val="bottom"/>
                </w:tcPr>
                <w:p w:rsidR="00C03C64" w:rsidRPr="00E210CE" w:rsidRDefault="00C03C64" w:rsidP="00AF711F">
                  <w:pPr>
                    <w:rPr>
                      <w:rFonts w:ascii="Garamond" w:hAnsi="Garamond" w:cs="Arial"/>
                      <w:sz w:val="22"/>
                      <w:szCs w:val="22"/>
                    </w:rPr>
                  </w:pPr>
                </w:p>
              </w:tc>
            </w:tr>
          </w:tbl>
          <w:p w:rsidR="00C03C64" w:rsidRPr="00E210CE" w:rsidRDefault="00BC6D80" w:rsidP="00AF711F">
            <w:pPr>
              <w:spacing w:before="100" w:beforeAutospacing="1" w:after="100" w:afterAutospacing="1"/>
              <w:jc w:val="both"/>
              <w:rPr>
                <w:rFonts w:ascii="Garamond" w:hAnsi="Garamond" w:cs="Arial"/>
                <w:i/>
                <w:color w:val="FF0000"/>
                <w:sz w:val="22"/>
                <w:szCs w:val="22"/>
                <w:lang w:val="es-CO"/>
              </w:rPr>
            </w:pPr>
            <w:r w:rsidRPr="00E210CE">
              <w:rPr>
                <w:rFonts w:ascii="Garamond" w:hAnsi="Garamond" w:cs="Arial"/>
                <w:i/>
                <w:color w:val="FF0000"/>
                <w:sz w:val="22"/>
                <w:szCs w:val="22"/>
                <w:lang w:val="es-CO"/>
              </w:rPr>
              <w:t xml:space="preserve">En caso de Acuerdo Marco de Precios: </w:t>
            </w:r>
            <w:r w:rsidR="0011565D" w:rsidRPr="00E210CE">
              <w:rPr>
                <w:rFonts w:ascii="Garamond" w:hAnsi="Garamond" w:cs="Arial"/>
                <w:i/>
                <w:color w:val="FF0000"/>
                <w:sz w:val="22"/>
                <w:szCs w:val="22"/>
                <w:lang w:val="es-CO"/>
              </w:rPr>
              <w:t>En este ítem se debe indicar lo que arrojó el simulador de la Tienda Virtual del Estado Colombia, cuando se hizo la verificación de los bienes o servicios a adquirir, de esta forma se establecerá el presupuesto oficial de la Contratación.</w:t>
            </w:r>
            <w:r w:rsidR="00AF6A7C" w:rsidRPr="00E210CE">
              <w:rPr>
                <w:rFonts w:ascii="Garamond" w:hAnsi="Garamond" w:cs="Arial"/>
                <w:i/>
                <w:color w:val="FF0000"/>
                <w:sz w:val="22"/>
                <w:szCs w:val="22"/>
                <w:lang w:val="es-CO"/>
              </w:rPr>
              <w:t xml:space="preserve"> (se debe adjuntar el soporte de la simulación)</w:t>
            </w:r>
          </w:p>
          <w:p w:rsidR="00BC6D80" w:rsidRPr="00E210CE" w:rsidRDefault="00BC6D80" w:rsidP="00BC6D80">
            <w:pPr>
              <w:spacing w:before="100" w:beforeAutospacing="1" w:after="100" w:afterAutospacing="1"/>
              <w:jc w:val="both"/>
              <w:rPr>
                <w:rFonts w:ascii="Garamond" w:hAnsi="Garamond" w:cs="Arial"/>
                <w:i/>
                <w:color w:val="FF0000"/>
                <w:sz w:val="22"/>
                <w:szCs w:val="22"/>
                <w:lang w:val="es-CO"/>
              </w:rPr>
            </w:pPr>
            <w:r w:rsidRPr="00E210CE">
              <w:rPr>
                <w:rFonts w:ascii="Garamond" w:hAnsi="Garamond" w:cs="Arial"/>
                <w:i/>
                <w:color w:val="FF0000"/>
                <w:sz w:val="22"/>
                <w:szCs w:val="22"/>
                <w:lang w:val="es-CO"/>
              </w:rPr>
              <w:t>En caso de Grades Superficies: Para determinar el valor de la Orden de compra a suscribir, se tomaron como referentes lo valores publicados en el catálogo de la TVEC, de acuerdo con las cantidades requeridas por la Entidad.</w:t>
            </w:r>
            <w:r w:rsidR="00AF6A7C" w:rsidRPr="00E210CE">
              <w:rPr>
                <w:rFonts w:ascii="Garamond" w:hAnsi="Garamond" w:cs="Arial"/>
                <w:i/>
                <w:color w:val="FF0000"/>
                <w:sz w:val="22"/>
                <w:szCs w:val="22"/>
                <w:lang w:val="es-CO"/>
              </w:rPr>
              <w:t xml:space="preserve"> (Adjuntar pantallazo de la Tienda Virtual del Estado Colombiano)</w:t>
            </w:r>
          </w:p>
          <w:p w:rsidR="00C03C64" w:rsidRPr="00E210CE" w:rsidRDefault="00C03C64" w:rsidP="00A94112">
            <w:pPr>
              <w:spacing w:before="100" w:beforeAutospacing="1" w:after="100" w:afterAutospacing="1"/>
              <w:jc w:val="both"/>
              <w:rPr>
                <w:rFonts w:ascii="Garamond" w:hAnsi="Garamond" w:cs="Arial"/>
                <w:color w:val="FF0000"/>
                <w:sz w:val="22"/>
                <w:szCs w:val="22"/>
                <w:lang w:val="es-CO"/>
              </w:rPr>
            </w:pPr>
          </w:p>
        </w:tc>
      </w:tr>
      <w:tr w:rsidR="00AB6A92" w:rsidRPr="00E210CE" w:rsidTr="00666AE0">
        <w:tc>
          <w:tcPr>
            <w:tcW w:w="959" w:type="dxa"/>
            <w:shd w:val="clear" w:color="auto" w:fill="auto"/>
          </w:tcPr>
          <w:p w:rsidR="00AB6A92" w:rsidRPr="00E210CE" w:rsidRDefault="00AB6A92" w:rsidP="00885CDC">
            <w:pPr>
              <w:rPr>
                <w:rFonts w:ascii="Garamond" w:hAnsi="Garamond" w:cs="Arial"/>
                <w:b/>
                <w:sz w:val="22"/>
                <w:szCs w:val="22"/>
                <w:lang w:val="es-CO"/>
              </w:rPr>
            </w:pPr>
            <w:r w:rsidRPr="00E210CE">
              <w:rPr>
                <w:rFonts w:ascii="Garamond" w:hAnsi="Garamond" w:cs="Arial"/>
                <w:b/>
                <w:sz w:val="22"/>
                <w:szCs w:val="22"/>
                <w:lang w:val="es-CO"/>
              </w:rPr>
              <w:t>4.2.</w:t>
            </w:r>
          </w:p>
        </w:tc>
        <w:tc>
          <w:tcPr>
            <w:tcW w:w="2129" w:type="dxa"/>
            <w:shd w:val="clear" w:color="auto" w:fill="auto"/>
          </w:tcPr>
          <w:p w:rsidR="00AB6A92" w:rsidRPr="00E210CE" w:rsidRDefault="00AB6A92">
            <w:pPr>
              <w:rPr>
                <w:rFonts w:ascii="Garamond" w:hAnsi="Garamond" w:cs="Arial"/>
                <w:b/>
                <w:sz w:val="22"/>
                <w:szCs w:val="22"/>
                <w:lang w:val="es-CO"/>
              </w:rPr>
            </w:pPr>
            <w:r w:rsidRPr="00E210CE">
              <w:rPr>
                <w:rFonts w:ascii="Garamond" w:hAnsi="Garamond" w:cs="Arial"/>
                <w:b/>
                <w:sz w:val="22"/>
                <w:szCs w:val="22"/>
                <w:lang w:val="es-CO"/>
              </w:rPr>
              <w:t>FORMA DE PAGO</w:t>
            </w:r>
          </w:p>
        </w:tc>
        <w:tc>
          <w:tcPr>
            <w:tcW w:w="7226" w:type="dxa"/>
            <w:gridSpan w:val="2"/>
            <w:shd w:val="clear" w:color="auto" w:fill="auto"/>
          </w:tcPr>
          <w:p w:rsidR="00AB6A92" w:rsidRPr="00E210CE" w:rsidRDefault="00BC6D80" w:rsidP="0011565D">
            <w:pPr>
              <w:pStyle w:val="Textoindependiente"/>
              <w:widowControl w:val="0"/>
              <w:suppressAutoHyphens/>
              <w:spacing w:after="0"/>
              <w:ind w:right="51"/>
              <w:jc w:val="both"/>
              <w:rPr>
                <w:rFonts w:ascii="Garamond" w:hAnsi="Garamond" w:cs="Arial"/>
                <w:i/>
                <w:sz w:val="22"/>
                <w:szCs w:val="22"/>
                <w:lang w:val="es-ES_tradnl"/>
              </w:rPr>
            </w:pPr>
            <w:r w:rsidRPr="00E210CE">
              <w:rPr>
                <w:rFonts w:ascii="Garamond" w:hAnsi="Garamond" w:cs="Arial"/>
                <w:i/>
                <w:color w:val="FF0000"/>
                <w:sz w:val="22"/>
                <w:szCs w:val="22"/>
                <w:lang w:val="es-CO"/>
              </w:rPr>
              <w:t xml:space="preserve">En caso de Acuerdo Marco de Precios: </w:t>
            </w:r>
            <w:r w:rsidRPr="00E210CE">
              <w:rPr>
                <w:rFonts w:ascii="Garamond" w:hAnsi="Garamond" w:cs="Arial"/>
                <w:i/>
                <w:sz w:val="22"/>
                <w:szCs w:val="22"/>
                <w:lang w:val="es-ES_tradnl"/>
              </w:rPr>
              <w:t>Se</w:t>
            </w:r>
            <w:r w:rsidR="0011565D" w:rsidRPr="00E210CE">
              <w:rPr>
                <w:rFonts w:ascii="Garamond" w:hAnsi="Garamond" w:cs="Arial"/>
                <w:i/>
                <w:sz w:val="22"/>
                <w:szCs w:val="22"/>
                <w:lang w:val="es-ES_tradnl"/>
              </w:rPr>
              <w:t xml:space="preserve"> debe hacer mención al artículo del acuerdo marco de precios donde se indican la forma de pago</w:t>
            </w:r>
            <w:r w:rsidRPr="00E210CE">
              <w:rPr>
                <w:rFonts w:ascii="Garamond" w:hAnsi="Garamond" w:cs="Arial"/>
                <w:i/>
                <w:sz w:val="22"/>
                <w:szCs w:val="22"/>
                <w:lang w:val="es-ES_tradnl"/>
              </w:rPr>
              <w:t>.</w:t>
            </w:r>
          </w:p>
          <w:p w:rsidR="00BC6D80" w:rsidRPr="00E210CE" w:rsidRDefault="00BC6D80" w:rsidP="0011565D">
            <w:pPr>
              <w:pStyle w:val="Textoindependiente"/>
              <w:widowControl w:val="0"/>
              <w:suppressAutoHyphens/>
              <w:spacing w:after="0"/>
              <w:ind w:right="51"/>
              <w:jc w:val="both"/>
              <w:rPr>
                <w:rFonts w:ascii="Garamond" w:hAnsi="Garamond" w:cs="Arial"/>
                <w:i/>
                <w:sz w:val="22"/>
                <w:szCs w:val="22"/>
                <w:lang w:val="es-ES_tradnl"/>
              </w:rPr>
            </w:pPr>
          </w:p>
          <w:p w:rsidR="00EF4D72" w:rsidRPr="00E210CE" w:rsidRDefault="00BC6D80" w:rsidP="00EF4D72">
            <w:pPr>
              <w:pStyle w:val="Textoindependiente"/>
              <w:widowControl w:val="0"/>
              <w:suppressAutoHyphens/>
              <w:ind w:right="51"/>
              <w:jc w:val="both"/>
              <w:rPr>
                <w:rFonts w:ascii="Garamond" w:hAnsi="Garamond" w:cs="Arial"/>
                <w:i/>
                <w:color w:val="000000" w:themeColor="text1"/>
                <w:sz w:val="22"/>
                <w:szCs w:val="22"/>
                <w:lang w:val="es-CO"/>
              </w:rPr>
            </w:pPr>
            <w:r w:rsidRPr="00E210CE">
              <w:rPr>
                <w:rFonts w:ascii="Garamond" w:hAnsi="Garamond" w:cs="Arial"/>
                <w:i/>
                <w:color w:val="FF0000"/>
                <w:sz w:val="22"/>
                <w:szCs w:val="22"/>
                <w:lang w:val="es-CO"/>
              </w:rPr>
              <w:t xml:space="preserve">En caso de Grades Superficies: </w:t>
            </w:r>
            <w:r w:rsidR="00EF4D72" w:rsidRPr="00E210CE">
              <w:rPr>
                <w:rFonts w:ascii="Garamond" w:hAnsi="Garamond" w:cs="Arial"/>
                <w:i/>
                <w:color w:val="000000" w:themeColor="text1"/>
                <w:sz w:val="22"/>
                <w:szCs w:val="22"/>
                <w:lang w:val="es-CO"/>
              </w:rPr>
              <w:t>El pago se realizará conforme a lo señalado por Colombia Compra Eficiente en la "Guía para la Adquisición en Gran Almacén cuando se trata de mínima cuantía por la Tienda Virtual del Estado Colombiano" la cual señala en su numeral IX:</w:t>
            </w:r>
          </w:p>
          <w:p w:rsidR="00EF4D72" w:rsidRPr="00E210CE" w:rsidRDefault="00EF4D72" w:rsidP="00EF4D72">
            <w:pPr>
              <w:pStyle w:val="Textoindependiente"/>
              <w:widowControl w:val="0"/>
              <w:suppressAutoHyphens/>
              <w:ind w:right="51"/>
              <w:jc w:val="both"/>
              <w:rPr>
                <w:rFonts w:ascii="Garamond" w:hAnsi="Garamond" w:cs="Arial"/>
                <w:i/>
                <w:color w:val="000000" w:themeColor="text1"/>
                <w:sz w:val="22"/>
                <w:szCs w:val="22"/>
                <w:lang w:val="es-CO"/>
              </w:rPr>
            </w:pPr>
            <w:r w:rsidRPr="00E210CE">
              <w:rPr>
                <w:rFonts w:ascii="Garamond" w:hAnsi="Garamond" w:cs="Arial"/>
                <w:i/>
                <w:color w:val="000000" w:themeColor="text1"/>
                <w:sz w:val="22"/>
                <w:szCs w:val="22"/>
                <w:lang w:val="es-CO"/>
              </w:rPr>
              <w:t>"IX. Recepción, Facturación y Pago</w:t>
            </w:r>
          </w:p>
          <w:p w:rsidR="00EF4D72" w:rsidRPr="00E210CE" w:rsidRDefault="00EF4D72" w:rsidP="00EF4D72">
            <w:pPr>
              <w:pStyle w:val="Textoindependiente"/>
              <w:widowControl w:val="0"/>
              <w:suppressAutoHyphens/>
              <w:ind w:right="51"/>
              <w:jc w:val="both"/>
              <w:rPr>
                <w:rFonts w:ascii="Garamond" w:hAnsi="Garamond" w:cs="Arial"/>
                <w:i/>
                <w:color w:val="000000" w:themeColor="text1"/>
                <w:sz w:val="22"/>
                <w:szCs w:val="22"/>
                <w:lang w:val="es-CO"/>
              </w:rPr>
            </w:pPr>
            <w:r w:rsidRPr="00E210CE">
              <w:rPr>
                <w:rFonts w:ascii="Garamond" w:hAnsi="Garamond" w:cs="Arial"/>
                <w:i/>
                <w:color w:val="000000" w:themeColor="text1"/>
                <w:sz w:val="22"/>
                <w:szCs w:val="22"/>
                <w:lang w:val="es-CO"/>
              </w:rPr>
              <w:t>Una vez recibido el bien la Entidad Compradora debe aprobar la factura y efectuar el pago al Gran Almacén dentro de los 30 días calendario siguiente a la presentación de la factura de acuerdo con lo establecido en los Términos y Condiciones de Uso de la Tienda Virtual. La Entidad Compradora puede consultar la información de contacto, la resolución que autoriza la auto-retención sí asi lo fuese y el número de cuenta bancaria del proveedor en el menú superior "Proveedores".</w:t>
            </w:r>
          </w:p>
          <w:p w:rsidR="00BC6D80" w:rsidRPr="00E210CE" w:rsidRDefault="00EF4D72" w:rsidP="00EF4D72">
            <w:pPr>
              <w:pStyle w:val="Textoindependiente"/>
              <w:widowControl w:val="0"/>
              <w:suppressAutoHyphens/>
              <w:ind w:right="51"/>
              <w:jc w:val="both"/>
              <w:rPr>
                <w:rFonts w:ascii="Garamond" w:hAnsi="Garamond" w:cs="Arial"/>
                <w:i/>
                <w:sz w:val="22"/>
                <w:szCs w:val="22"/>
                <w:lang w:val="es-CO"/>
              </w:rPr>
            </w:pPr>
            <w:r w:rsidRPr="00E210CE">
              <w:rPr>
                <w:rFonts w:ascii="Garamond" w:hAnsi="Garamond" w:cs="Arial"/>
                <w:i/>
                <w:color w:val="000000" w:themeColor="text1"/>
                <w:sz w:val="22"/>
                <w:szCs w:val="22"/>
                <w:lang w:val="es-CO"/>
              </w:rPr>
              <w:t xml:space="preserve">Dentro de los 30 días calendario siguientes al pago, la Entidad Compradora a través del supervisor, el comprador o el ordenador del gasto debe gestionar la expedición del soporte o certificado de retenciones si así las realizó la Entidad al momento del pago, posteriormente debe </w:t>
            </w:r>
            <w:r w:rsidRPr="00E210CE">
              <w:rPr>
                <w:rFonts w:ascii="Garamond" w:hAnsi="Garamond" w:cs="Arial"/>
                <w:i/>
                <w:color w:val="000000" w:themeColor="text1"/>
                <w:sz w:val="22"/>
                <w:szCs w:val="22"/>
                <w:lang w:val="es-CO"/>
              </w:rPr>
              <w:lastRenderedPageBreak/>
              <w:t>remitirla al Gran Almacén."</w:t>
            </w:r>
          </w:p>
        </w:tc>
      </w:tr>
      <w:tr w:rsidR="00666AE0" w:rsidRPr="00E210CE" w:rsidTr="00666AE0">
        <w:tc>
          <w:tcPr>
            <w:tcW w:w="959" w:type="dxa"/>
            <w:shd w:val="clear" w:color="auto" w:fill="auto"/>
          </w:tcPr>
          <w:p w:rsidR="00666AE0" w:rsidRPr="00E210CE" w:rsidRDefault="00666AE0" w:rsidP="00885CDC">
            <w:pPr>
              <w:rPr>
                <w:rFonts w:ascii="Garamond" w:hAnsi="Garamond" w:cs="Arial"/>
                <w:b/>
                <w:sz w:val="22"/>
                <w:szCs w:val="22"/>
                <w:lang w:val="es-CO"/>
              </w:rPr>
            </w:pPr>
            <w:r w:rsidRPr="00E210CE">
              <w:rPr>
                <w:rFonts w:ascii="Garamond" w:hAnsi="Garamond" w:cs="Arial"/>
                <w:b/>
                <w:sz w:val="22"/>
                <w:szCs w:val="22"/>
                <w:lang w:val="es-CO"/>
              </w:rPr>
              <w:lastRenderedPageBreak/>
              <w:t>5.</w:t>
            </w:r>
          </w:p>
        </w:tc>
        <w:tc>
          <w:tcPr>
            <w:tcW w:w="2129" w:type="dxa"/>
            <w:shd w:val="clear" w:color="auto" w:fill="auto"/>
          </w:tcPr>
          <w:p w:rsidR="00666AE0" w:rsidRPr="00E210CE" w:rsidRDefault="00666AE0" w:rsidP="00666AE0">
            <w:pPr>
              <w:jc w:val="both"/>
              <w:rPr>
                <w:rFonts w:ascii="Garamond" w:hAnsi="Garamond" w:cs="Arial"/>
                <w:b/>
                <w:sz w:val="22"/>
                <w:szCs w:val="22"/>
                <w:lang w:val="es-CO"/>
              </w:rPr>
            </w:pPr>
            <w:r w:rsidRPr="00E210CE">
              <w:rPr>
                <w:rFonts w:ascii="Garamond" w:hAnsi="Garamond" w:cs="Arial"/>
                <w:b/>
                <w:sz w:val="22"/>
                <w:szCs w:val="22"/>
                <w:lang w:val="es-CO"/>
              </w:rPr>
              <w:t xml:space="preserve">CRITERIOS PARA SELECCIONAR LA OFERTA MÁS FAVORABLE </w:t>
            </w:r>
          </w:p>
        </w:tc>
        <w:tc>
          <w:tcPr>
            <w:tcW w:w="7226" w:type="dxa"/>
            <w:gridSpan w:val="2"/>
            <w:shd w:val="clear" w:color="auto" w:fill="auto"/>
          </w:tcPr>
          <w:p w:rsidR="00666AE0" w:rsidRPr="00E210CE" w:rsidRDefault="00666AE0" w:rsidP="00666AE0">
            <w:pPr>
              <w:jc w:val="both"/>
              <w:rPr>
                <w:rFonts w:ascii="Garamond" w:hAnsi="Garamond" w:cs="Arial"/>
                <w:sz w:val="22"/>
                <w:szCs w:val="22"/>
              </w:rPr>
            </w:pPr>
            <w:r w:rsidRPr="00E210CE">
              <w:rPr>
                <w:rFonts w:ascii="Garamond" w:hAnsi="Garamond" w:cs="Arial"/>
                <w:sz w:val="22"/>
                <w:szCs w:val="22"/>
              </w:rPr>
              <w:t>De conformidad con el Acuerdo Marco de precios se tendrán en cuenta los siguientes criterios de selección, para generar la orden de compra.</w:t>
            </w:r>
          </w:p>
          <w:p w:rsidR="00666AE0" w:rsidRPr="00E210CE" w:rsidRDefault="00666AE0" w:rsidP="00666AE0">
            <w:pPr>
              <w:jc w:val="both"/>
              <w:rPr>
                <w:rFonts w:ascii="Garamond" w:hAnsi="Garamond" w:cs="Arial"/>
                <w:sz w:val="22"/>
                <w:szCs w:val="22"/>
              </w:rPr>
            </w:pPr>
          </w:p>
          <w:p w:rsidR="00666AE0" w:rsidRPr="00E210CE" w:rsidRDefault="00666AE0" w:rsidP="00666AE0">
            <w:pPr>
              <w:pStyle w:val="Prrafodelista"/>
              <w:numPr>
                <w:ilvl w:val="0"/>
                <w:numId w:val="18"/>
              </w:numPr>
              <w:tabs>
                <w:tab w:val="left" w:pos="142"/>
              </w:tabs>
              <w:ind w:left="0" w:firstLine="0"/>
              <w:contextualSpacing w:val="0"/>
              <w:jc w:val="both"/>
              <w:rPr>
                <w:rFonts w:ascii="Garamond" w:hAnsi="Garamond" w:cs="Arial"/>
                <w:sz w:val="22"/>
                <w:szCs w:val="22"/>
              </w:rPr>
            </w:pPr>
            <w:r w:rsidRPr="00E210CE">
              <w:rPr>
                <w:rFonts w:ascii="Garamond" w:hAnsi="Garamond" w:cs="Arial"/>
                <w:sz w:val="22"/>
                <w:szCs w:val="22"/>
              </w:rPr>
              <w:t>Se seleccionará el proveedor que haya ofrecido el menor precio por la totalidad de los ítems solicitados y relacionados en el evento de cotización.</w:t>
            </w:r>
          </w:p>
          <w:p w:rsidR="00666AE0" w:rsidRPr="00E210CE" w:rsidRDefault="00666AE0" w:rsidP="00666AE0">
            <w:pPr>
              <w:pStyle w:val="Prrafodelista"/>
              <w:numPr>
                <w:ilvl w:val="0"/>
                <w:numId w:val="18"/>
              </w:numPr>
              <w:tabs>
                <w:tab w:val="left" w:pos="142"/>
              </w:tabs>
              <w:ind w:left="0" w:firstLine="0"/>
              <w:contextualSpacing w:val="0"/>
              <w:jc w:val="both"/>
              <w:rPr>
                <w:rFonts w:ascii="Garamond" w:hAnsi="Garamond" w:cs="Arial"/>
                <w:sz w:val="22"/>
                <w:szCs w:val="22"/>
              </w:rPr>
            </w:pPr>
            <w:r w:rsidRPr="00E210CE">
              <w:rPr>
                <w:rFonts w:ascii="Garamond" w:hAnsi="Garamond" w:cs="Arial"/>
                <w:sz w:val="22"/>
                <w:szCs w:val="22"/>
              </w:rPr>
              <w:t>En caso de empate se seleccionará la cotización del proveedor que primero haya respondido en tiempo a la solicitud de cotización.</w:t>
            </w:r>
          </w:p>
          <w:p w:rsidR="00666AE0" w:rsidRPr="00E210CE" w:rsidRDefault="00666AE0" w:rsidP="00666AE0">
            <w:pPr>
              <w:pStyle w:val="Prrafodelista"/>
              <w:numPr>
                <w:ilvl w:val="0"/>
                <w:numId w:val="18"/>
              </w:numPr>
              <w:tabs>
                <w:tab w:val="left" w:pos="142"/>
              </w:tabs>
              <w:ind w:left="0" w:firstLine="0"/>
              <w:contextualSpacing w:val="0"/>
              <w:jc w:val="both"/>
              <w:rPr>
                <w:rFonts w:ascii="Garamond" w:hAnsi="Garamond" w:cs="Arial"/>
                <w:sz w:val="22"/>
                <w:szCs w:val="22"/>
              </w:rPr>
            </w:pPr>
            <w:r w:rsidRPr="00E210CE">
              <w:rPr>
                <w:rFonts w:ascii="Garamond" w:hAnsi="Garamond" w:cs="Arial"/>
                <w:sz w:val="22"/>
                <w:szCs w:val="22"/>
              </w:rPr>
              <w:t>La tarifa contenida en la cotización no debe superar el valor máximo de la tarifa catalogada para el respectivo proveedor.</w:t>
            </w:r>
          </w:p>
          <w:p w:rsidR="000177F7" w:rsidRPr="00E210CE" w:rsidRDefault="000177F7" w:rsidP="000177F7">
            <w:pPr>
              <w:tabs>
                <w:tab w:val="left" w:pos="142"/>
              </w:tabs>
              <w:jc w:val="both"/>
              <w:rPr>
                <w:rFonts w:ascii="Garamond" w:hAnsi="Garamond" w:cs="Arial"/>
                <w:sz w:val="22"/>
                <w:szCs w:val="22"/>
              </w:rPr>
            </w:pPr>
          </w:p>
          <w:p w:rsidR="000177F7" w:rsidRPr="00E210CE" w:rsidRDefault="00AF6A7C" w:rsidP="000177F7">
            <w:pPr>
              <w:tabs>
                <w:tab w:val="left" w:pos="142"/>
              </w:tabs>
              <w:jc w:val="both"/>
              <w:rPr>
                <w:rFonts w:ascii="Garamond" w:hAnsi="Garamond" w:cs="Arial"/>
                <w:sz w:val="22"/>
                <w:szCs w:val="22"/>
              </w:rPr>
            </w:pPr>
            <w:r w:rsidRPr="00E210CE">
              <w:rPr>
                <w:rFonts w:ascii="Garamond" w:hAnsi="Garamond"/>
                <w:color w:val="FF0000"/>
                <w:sz w:val="22"/>
                <w:szCs w:val="22"/>
              </w:rPr>
              <w:t>En caso de Grandes Superficies</w:t>
            </w:r>
            <w:r w:rsidRPr="00E210CE">
              <w:rPr>
                <w:rFonts w:ascii="Garamond" w:hAnsi="Garamond"/>
                <w:sz w:val="22"/>
                <w:szCs w:val="22"/>
              </w:rPr>
              <w:t xml:space="preserve">: </w:t>
            </w:r>
            <w:r w:rsidR="000177F7" w:rsidRPr="00E210CE">
              <w:rPr>
                <w:rFonts w:ascii="Garamond" w:hAnsi="Garamond"/>
                <w:sz w:val="22"/>
                <w:szCs w:val="22"/>
              </w:rPr>
              <w:t>De conformidad con lo señalado en el numeral IV la "Guía para la Adquisición en Gran Almacén cuando se trata de mínima cuantía por la Tienda Virtual del Estado Colombiano" la cual señala: "</w:t>
            </w:r>
            <w:r w:rsidR="000177F7" w:rsidRPr="00E210CE">
              <w:rPr>
                <w:rFonts w:ascii="Garamond" w:hAnsi="Garamond"/>
                <w:i/>
                <w:sz w:val="22"/>
                <w:szCs w:val="22"/>
              </w:rPr>
              <w:t>La Entidad Compradora debe identificar su necesidad, revisar la información y los precios en el Catálogo para cada uno de los bienes que pretende adquirir y así seleccionar el Gran Almacén que ofrece el menor precio por el total de los bienes requeridos</w:t>
            </w:r>
            <w:r w:rsidR="000177F7" w:rsidRPr="00E210CE">
              <w:rPr>
                <w:rFonts w:ascii="Garamond" w:hAnsi="Garamond"/>
                <w:sz w:val="22"/>
                <w:szCs w:val="22"/>
              </w:rPr>
              <w:t>." Se realizó la búsqueda de la totalidad de los elementos requeridos y se encontró que el Almacén que ofrece la totalidad de los bienes y a mejor precio: ___________________________________________</w:t>
            </w:r>
          </w:p>
          <w:p w:rsidR="00666AE0" w:rsidRPr="00E210CE" w:rsidRDefault="00666AE0" w:rsidP="00C2529A">
            <w:pPr>
              <w:jc w:val="both"/>
              <w:rPr>
                <w:rFonts w:ascii="Garamond" w:hAnsi="Garamond" w:cs="Arial"/>
                <w:b/>
                <w:sz w:val="22"/>
                <w:szCs w:val="22"/>
              </w:rPr>
            </w:pPr>
          </w:p>
        </w:tc>
      </w:tr>
      <w:tr w:rsidR="00C03C64" w:rsidRPr="00E210CE" w:rsidTr="00C03C64">
        <w:tc>
          <w:tcPr>
            <w:tcW w:w="959" w:type="dxa"/>
            <w:shd w:val="clear" w:color="auto" w:fill="auto"/>
          </w:tcPr>
          <w:p w:rsidR="00C03C64" w:rsidRPr="00E210CE" w:rsidRDefault="00C03C64" w:rsidP="00F45C88">
            <w:pPr>
              <w:rPr>
                <w:rFonts w:ascii="Garamond" w:hAnsi="Garamond" w:cs="Arial"/>
                <w:b/>
                <w:sz w:val="22"/>
                <w:szCs w:val="22"/>
                <w:lang w:val="es-CO"/>
              </w:rPr>
            </w:pPr>
            <w:r w:rsidRPr="00E210CE">
              <w:rPr>
                <w:rFonts w:ascii="Garamond" w:hAnsi="Garamond" w:cs="Arial"/>
                <w:b/>
                <w:sz w:val="22"/>
                <w:szCs w:val="22"/>
                <w:lang w:val="es-CO"/>
              </w:rPr>
              <w:t>6.</w:t>
            </w:r>
          </w:p>
        </w:tc>
        <w:tc>
          <w:tcPr>
            <w:tcW w:w="9355" w:type="dxa"/>
            <w:gridSpan w:val="3"/>
            <w:shd w:val="clear" w:color="auto" w:fill="auto"/>
          </w:tcPr>
          <w:p w:rsidR="00C03C64" w:rsidRPr="00E210CE" w:rsidRDefault="00C03C64" w:rsidP="00860B1D">
            <w:pPr>
              <w:rPr>
                <w:rFonts w:ascii="Garamond" w:hAnsi="Garamond" w:cs="Arial"/>
                <w:b/>
                <w:sz w:val="22"/>
                <w:szCs w:val="22"/>
                <w:lang w:val="es-CO"/>
              </w:rPr>
            </w:pPr>
            <w:r w:rsidRPr="00E210CE">
              <w:rPr>
                <w:rFonts w:ascii="Garamond" w:hAnsi="Garamond" w:cs="Arial"/>
                <w:b/>
                <w:sz w:val="22"/>
                <w:szCs w:val="22"/>
                <w:lang w:val="es-CO"/>
              </w:rPr>
              <w:t>ANÁLISIS DE RIESGOS Y FORMA DE MITIGARLOS</w:t>
            </w:r>
          </w:p>
        </w:tc>
      </w:tr>
      <w:tr w:rsidR="00C03C64" w:rsidRPr="00E210CE" w:rsidTr="00C03C64">
        <w:tc>
          <w:tcPr>
            <w:tcW w:w="959" w:type="dxa"/>
            <w:shd w:val="clear" w:color="auto" w:fill="auto"/>
          </w:tcPr>
          <w:p w:rsidR="00C03C64" w:rsidRPr="00E210CE" w:rsidRDefault="00C03C64" w:rsidP="00F45C88">
            <w:pPr>
              <w:rPr>
                <w:rFonts w:ascii="Garamond" w:hAnsi="Garamond" w:cs="Arial"/>
                <w:b/>
                <w:sz w:val="22"/>
                <w:szCs w:val="22"/>
                <w:lang w:val="es-CO"/>
              </w:rPr>
            </w:pPr>
          </w:p>
        </w:tc>
        <w:tc>
          <w:tcPr>
            <w:tcW w:w="9355" w:type="dxa"/>
            <w:gridSpan w:val="3"/>
            <w:shd w:val="clear" w:color="auto" w:fill="auto"/>
          </w:tcPr>
          <w:p w:rsidR="00B20FC0" w:rsidRPr="00E210CE" w:rsidRDefault="00EF4D72" w:rsidP="00B20FC0">
            <w:pPr>
              <w:pStyle w:val="Style18"/>
              <w:kinsoku w:val="0"/>
              <w:autoSpaceDE/>
              <w:spacing w:line="240" w:lineRule="auto"/>
              <w:ind w:left="0"/>
              <w:rPr>
                <w:rFonts w:ascii="Garamond" w:hAnsi="Garamond" w:cs="Arial"/>
                <w:sz w:val="22"/>
                <w:szCs w:val="22"/>
                <w:lang w:val="es-ES" w:eastAsia="es-ES"/>
              </w:rPr>
            </w:pPr>
            <w:r w:rsidRPr="00E210CE">
              <w:rPr>
                <w:rFonts w:ascii="Garamond" w:hAnsi="Garamond" w:cs="Arial"/>
                <w:i/>
                <w:color w:val="FF0000"/>
                <w:sz w:val="22"/>
                <w:szCs w:val="22"/>
                <w:lang w:val="es-ES" w:eastAsia="es-ES"/>
              </w:rPr>
              <w:t>En caso de Acuerdo Marco de Precios:</w:t>
            </w:r>
            <w:r w:rsidRPr="00E210CE">
              <w:rPr>
                <w:rFonts w:ascii="Garamond" w:hAnsi="Garamond" w:cs="Arial"/>
                <w:color w:val="FF0000"/>
                <w:sz w:val="22"/>
                <w:szCs w:val="22"/>
                <w:lang w:val="es-ES" w:eastAsia="es-ES"/>
              </w:rPr>
              <w:t xml:space="preserve"> </w:t>
            </w:r>
            <w:r w:rsidR="00B20FC0" w:rsidRPr="00E210CE">
              <w:rPr>
                <w:rFonts w:ascii="Garamond" w:hAnsi="Garamond" w:cs="Arial"/>
                <w:sz w:val="22"/>
                <w:szCs w:val="22"/>
                <w:lang w:val="es-ES" w:eastAsia="es-ES"/>
              </w:rPr>
              <w:t>De conformidad con el artículo 2.2.1.2.3.1.1 del Decreto 1082 de 2015, los efectos previstos en el artículo 4° de la Ley 1150 de 2007 y el artículo 27 de la Ley 80 de 1993, el riesgo será previsible en la medida que el mismo sea identificable y cuantificable en condiciones normales.</w:t>
            </w:r>
          </w:p>
          <w:p w:rsidR="00B20FC0" w:rsidRPr="00E210CE" w:rsidRDefault="00B20FC0" w:rsidP="00B20FC0">
            <w:pPr>
              <w:pStyle w:val="Style18"/>
              <w:kinsoku w:val="0"/>
              <w:autoSpaceDE/>
              <w:spacing w:line="240" w:lineRule="auto"/>
              <w:ind w:left="0"/>
              <w:rPr>
                <w:rFonts w:ascii="Garamond" w:hAnsi="Garamond" w:cs="Arial"/>
                <w:sz w:val="22"/>
                <w:szCs w:val="22"/>
                <w:lang w:val="es-ES" w:eastAsia="es-ES"/>
              </w:rPr>
            </w:pPr>
            <w:r w:rsidRPr="00E210CE">
              <w:rPr>
                <w:rFonts w:ascii="Garamond" w:hAnsi="Garamond" w:cs="Arial"/>
                <w:sz w:val="22"/>
                <w:szCs w:val="22"/>
                <w:lang w:val="es-ES" w:eastAsia="es-ES"/>
              </w:rPr>
              <w:t>En la modalidad de contratación de Selección Abreviada para la Adquisición de Bienes y Servicios de Características Técnicas Uniformes por Compra por Catálogo Derivado de la Celebración de Acuerdos Marco de Precios, Colombia Compra Eficiente está encargada de la administración de estos, y como consecuencia de ello realiza una operación principal en la cual la agencia hace los estudios para estructurar el Acuerdo, prepara los documentos del proceso, selecciona los proveedores y finalmente celebra el Acuerdo Marco de Precio</w:t>
            </w:r>
          </w:p>
          <w:p w:rsidR="00B20FC0" w:rsidRPr="00E210CE" w:rsidRDefault="00B20FC0" w:rsidP="00B20FC0">
            <w:pPr>
              <w:pStyle w:val="Style18"/>
              <w:kinsoku w:val="0"/>
              <w:autoSpaceDE/>
              <w:spacing w:line="240" w:lineRule="auto"/>
              <w:ind w:left="0"/>
              <w:rPr>
                <w:rFonts w:ascii="Garamond" w:hAnsi="Garamond" w:cs="Arial"/>
                <w:sz w:val="22"/>
                <w:szCs w:val="22"/>
                <w:lang w:val="es-ES" w:eastAsia="es-ES"/>
              </w:rPr>
            </w:pPr>
            <w:r w:rsidRPr="00E210CE">
              <w:rPr>
                <w:rFonts w:ascii="Garamond" w:hAnsi="Garamond" w:cs="Arial"/>
                <w:sz w:val="22"/>
                <w:szCs w:val="22"/>
                <w:lang w:val="es-ES" w:eastAsia="es-ES"/>
              </w:rPr>
              <w:t>Para lo anterior, Colombia Compra Eficiente realizó una licitación pública en la cual llevo a cabo la evaluación de los riesgos y en consecuencia el presente análisis ya ha sido surtido dentro del proceso de selección adelantado por Colombia Compra Eficiente.</w:t>
            </w:r>
          </w:p>
          <w:p w:rsidR="009472F7" w:rsidRPr="00E210CE" w:rsidRDefault="00EF4D72" w:rsidP="009472F7">
            <w:pPr>
              <w:pStyle w:val="Style18"/>
              <w:kinsoku w:val="0"/>
              <w:ind w:left="0"/>
              <w:rPr>
                <w:rFonts w:ascii="Garamond" w:hAnsi="Garamond" w:cs="Arial"/>
                <w:color w:val="000000" w:themeColor="text1"/>
                <w:sz w:val="22"/>
                <w:szCs w:val="22"/>
                <w:lang w:val="es-ES" w:eastAsia="es-ES"/>
              </w:rPr>
            </w:pPr>
            <w:r w:rsidRPr="00E210CE">
              <w:rPr>
                <w:rFonts w:ascii="Garamond" w:hAnsi="Garamond" w:cs="Arial"/>
                <w:i/>
                <w:color w:val="FF0000"/>
                <w:sz w:val="22"/>
                <w:szCs w:val="22"/>
                <w:lang w:val="es-ES" w:eastAsia="es-ES"/>
              </w:rPr>
              <w:t xml:space="preserve">En caso </w:t>
            </w:r>
            <w:r w:rsidR="009472F7" w:rsidRPr="00E210CE">
              <w:rPr>
                <w:rFonts w:ascii="Garamond" w:hAnsi="Garamond" w:cs="Arial"/>
                <w:i/>
                <w:color w:val="FF0000"/>
                <w:sz w:val="22"/>
                <w:szCs w:val="22"/>
                <w:lang w:val="es-ES" w:eastAsia="es-ES"/>
              </w:rPr>
              <w:t xml:space="preserve">de Grandes Superficies: </w:t>
            </w:r>
            <w:r w:rsidR="009472F7" w:rsidRPr="00E210CE">
              <w:rPr>
                <w:rFonts w:ascii="Garamond" w:hAnsi="Garamond" w:cs="Arial"/>
                <w:color w:val="000000" w:themeColor="text1"/>
                <w:sz w:val="22"/>
                <w:szCs w:val="22"/>
                <w:lang w:val="es-ES" w:eastAsia="es-ES"/>
              </w:rPr>
              <w:t>Para el proceso de contratación que se adelanta no se realiza análisis de riesgo, toda vez que los bienes objeto de la Orden de Compra a favor del Gran Almacén están amparados por la garantía legal a que se refiere el Capítulo I del Título III de la Ley 1480 de 2011 y el Capítulo II del Decreto 735 de 2013.</w:t>
            </w:r>
          </w:p>
          <w:p w:rsidR="00E22C97" w:rsidRPr="00E210CE" w:rsidRDefault="00E22C97" w:rsidP="009472F7">
            <w:pPr>
              <w:pStyle w:val="Style18"/>
              <w:kinsoku w:val="0"/>
              <w:ind w:left="0"/>
              <w:rPr>
                <w:rFonts w:ascii="Garamond" w:hAnsi="Garamond"/>
                <w:sz w:val="22"/>
                <w:szCs w:val="22"/>
              </w:rPr>
            </w:pPr>
          </w:p>
        </w:tc>
      </w:tr>
      <w:tr w:rsidR="00C03C64" w:rsidRPr="00E210CE" w:rsidTr="00C03C64">
        <w:trPr>
          <w:trHeight w:val="320"/>
        </w:trPr>
        <w:tc>
          <w:tcPr>
            <w:tcW w:w="959" w:type="dxa"/>
            <w:shd w:val="clear" w:color="auto" w:fill="auto"/>
          </w:tcPr>
          <w:p w:rsidR="00C03C64" w:rsidRPr="00E210CE" w:rsidRDefault="00C03C64" w:rsidP="00C22B6B">
            <w:pPr>
              <w:jc w:val="both"/>
              <w:rPr>
                <w:rFonts w:ascii="Garamond" w:hAnsi="Garamond" w:cs="Arial"/>
                <w:b/>
                <w:sz w:val="22"/>
                <w:szCs w:val="22"/>
                <w:lang w:val="es-CO"/>
              </w:rPr>
            </w:pPr>
            <w:r w:rsidRPr="00E210CE">
              <w:rPr>
                <w:rFonts w:ascii="Garamond" w:hAnsi="Garamond" w:cs="Arial"/>
                <w:b/>
                <w:sz w:val="22"/>
                <w:szCs w:val="22"/>
                <w:lang w:val="es-CO"/>
              </w:rPr>
              <w:t>7.</w:t>
            </w:r>
          </w:p>
        </w:tc>
        <w:tc>
          <w:tcPr>
            <w:tcW w:w="9355" w:type="dxa"/>
            <w:gridSpan w:val="3"/>
            <w:shd w:val="clear" w:color="auto" w:fill="auto"/>
          </w:tcPr>
          <w:p w:rsidR="00C03C64" w:rsidRPr="00E210CE" w:rsidRDefault="00C03C64" w:rsidP="00605672">
            <w:pPr>
              <w:rPr>
                <w:rFonts w:ascii="Garamond" w:hAnsi="Garamond" w:cs="Arial"/>
                <w:sz w:val="22"/>
                <w:szCs w:val="22"/>
                <w:lang w:val="es-CO"/>
              </w:rPr>
            </w:pPr>
            <w:r w:rsidRPr="00E210CE">
              <w:rPr>
                <w:rFonts w:ascii="Garamond" w:hAnsi="Garamond" w:cs="Arial"/>
                <w:b/>
                <w:sz w:val="22"/>
                <w:szCs w:val="22"/>
                <w:lang w:val="es-CO"/>
              </w:rPr>
              <w:t xml:space="preserve">GARANTÍAS QUE LA ENTIDAD ESTATAL CONTEMPLA EXIGIR EN EL PROCESO DE CONTRATACIÓN </w:t>
            </w:r>
          </w:p>
          <w:p w:rsidR="00605672" w:rsidRPr="00E210CE" w:rsidRDefault="00605672" w:rsidP="00764B46">
            <w:pPr>
              <w:rPr>
                <w:rFonts w:ascii="Garamond" w:hAnsi="Garamond" w:cs="Arial"/>
                <w:i/>
                <w:color w:val="FF0000"/>
                <w:sz w:val="22"/>
                <w:szCs w:val="22"/>
                <w:lang w:val="es-CO"/>
              </w:rPr>
            </w:pPr>
            <w:r w:rsidRPr="00E210CE">
              <w:rPr>
                <w:rFonts w:ascii="Garamond" w:hAnsi="Garamond" w:cs="Arial"/>
                <w:b/>
                <w:sz w:val="22"/>
                <w:szCs w:val="22"/>
                <w:lang w:val="es-CO"/>
              </w:rPr>
              <w:lastRenderedPageBreak/>
              <w:t xml:space="preserve">Son las dispuestas en la Cláusula ____ </w:t>
            </w:r>
            <w:r w:rsidRPr="00E210CE">
              <w:rPr>
                <w:rFonts w:ascii="Garamond" w:hAnsi="Garamond" w:cs="Arial"/>
                <w:color w:val="FF0000"/>
                <w:sz w:val="22"/>
                <w:szCs w:val="22"/>
                <w:lang w:val="es-CO"/>
              </w:rPr>
              <w:t>(</w:t>
            </w:r>
            <w:r w:rsidRPr="00E210CE">
              <w:rPr>
                <w:rFonts w:ascii="Garamond" w:hAnsi="Garamond" w:cs="Arial"/>
                <w:i/>
                <w:color w:val="FF0000"/>
                <w:sz w:val="22"/>
                <w:szCs w:val="22"/>
                <w:lang w:val="es-CO"/>
              </w:rPr>
              <w:t>incluir el número de la Cláusula del Acuerdo Marco de Precios que trata de la Garantía de Cumplimiento</w:t>
            </w:r>
            <w:r w:rsidRPr="00E210CE">
              <w:rPr>
                <w:rFonts w:ascii="Garamond" w:hAnsi="Garamond" w:cs="Arial"/>
                <w:color w:val="FF0000"/>
                <w:sz w:val="22"/>
                <w:szCs w:val="22"/>
                <w:lang w:val="es-CO"/>
              </w:rPr>
              <w:t>)</w:t>
            </w:r>
            <w:r w:rsidRPr="00E210CE">
              <w:rPr>
                <w:rFonts w:ascii="Garamond" w:hAnsi="Garamond" w:cs="Arial"/>
                <w:b/>
                <w:sz w:val="22"/>
                <w:szCs w:val="22"/>
                <w:lang w:val="es-CO"/>
              </w:rPr>
              <w:t xml:space="preserve"> – Garantía de cumplimiento  Acuerdo Marco para prestación de </w:t>
            </w:r>
            <w:r w:rsidR="00764B46" w:rsidRPr="00E210CE">
              <w:rPr>
                <w:rFonts w:ascii="Garamond" w:hAnsi="Garamond" w:cs="Arial"/>
                <w:b/>
                <w:sz w:val="22"/>
                <w:szCs w:val="22"/>
                <w:lang w:val="es-CO"/>
              </w:rPr>
              <w:t xml:space="preserve">______________________ </w:t>
            </w:r>
            <w:r w:rsidR="00764B46" w:rsidRPr="00E210CE">
              <w:rPr>
                <w:rFonts w:ascii="Garamond" w:hAnsi="Garamond" w:cs="Arial"/>
                <w:i/>
                <w:color w:val="FF0000"/>
                <w:sz w:val="22"/>
                <w:szCs w:val="22"/>
                <w:lang w:val="es-CO"/>
              </w:rPr>
              <w:t>(incluir el nombre y número del Acuerdo Marco de Precios)</w:t>
            </w:r>
          </w:p>
          <w:p w:rsidR="009472F7" w:rsidRPr="00E210CE" w:rsidRDefault="009472F7" w:rsidP="00764B46">
            <w:pPr>
              <w:rPr>
                <w:rFonts w:ascii="Garamond" w:hAnsi="Garamond" w:cs="Arial"/>
                <w:i/>
                <w:color w:val="FF0000"/>
                <w:sz w:val="22"/>
                <w:szCs w:val="22"/>
                <w:lang w:val="es-CO"/>
              </w:rPr>
            </w:pPr>
          </w:p>
          <w:p w:rsidR="009472F7" w:rsidRPr="00E210CE" w:rsidRDefault="009472F7" w:rsidP="00651E35">
            <w:pPr>
              <w:rPr>
                <w:rFonts w:ascii="Garamond" w:hAnsi="Garamond" w:cs="Arial"/>
                <w:b/>
                <w:sz w:val="22"/>
                <w:szCs w:val="22"/>
                <w:lang w:val="es-CO"/>
              </w:rPr>
            </w:pPr>
            <w:r w:rsidRPr="00E210CE">
              <w:rPr>
                <w:rFonts w:ascii="Garamond" w:hAnsi="Garamond" w:cs="Arial"/>
                <w:i/>
                <w:color w:val="FF0000"/>
                <w:sz w:val="22"/>
                <w:szCs w:val="22"/>
                <w:lang w:val="es-CO"/>
              </w:rPr>
              <w:t xml:space="preserve">En caso de Grandes Superficies: </w:t>
            </w:r>
            <w:r w:rsidR="00651E35" w:rsidRPr="00E210CE">
              <w:rPr>
                <w:rFonts w:ascii="Garamond" w:hAnsi="Garamond" w:cs="Arial"/>
                <w:i/>
                <w:color w:val="FF0000"/>
                <w:sz w:val="22"/>
                <w:szCs w:val="22"/>
                <w:lang w:val="es-CO"/>
              </w:rPr>
              <w:t>A</w:t>
            </w:r>
            <w:r w:rsidRPr="00E210CE">
              <w:rPr>
                <w:rFonts w:ascii="Garamond" w:hAnsi="Garamond" w:cs="Arial"/>
                <w:i/>
                <w:color w:val="FF0000"/>
                <w:sz w:val="22"/>
                <w:szCs w:val="22"/>
                <w:lang w:val="es-CO"/>
              </w:rPr>
              <w:t>l comprar bienes del Catálogo del Gran Almacén en la TVEC no es posible exigir garantías adicionales a las previstas en la Ley 1480 de 2011.</w:t>
            </w:r>
          </w:p>
        </w:tc>
      </w:tr>
    </w:tbl>
    <w:p w:rsidR="00274AB1" w:rsidRPr="00E210CE" w:rsidRDefault="00274AB1" w:rsidP="00AC6630">
      <w:pPr>
        <w:rPr>
          <w:rFonts w:ascii="Garamond" w:hAnsi="Garamond" w:cs="Arial"/>
          <w:color w:val="365F91"/>
          <w:sz w:val="22"/>
          <w:szCs w:val="22"/>
          <w:lang w:val="es-CO"/>
        </w:rPr>
      </w:pPr>
    </w:p>
    <w:tbl>
      <w:tblPr>
        <w:tblpPr w:leftFromText="141" w:rightFromText="141" w:vertAnchor="text" w:horzAnchor="margin" w:tblpY="355"/>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2"/>
        <w:gridCol w:w="5291"/>
      </w:tblGrid>
      <w:tr w:rsidR="000B1E30" w:rsidRPr="00E210CE" w:rsidTr="00274AB1">
        <w:trPr>
          <w:trHeight w:val="328"/>
        </w:trPr>
        <w:tc>
          <w:tcPr>
            <w:tcW w:w="10263" w:type="dxa"/>
            <w:gridSpan w:val="2"/>
            <w:tcBorders>
              <w:bottom w:val="single" w:sz="4" w:space="0" w:color="auto"/>
            </w:tcBorders>
            <w:vAlign w:val="center"/>
          </w:tcPr>
          <w:p w:rsidR="00274AB1" w:rsidRPr="00E210CE" w:rsidRDefault="000B1E30" w:rsidP="00274AB1">
            <w:pPr>
              <w:jc w:val="center"/>
              <w:rPr>
                <w:rFonts w:ascii="Garamond" w:hAnsi="Garamond" w:cs="Arial"/>
                <w:b/>
                <w:sz w:val="22"/>
                <w:szCs w:val="22"/>
                <w:lang w:val="es-MX"/>
              </w:rPr>
            </w:pPr>
            <w:r w:rsidRPr="00E210CE">
              <w:rPr>
                <w:rFonts w:ascii="Garamond" w:hAnsi="Garamond" w:cs="Arial"/>
                <w:b/>
                <w:sz w:val="22"/>
                <w:szCs w:val="22"/>
                <w:lang w:val="es-MX"/>
              </w:rPr>
              <w:t>FIRMA AUTORIZADA</w:t>
            </w:r>
          </w:p>
        </w:tc>
      </w:tr>
      <w:tr w:rsidR="000B1E30" w:rsidRPr="00E210CE" w:rsidTr="00274AB1">
        <w:trPr>
          <w:trHeight w:val="124"/>
        </w:trPr>
        <w:tc>
          <w:tcPr>
            <w:tcW w:w="10263" w:type="dxa"/>
            <w:gridSpan w:val="2"/>
            <w:tcBorders>
              <w:top w:val="single" w:sz="4" w:space="0" w:color="auto"/>
              <w:bottom w:val="single" w:sz="4" w:space="0" w:color="auto"/>
              <w:right w:val="single" w:sz="4" w:space="0" w:color="auto"/>
            </w:tcBorders>
            <w:vAlign w:val="center"/>
          </w:tcPr>
          <w:p w:rsidR="00860B1D" w:rsidRDefault="00860B1D" w:rsidP="00AC211D">
            <w:pPr>
              <w:tabs>
                <w:tab w:val="left" w:pos="858"/>
              </w:tabs>
              <w:jc w:val="both"/>
              <w:rPr>
                <w:rFonts w:ascii="Garamond" w:hAnsi="Garamond" w:cs="Arial"/>
                <w:sz w:val="22"/>
                <w:szCs w:val="22"/>
                <w:lang w:val="es-MX"/>
              </w:rPr>
            </w:pPr>
          </w:p>
          <w:p w:rsidR="00E210CE" w:rsidRDefault="00E210CE" w:rsidP="00AC211D">
            <w:pPr>
              <w:tabs>
                <w:tab w:val="left" w:pos="858"/>
              </w:tabs>
              <w:jc w:val="both"/>
              <w:rPr>
                <w:rFonts w:ascii="Garamond" w:hAnsi="Garamond" w:cs="Arial"/>
                <w:sz w:val="22"/>
                <w:szCs w:val="22"/>
                <w:lang w:val="es-MX"/>
              </w:rPr>
            </w:pPr>
          </w:p>
          <w:p w:rsidR="00E210CE" w:rsidRPr="00E210CE" w:rsidRDefault="00E210CE" w:rsidP="00AC211D">
            <w:pPr>
              <w:tabs>
                <w:tab w:val="left" w:pos="858"/>
              </w:tabs>
              <w:jc w:val="both"/>
              <w:rPr>
                <w:rFonts w:ascii="Garamond" w:hAnsi="Garamond" w:cs="Arial"/>
                <w:sz w:val="22"/>
                <w:szCs w:val="22"/>
                <w:lang w:val="es-MX"/>
              </w:rPr>
            </w:pPr>
          </w:p>
          <w:p w:rsidR="000B1E30" w:rsidRPr="00E210CE" w:rsidRDefault="000B1E30" w:rsidP="00AC211D">
            <w:pPr>
              <w:tabs>
                <w:tab w:val="left" w:pos="858"/>
              </w:tabs>
              <w:jc w:val="both"/>
              <w:rPr>
                <w:rFonts w:ascii="Garamond" w:hAnsi="Garamond" w:cs="Arial"/>
                <w:sz w:val="22"/>
                <w:szCs w:val="22"/>
                <w:lang w:val="es-MX"/>
              </w:rPr>
            </w:pPr>
            <w:r w:rsidRPr="00E210CE">
              <w:rPr>
                <w:rFonts w:ascii="Garamond" w:hAnsi="Garamond" w:cs="Arial"/>
                <w:sz w:val="22"/>
                <w:szCs w:val="22"/>
                <w:lang w:val="es-MX"/>
              </w:rPr>
              <w:t>_____________________________________</w:t>
            </w:r>
          </w:p>
          <w:p w:rsidR="00274AB1" w:rsidRPr="00E210CE" w:rsidRDefault="000B1E30" w:rsidP="00E210CE">
            <w:pPr>
              <w:spacing w:line="276" w:lineRule="auto"/>
              <w:jc w:val="both"/>
              <w:rPr>
                <w:rFonts w:ascii="Garamond" w:hAnsi="Garamond" w:cs="Arial"/>
                <w:b/>
                <w:sz w:val="22"/>
                <w:szCs w:val="22"/>
                <w:lang w:val="es-MX"/>
              </w:rPr>
            </w:pPr>
            <w:r w:rsidRPr="00E210CE">
              <w:rPr>
                <w:rFonts w:ascii="Garamond" w:hAnsi="Garamond" w:cs="Arial"/>
                <w:b/>
                <w:sz w:val="22"/>
                <w:szCs w:val="22"/>
                <w:lang w:val="es-MX"/>
              </w:rPr>
              <w:t>Director o Jefe de la Dependencia solicitante.</w:t>
            </w:r>
          </w:p>
          <w:p w:rsidR="000B1E30" w:rsidRPr="00E210CE" w:rsidRDefault="000B1E30" w:rsidP="00E210CE">
            <w:pPr>
              <w:spacing w:line="276" w:lineRule="auto"/>
              <w:jc w:val="both"/>
              <w:rPr>
                <w:rFonts w:ascii="Garamond" w:hAnsi="Garamond" w:cs="Arial"/>
                <w:b/>
                <w:snapToGrid w:val="0"/>
                <w:spacing w:val="-3"/>
                <w:sz w:val="22"/>
                <w:szCs w:val="22"/>
                <w:lang w:val="es-ES_tradnl"/>
              </w:rPr>
            </w:pPr>
            <w:r w:rsidRPr="00E210CE">
              <w:rPr>
                <w:rFonts w:ascii="Garamond" w:hAnsi="Garamond" w:cs="Arial"/>
                <w:b/>
                <w:sz w:val="22"/>
                <w:szCs w:val="22"/>
                <w:lang w:val="es-MX"/>
              </w:rPr>
              <w:t xml:space="preserve">Nombre: </w:t>
            </w:r>
            <w:r w:rsidRPr="00E210CE">
              <w:rPr>
                <w:rFonts w:ascii="Garamond" w:hAnsi="Garamond" w:cs="Arial"/>
                <w:b/>
                <w:snapToGrid w:val="0"/>
                <w:spacing w:val="-3"/>
                <w:sz w:val="22"/>
                <w:szCs w:val="22"/>
                <w:lang w:val="es-ES_tradnl"/>
              </w:rPr>
              <w:t xml:space="preserve"> </w:t>
            </w:r>
          </w:p>
          <w:p w:rsidR="000B1E30" w:rsidRPr="00E210CE" w:rsidRDefault="000B1E30" w:rsidP="00E210CE">
            <w:pPr>
              <w:spacing w:line="276" w:lineRule="auto"/>
              <w:jc w:val="both"/>
              <w:rPr>
                <w:rFonts w:ascii="Garamond" w:hAnsi="Garamond" w:cs="Arial"/>
                <w:b/>
                <w:sz w:val="22"/>
                <w:szCs w:val="22"/>
                <w:lang w:val="es-MX"/>
              </w:rPr>
            </w:pPr>
            <w:r w:rsidRPr="00E210CE">
              <w:rPr>
                <w:rFonts w:ascii="Garamond" w:hAnsi="Garamond" w:cs="Arial"/>
                <w:b/>
                <w:sz w:val="22"/>
                <w:szCs w:val="22"/>
                <w:lang w:val="es-MX"/>
              </w:rPr>
              <w:t xml:space="preserve">Cargo:    </w:t>
            </w:r>
          </w:p>
          <w:p w:rsidR="009972D1" w:rsidRPr="00E210CE" w:rsidRDefault="009972D1" w:rsidP="00E210CE">
            <w:pPr>
              <w:spacing w:line="276" w:lineRule="auto"/>
              <w:jc w:val="both"/>
              <w:rPr>
                <w:rFonts w:ascii="Garamond" w:hAnsi="Garamond" w:cs="Arial"/>
                <w:b/>
                <w:sz w:val="22"/>
                <w:szCs w:val="22"/>
                <w:lang w:val="es-MX"/>
              </w:rPr>
            </w:pPr>
            <w:r w:rsidRPr="00E210CE">
              <w:rPr>
                <w:rFonts w:ascii="Garamond" w:hAnsi="Garamond" w:cs="Arial"/>
                <w:b/>
                <w:sz w:val="22"/>
                <w:szCs w:val="22"/>
                <w:lang w:val="es-MX"/>
              </w:rPr>
              <w:t xml:space="preserve">Fecha de elaboración: </w:t>
            </w:r>
          </w:p>
          <w:p w:rsidR="00274AB1" w:rsidRPr="00E210CE" w:rsidRDefault="00274AB1" w:rsidP="009972D1">
            <w:pPr>
              <w:jc w:val="both"/>
              <w:rPr>
                <w:rFonts w:ascii="Garamond" w:hAnsi="Garamond" w:cs="Arial"/>
                <w:sz w:val="22"/>
                <w:szCs w:val="22"/>
                <w:lang w:val="es-MX"/>
              </w:rPr>
            </w:pPr>
          </w:p>
        </w:tc>
      </w:tr>
      <w:tr w:rsidR="000B1E30" w:rsidRPr="00E210CE" w:rsidTr="00274AB1">
        <w:trPr>
          <w:trHeight w:val="108"/>
        </w:trPr>
        <w:tc>
          <w:tcPr>
            <w:tcW w:w="4972" w:type="dxa"/>
            <w:tcBorders>
              <w:left w:val="nil"/>
              <w:bottom w:val="nil"/>
              <w:right w:val="nil"/>
            </w:tcBorders>
            <w:shd w:val="clear" w:color="auto" w:fill="auto"/>
            <w:vAlign w:val="bottom"/>
          </w:tcPr>
          <w:p w:rsidR="000B1E30" w:rsidRPr="00E210CE" w:rsidRDefault="000B1E30" w:rsidP="00AC211D">
            <w:pPr>
              <w:jc w:val="both"/>
              <w:rPr>
                <w:rFonts w:ascii="Garamond" w:hAnsi="Garamond" w:cs="Arial"/>
                <w:b/>
                <w:sz w:val="22"/>
                <w:szCs w:val="22"/>
                <w:lang w:val="es-MX"/>
              </w:rPr>
            </w:pPr>
          </w:p>
        </w:tc>
        <w:tc>
          <w:tcPr>
            <w:tcW w:w="5291" w:type="dxa"/>
            <w:tcBorders>
              <w:top w:val="nil"/>
              <w:left w:val="nil"/>
              <w:bottom w:val="nil"/>
              <w:right w:val="nil"/>
            </w:tcBorders>
            <w:shd w:val="clear" w:color="auto" w:fill="auto"/>
            <w:vAlign w:val="center"/>
          </w:tcPr>
          <w:p w:rsidR="000B1E30" w:rsidRPr="00E210CE" w:rsidRDefault="000B1E30" w:rsidP="00AC211D">
            <w:pPr>
              <w:jc w:val="both"/>
              <w:rPr>
                <w:rFonts w:ascii="Garamond" w:hAnsi="Garamond" w:cs="Arial"/>
                <w:b/>
                <w:sz w:val="22"/>
                <w:szCs w:val="22"/>
                <w:lang w:val="es-MX"/>
              </w:rPr>
            </w:pPr>
          </w:p>
        </w:tc>
      </w:tr>
    </w:tbl>
    <w:p w:rsidR="00274AB1" w:rsidRPr="00E210CE" w:rsidRDefault="00274AB1" w:rsidP="00AC6630">
      <w:pPr>
        <w:rPr>
          <w:rFonts w:ascii="Garamond" w:hAnsi="Garamond" w:cs="Arial"/>
          <w:color w:val="365F91"/>
          <w:sz w:val="22"/>
          <w:szCs w:val="22"/>
          <w:lang w:val="es-CO"/>
        </w:rPr>
      </w:pPr>
    </w:p>
    <w:p w:rsidR="0018061D" w:rsidRPr="00E210CE" w:rsidRDefault="0018061D" w:rsidP="0018061D">
      <w:pPr>
        <w:jc w:val="both"/>
        <w:rPr>
          <w:rFonts w:ascii="Garamond" w:hAnsi="Garamond" w:cs="Arial"/>
          <w:snapToGrid w:val="0"/>
          <w:spacing w:val="-3"/>
          <w:sz w:val="22"/>
          <w:szCs w:val="22"/>
        </w:rPr>
      </w:pPr>
      <w:r w:rsidRPr="00E210CE">
        <w:rPr>
          <w:rFonts w:ascii="Garamond" w:hAnsi="Garamond" w:cs="Arial"/>
          <w:snapToGrid w:val="0"/>
          <w:spacing w:val="-3"/>
          <w:sz w:val="22"/>
          <w:szCs w:val="22"/>
        </w:rPr>
        <w:t xml:space="preserve">Reviso: </w:t>
      </w:r>
    </w:p>
    <w:p w:rsidR="00E23790" w:rsidRPr="00E210CE" w:rsidRDefault="0018061D" w:rsidP="00D331AD">
      <w:pPr>
        <w:jc w:val="both"/>
        <w:rPr>
          <w:rFonts w:ascii="Garamond" w:hAnsi="Garamond" w:cs="Arial"/>
          <w:sz w:val="22"/>
          <w:szCs w:val="22"/>
        </w:rPr>
      </w:pPr>
      <w:r w:rsidRPr="00E210CE">
        <w:rPr>
          <w:rFonts w:ascii="Garamond" w:hAnsi="Garamond" w:cs="Arial"/>
          <w:sz w:val="22"/>
          <w:szCs w:val="22"/>
        </w:rPr>
        <w:t>Elab</w:t>
      </w:r>
      <w:r w:rsidR="00900ECC" w:rsidRPr="00E210CE">
        <w:rPr>
          <w:rFonts w:ascii="Garamond" w:hAnsi="Garamond" w:cs="Arial"/>
          <w:sz w:val="22"/>
          <w:szCs w:val="22"/>
        </w:rPr>
        <w:t xml:space="preserve">oró: </w:t>
      </w:r>
    </w:p>
    <w:sectPr w:rsidR="00E23790" w:rsidRPr="00E210CE" w:rsidSect="00B02332">
      <w:headerReference w:type="default" r:id="rId8"/>
      <w:pgSz w:w="12240" w:h="15840" w:code="1"/>
      <w:pgMar w:top="1134" w:right="1134" w:bottom="1702"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AB" w:rsidRDefault="007C60AB" w:rsidP="004A5EBE">
      <w:r>
        <w:separator/>
      </w:r>
    </w:p>
  </w:endnote>
  <w:endnote w:type="continuationSeparator" w:id="0">
    <w:p w:rsidR="007C60AB" w:rsidRDefault="007C60AB" w:rsidP="004A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font>
  <w:font w:name="Andale Sans UI">
    <w:altName w:val="Arial Unicode MS"/>
    <w:charset w:val="0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AB" w:rsidRDefault="007C60AB" w:rsidP="004A5EBE">
      <w:r>
        <w:separator/>
      </w:r>
    </w:p>
  </w:footnote>
  <w:footnote w:type="continuationSeparator" w:id="0">
    <w:p w:rsidR="007C60AB" w:rsidRDefault="007C60AB" w:rsidP="004A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86" w:rsidRDefault="00D71086">
    <w:pPr>
      <w:pStyle w:val="Encabezado"/>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6323"/>
      <w:gridCol w:w="1925"/>
    </w:tblGrid>
    <w:tr w:rsidR="00274AB1" w:rsidRPr="00E210CE" w:rsidTr="00274AB1">
      <w:trPr>
        <w:trHeight w:val="352"/>
      </w:trPr>
      <w:tc>
        <w:tcPr>
          <w:tcW w:w="1987" w:type="dxa"/>
          <w:vMerge w:val="restart"/>
          <w:shd w:val="clear" w:color="auto" w:fill="auto"/>
          <w:vAlign w:val="center"/>
        </w:tcPr>
        <w:p w:rsidR="00274AB1" w:rsidRPr="00E210CE" w:rsidRDefault="00274AB1" w:rsidP="00274AB1">
          <w:pPr>
            <w:pStyle w:val="Encabezado"/>
            <w:jc w:val="center"/>
            <w:rPr>
              <w:rFonts w:ascii="Garamond" w:hAnsi="Garamond"/>
            </w:rPr>
          </w:pPr>
          <w:r w:rsidRPr="00E210CE">
            <w:rPr>
              <w:rFonts w:ascii="Garamond" w:hAnsi="Garamond"/>
            </w:rPr>
            <w:object w:dxaOrig="288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39.5pt">
                <v:imagedata r:id="rId1" o:title=""/>
                <v:shadow on="t" offset=",8pt" offset2=",12pt"/>
              </v:shape>
              <o:OLEObject Type="Embed" ProgID="PBrush" ShapeID="_x0000_i1025" DrawAspect="Content" ObjectID="_1623232788" r:id="rId2"/>
            </w:object>
          </w:r>
        </w:p>
      </w:tc>
      <w:tc>
        <w:tcPr>
          <w:tcW w:w="6323" w:type="dxa"/>
          <w:vMerge w:val="restart"/>
          <w:shd w:val="clear" w:color="auto" w:fill="auto"/>
          <w:vAlign w:val="center"/>
        </w:tcPr>
        <w:p w:rsidR="00274AB1" w:rsidRPr="00E210CE" w:rsidRDefault="00274AB1" w:rsidP="00274AB1">
          <w:pPr>
            <w:pStyle w:val="Piedepgina"/>
            <w:jc w:val="center"/>
            <w:rPr>
              <w:rFonts w:ascii="Garamond" w:hAnsi="Garamond"/>
              <w:b/>
              <w:sz w:val="20"/>
              <w:szCs w:val="20"/>
            </w:rPr>
          </w:pPr>
        </w:p>
        <w:p w:rsidR="00274AB1" w:rsidRPr="00E210CE" w:rsidRDefault="00274AB1" w:rsidP="00274AB1">
          <w:pPr>
            <w:pStyle w:val="Piedepgina"/>
            <w:jc w:val="center"/>
            <w:rPr>
              <w:rFonts w:ascii="Garamond" w:hAnsi="Garamond"/>
              <w:b/>
              <w:sz w:val="20"/>
              <w:szCs w:val="20"/>
            </w:rPr>
          </w:pPr>
          <w:r w:rsidRPr="00E210CE">
            <w:rPr>
              <w:rFonts w:ascii="Garamond" w:hAnsi="Garamond"/>
              <w:b/>
              <w:sz w:val="20"/>
              <w:szCs w:val="20"/>
            </w:rPr>
            <w:t xml:space="preserve">PROFORMA ESTUDIOS PREVIOS </w:t>
          </w:r>
          <w:r w:rsidR="00550393" w:rsidRPr="00E210CE">
            <w:rPr>
              <w:rFonts w:ascii="Garamond" w:hAnsi="Garamond"/>
              <w:b/>
              <w:sz w:val="20"/>
              <w:szCs w:val="20"/>
            </w:rPr>
            <w:t xml:space="preserve">SELECCIÓN ABREVIADA PARA LA ADQUISICIÓN DE BIENES Y SERVICIOS DE CARACTERÍSTICAS TÉCNICAS UNIFORMES POR COMPRA POR CATÁLOGO DERIVADO DE LA CELEBRACIÓN DE ACUERDOS MARCO DE PRECIOS – GRANDES SUPERFICIES </w:t>
          </w:r>
        </w:p>
        <w:p w:rsidR="00274AB1" w:rsidRPr="00E210CE" w:rsidRDefault="00550393" w:rsidP="00274AB1">
          <w:pPr>
            <w:pStyle w:val="Piedepgina"/>
            <w:jc w:val="center"/>
            <w:rPr>
              <w:rFonts w:ascii="Garamond" w:hAnsi="Garamond"/>
              <w:sz w:val="20"/>
              <w:szCs w:val="20"/>
            </w:rPr>
          </w:pPr>
          <w:r w:rsidRPr="00E210CE">
            <w:rPr>
              <w:rFonts w:ascii="Garamond" w:hAnsi="Garamond"/>
              <w:b/>
              <w:sz w:val="20"/>
              <w:szCs w:val="20"/>
            </w:rPr>
            <w:t xml:space="preserve"> </w:t>
          </w:r>
        </w:p>
      </w:tc>
      <w:tc>
        <w:tcPr>
          <w:tcW w:w="1925" w:type="dxa"/>
          <w:shd w:val="clear" w:color="auto" w:fill="auto"/>
          <w:vAlign w:val="center"/>
        </w:tcPr>
        <w:p w:rsidR="00274AB1" w:rsidRPr="00E210CE" w:rsidRDefault="00274AB1" w:rsidP="00B350CD">
          <w:pPr>
            <w:pStyle w:val="Encabezado"/>
            <w:rPr>
              <w:rFonts w:ascii="Garamond" w:hAnsi="Garamond"/>
            </w:rPr>
          </w:pPr>
          <w:r w:rsidRPr="00E210CE">
            <w:rPr>
              <w:rFonts w:ascii="Garamond" w:hAnsi="Garamond"/>
            </w:rPr>
            <w:t xml:space="preserve">Código: </w:t>
          </w:r>
          <w:r w:rsidR="00341EE4" w:rsidRPr="00341EE4">
            <w:rPr>
              <w:rFonts w:ascii="Garamond" w:hAnsi="Garamond"/>
            </w:rPr>
            <w:t>FT-GC-035</w:t>
          </w:r>
        </w:p>
      </w:tc>
    </w:tr>
    <w:tr w:rsidR="00274AB1" w:rsidRPr="00E210CE" w:rsidTr="00274AB1">
      <w:trPr>
        <w:trHeight w:val="378"/>
      </w:trPr>
      <w:tc>
        <w:tcPr>
          <w:tcW w:w="1987" w:type="dxa"/>
          <w:vMerge/>
          <w:shd w:val="clear" w:color="auto" w:fill="auto"/>
        </w:tcPr>
        <w:p w:rsidR="00274AB1" w:rsidRPr="00E210CE" w:rsidRDefault="00274AB1" w:rsidP="00274AB1">
          <w:pPr>
            <w:pStyle w:val="Encabezado"/>
            <w:rPr>
              <w:rFonts w:ascii="Garamond" w:hAnsi="Garamond"/>
            </w:rPr>
          </w:pPr>
        </w:p>
      </w:tc>
      <w:tc>
        <w:tcPr>
          <w:tcW w:w="6323" w:type="dxa"/>
          <w:vMerge/>
          <w:shd w:val="clear" w:color="auto" w:fill="auto"/>
          <w:vAlign w:val="center"/>
        </w:tcPr>
        <w:p w:rsidR="00274AB1" w:rsidRPr="00E210CE" w:rsidRDefault="00274AB1" w:rsidP="00274AB1">
          <w:pPr>
            <w:pStyle w:val="Encabezado"/>
            <w:jc w:val="center"/>
            <w:rPr>
              <w:rFonts w:ascii="Garamond" w:hAnsi="Garamond"/>
            </w:rPr>
          </w:pPr>
        </w:p>
      </w:tc>
      <w:tc>
        <w:tcPr>
          <w:tcW w:w="1925" w:type="dxa"/>
          <w:shd w:val="clear" w:color="auto" w:fill="auto"/>
          <w:vAlign w:val="center"/>
        </w:tcPr>
        <w:p w:rsidR="00274AB1" w:rsidRPr="00E210CE" w:rsidRDefault="00274AB1" w:rsidP="00274AB1">
          <w:pPr>
            <w:pStyle w:val="Encabezado"/>
            <w:rPr>
              <w:rFonts w:ascii="Garamond" w:hAnsi="Garamond"/>
            </w:rPr>
          </w:pPr>
          <w:r w:rsidRPr="00E210CE">
            <w:rPr>
              <w:rFonts w:ascii="Garamond" w:hAnsi="Garamond"/>
            </w:rPr>
            <w:t xml:space="preserve">Versión: 1 </w:t>
          </w:r>
        </w:p>
      </w:tc>
    </w:tr>
    <w:tr w:rsidR="00274AB1" w:rsidRPr="00E210CE" w:rsidTr="00274AB1">
      <w:trPr>
        <w:trHeight w:val="533"/>
      </w:trPr>
      <w:tc>
        <w:tcPr>
          <w:tcW w:w="1987" w:type="dxa"/>
          <w:vMerge/>
          <w:shd w:val="clear" w:color="auto" w:fill="auto"/>
        </w:tcPr>
        <w:p w:rsidR="00274AB1" w:rsidRPr="00E210CE" w:rsidRDefault="00274AB1" w:rsidP="00274AB1">
          <w:pPr>
            <w:pStyle w:val="Encabezado"/>
            <w:rPr>
              <w:rFonts w:ascii="Garamond" w:hAnsi="Garamond"/>
            </w:rPr>
          </w:pPr>
        </w:p>
      </w:tc>
      <w:tc>
        <w:tcPr>
          <w:tcW w:w="6323" w:type="dxa"/>
          <w:vMerge/>
          <w:shd w:val="clear" w:color="auto" w:fill="auto"/>
          <w:vAlign w:val="center"/>
        </w:tcPr>
        <w:p w:rsidR="00274AB1" w:rsidRPr="00E210CE" w:rsidRDefault="00274AB1" w:rsidP="00274AB1">
          <w:pPr>
            <w:pStyle w:val="Encabezado"/>
            <w:jc w:val="center"/>
            <w:rPr>
              <w:rFonts w:ascii="Garamond" w:hAnsi="Garamond"/>
            </w:rPr>
          </w:pPr>
        </w:p>
      </w:tc>
      <w:tc>
        <w:tcPr>
          <w:tcW w:w="1925" w:type="dxa"/>
          <w:shd w:val="clear" w:color="auto" w:fill="auto"/>
          <w:vAlign w:val="center"/>
        </w:tcPr>
        <w:p w:rsidR="00274AB1" w:rsidRPr="00E210CE" w:rsidRDefault="00274AB1" w:rsidP="00274AB1">
          <w:pPr>
            <w:pStyle w:val="Encabezado"/>
            <w:rPr>
              <w:rFonts w:ascii="Garamond" w:hAnsi="Garamond"/>
            </w:rPr>
          </w:pPr>
          <w:r w:rsidRPr="00E210CE">
            <w:rPr>
              <w:rFonts w:ascii="Garamond" w:hAnsi="Garamond"/>
            </w:rPr>
            <w:t xml:space="preserve">Fecha: </w:t>
          </w:r>
          <w:r w:rsidR="00564433" w:rsidRPr="00564433">
            <w:rPr>
              <w:rFonts w:ascii="Garamond" w:hAnsi="Garamond"/>
              <w:lang w:val="es-CO" w:eastAsia="es-CO"/>
            </w:rPr>
            <w:t>08-05-2019</w:t>
          </w:r>
        </w:p>
        <w:p w:rsidR="00274AB1" w:rsidRPr="00E210CE" w:rsidRDefault="00274AB1" w:rsidP="00274AB1">
          <w:pPr>
            <w:pStyle w:val="Sinespaciado"/>
            <w:rPr>
              <w:rFonts w:ascii="Garamond" w:hAnsi="Garamond"/>
            </w:rPr>
          </w:pPr>
          <w:r w:rsidRPr="00E210CE">
            <w:rPr>
              <w:rFonts w:ascii="Garamond" w:hAnsi="Garamond"/>
            </w:rPr>
            <w:t xml:space="preserve">Página: </w:t>
          </w:r>
          <w:r w:rsidRPr="00E210CE">
            <w:rPr>
              <w:rStyle w:val="Nmerodepgina"/>
              <w:rFonts w:ascii="Garamond" w:hAnsi="Garamond"/>
            </w:rPr>
            <w:fldChar w:fldCharType="begin"/>
          </w:r>
          <w:r w:rsidRPr="00E210CE">
            <w:rPr>
              <w:rStyle w:val="Nmerodepgina"/>
              <w:rFonts w:ascii="Garamond" w:hAnsi="Garamond"/>
            </w:rPr>
            <w:instrText xml:space="preserve"> PAGE   \* MERGEFORMAT </w:instrText>
          </w:r>
          <w:r w:rsidRPr="00E210CE">
            <w:rPr>
              <w:rStyle w:val="Nmerodepgina"/>
              <w:rFonts w:ascii="Garamond" w:hAnsi="Garamond"/>
            </w:rPr>
            <w:fldChar w:fldCharType="separate"/>
          </w:r>
          <w:r w:rsidR="00400219">
            <w:rPr>
              <w:rStyle w:val="Nmerodepgina"/>
              <w:rFonts w:ascii="Garamond" w:hAnsi="Garamond"/>
              <w:noProof/>
            </w:rPr>
            <w:t>1</w:t>
          </w:r>
          <w:r w:rsidRPr="00E210CE">
            <w:rPr>
              <w:rStyle w:val="Nmerodepgina"/>
              <w:rFonts w:ascii="Garamond" w:hAnsi="Garamond"/>
            </w:rPr>
            <w:fldChar w:fldCharType="end"/>
          </w:r>
          <w:r w:rsidRPr="00E210CE">
            <w:rPr>
              <w:rStyle w:val="Nmerodepgina"/>
              <w:rFonts w:ascii="Garamond" w:hAnsi="Garamond"/>
            </w:rPr>
            <w:t xml:space="preserve"> </w:t>
          </w:r>
          <w:r w:rsidRPr="00E210CE">
            <w:rPr>
              <w:rFonts w:ascii="Garamond" w:hAnsi="Garamond"/>
              <w:lang w:val="es-MX"/>
            </w:rPr>
            <w:t xml:space="preserve">de </w:t>
          </w:r>
          <w:r w:rsidRPr="00E210CE">
            <w:rPr>
              <w:rStyle w:val="Nmerodepgina"/>
              <w:rFonts w:ascii="Garamond" w:hAnsi="Garamond"/>
            </w:rPr>
            <w:fldChar w:fldCharType="begin"/>
          </w:r>
          <w:r w:rsidRPr="00E210CE">
            <w:rPr>
              <w:rStyle w:val="Nmerodepgina"/>
              <w:rFonts w:ascii="Garamond" w:hAnsi="Garamond"/>
            </w:rPr>
            <w:instrText xml:space="preserve"> NUMPAGES  </w:instrText>
          </w:r>
          <w:r w:rsidRPr="00E210CE">
            <w:rPr>
              <w:rStyle w:val="Nmerodepgina"/>
              <w:rFonts w:ascii="Garamond" w:hAnsi="Garamond"/>
            </w:rPr>
            <w:fldChar w:fldCharType="separate"/>
          </w:r>
          <w:r w:rsidR="00400219">
            <w:rPr>
              <w:rStyle w:val="Nmerodepgina"/>
              <w:rFonts w:ascii="Garamond" w:hAnsi="Garamond"/>
              <w:noProof/>
            </w:rPr>
            <w:t>5</w:t>
          </w:r>
          <w:r w:rsidRPr="00E210CE">
            <w:rPr>
              <w:rStyle w:val="Nmerodepgina"/>
              <w:rFonts w:ascii="Garamond" w:hAnsi="Garamond"/>
            </w:rPr>
            <w:fldChar w:fldCharType="end"/>
          </w:r>
        </w:p>
      </w:tc>
    </w:tr>
  </w:tbl>
  <w:p w:rsidR="00274AB1" w:rsidRDefault="00274AB1" w:rsidP="00274AB1">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EDE"/>
    <w:multiLevelType w:val="multilevel"/>
    <w:tmpl w:val="B2F870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3C6DEB"/>
    <w:multiLevelType w:val="hybridMultilevel"/>
    <w:tmpl w:val="5DC6C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276268"/>
    <w:multiLevelType w:val="hybridMultilevel"/>
    <w:tmpl w:val="0A6E8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7D7657"/>
    <w:multiLevelType w:val="multilevel"/>
    <w:tmpl w:val="6352DB3C"/>
    <w:lvl w:ilvl="0">
      <w:start w:val="5"/>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 w15:restartNumberingAfterBreak="0">
    <w:nsid w:val="1DFA3702"/>
    <w:multiLevelType w:val="hybridMultilevel"/>
    <w:tmpl w:val="018A7E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9A4AB8"/>
    <w:multiLevelType w:val="hybridMultilevel"/>
    <w:tmpl w:val="412ECE30"/>
    <w:lvl w:ilvl="0" w:tplc="BCDCD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BE735B"/>
    <w:multiLevelType w:val="hybridMultilevel"/>
    <w:tmpl w:val="C0A2842C"/>
    <w:lvl w:ilvl="0" w:tplc="03A2AE08">
      <w:start w:val="1"/>
      <w:numFmt w:val="decimal"/>
      <w:lvlText w:val="%1."/>
      <w:lvlJc w:val="left"/>
      <w:pPr>
        <w:ind w:left="720" w:hanging="360"/>
      </w:pPr>
      <w:rPr>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656C86"/>
    <w:multiLevelType w:val="multilevel"/>
    <w:tmpl w:val="BB040CC0"/>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10F3D7F"/>
    <w:multiLevelType w:val="hybridMultilevel"/>
    <w:tmpl w:val="108C0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64C3873"/>
    <w:multiLevelType w:val="multilevel"/>
    <w:tmpl w:val="76484CA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302E08"/>
    <w:multiLevelType w:val="hybridMultilevel"/>
    <w:tmpl w:val="33582376"/>
    <w:lvl w:ilvl="0" w:tplc="ED742FDA">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9C103A"/>
    <w:multiLevelType w:val="hybridMultilevel"/>
    <w:tmpl w:val="B2062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1F5098"/>
    <w:multiLevelType w:val="hybridMultilevel"/>
    <w:tmpl w:val="68B68FBC"/>
    <w:lvl w:ilvl="0" w:tplc="8116A4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1D41D2"/>
    <w:multiLevelType w:val="hybridMultilevel"/>
    <w:tmpl w:val="DD3008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AE0906"/>
    <w:multiLevelType w:val="multilevel"/>
    <w:tmpl w:val="D146E69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351C9A"/>
    <w:multiLevelType w:val="hybridMultilevel"/>
    <w:tmpl w:val="FDECFF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3D5F40"/>
    <w:multiLevelType w:val="hybridMultilevel"/>
    <w:tmpl w:val="CBE6F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D2F4313"/>
    <w:multiLevelType w:val="hybridMultilevel"/>
    <w:tmpl w:val="E0CED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6"/>
  </w:num>
  <w:num w:numId="5">
    <w:abstractNumId w:val="15"/>
  </w:num>
  <w:num w:numId="6">
    <w:abstractNumId w:val="11"/>
  </w:num>
  <w:num w:numId="7">
    <w:abstractNumId w:val="1"/>
  </w:num>
  <w:num w:numId="8">
    <w:abstractNumId w:val="8"/>
  </w:num>
  <w:num w:numId="9">
    <w:abstractNumId w:val="4"/>
  </w:num>
  <w:num w:numId="10">
    <w:abstractNumId w:val="5"/>
  </w:num>
  <w:num w:numId="11">
    <w:abstractNumId w:val="7"/>
  </w:num>
  <w:num w:numId="12">
    <w:abstractNumId w:val="0"/>
  </w:num>
  <w:num w:numId="13">
    <w:abstractNumId w:val="3"/>
  </w:num>
  <w:num w:numId="14">
    <w:abstractNumId w:val="14"/>
  </w:num>
  <w:num w:numId="15">
    <w:abstractNumId w:val="13"/>
  </w:num>
  <w:num w:numId="16">
    <w:abstractNumId w:val="17"/>
  </w:num>
  <w:num w:numId="17">
    <w:abstractNumId w:val="12"/>
  </w:num>
  <w:num w:numId="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9B"/>
    <w:rsid w:val="000004D7"/>
    <w:rsid w:val="000005D9"/>
    <w:rsid w:val="0000124A"/>
    <w:rsid w:val="00001574"/>
    <w:rsid w:val="00002213"/>
    <w:rsid w:val="00003268"/>
    <w:rsid w:val="00004607"/>
    <w:rsid w:val="000046D3"/>
    <w:rsid w:val="00005AAD"/>
    <w:rsid w:val="000063A9"/>
    <w:rsid w:val="00007F8B"/>
    <w:rsid w:val="00007F9B"/>
    <w:rsid w:val="00011560"/>
    <w:rsid w:val="00012281"/>
    <w:rsid w:val="00014AB1"/>
    <w:rsid w:val="00015A3B"/>
    <w:rsid w:val="00016F67"/>
    <w:rsid w:val="000177F7"/>
    <w:rsid w:val="00020863"/>
    <w:rsid w:val="00021B0A"/>
    <w:rsid w:val="00022F7D"/>
    <w:rsid w:val="00023678"/>
    <w:rsid w:val="00024BED"/>
    <w:rsid w:val="000309DB"/>
    <w:rsid w:val="000310A2"/>
    <w:rsid w:val="00032F4C"/>
    <w:rsid w:val="00035252"/>
    <w:rsid w:val="000360D9"/>
    <w:rsid w:val="00044190"/>
    <w:rsid w:val="00046544"/>
    <w:rsid w:val="00047017"/>
    <w:rsid w:val="0005147A"/>
    <w:rsid w:val="0005274B"/>
    <w:rsid w:val="00053E87"/>
    <w:rsid w:val="00054742"/>
    <w:rsid w:val="000560F9"/>
    <w:rsid w:val="00056B0A"/>
    <w:rsid w:val="000610D4"/>
    <w:rsid w:val="0006143C"/>
    <w:rsid w:val="00061C58"/>
    <w:rsid w:val="00063C80"/>
    <w:rsid w:val="0006556B"/>
    <w:rsid w:val="00065900"/>
    <w:rsid w:val="00066EFA"/>
    <w:rsid w:val="000710E9"/>
    <w:rsid w:val="00072F26"/>
    <w:rsid w:val="00072F71"/>
    <w:rsid w:val="00073086"/>
    <w:rsid w:val="00073258"/>
    <w:rsid w:val="000736D3"/>
    <w:rsid w:val="0007419A"/>
    <w:rsid w:val="0007451A"/>
    <w:rsid w:val="00074FDF"/>
    <w:rsid w:val="0007528C"/>
    <w:rsid w:val="00077271"/>
    <w:rsid w:val="0007747D"/>
    <w:rsid w:val="0008094D"/>
    <w:rsid w:val="0008528A"/>
    <w:rsid w:val="0008607B"/>
    <w:rsid w:val="000875A5"/>
    <w:rsid w:val="00092707"/>
    <w:rsid w:val="00092950"/>
    <w:rsid w:val="00092FE6"/>
    <w:rsid w:val="000951C3"/>
    <w:rsid w:val="000952DB"/>
    <w:rsid w:val="0009548B"/>
    <w:rsid w:val="0009550A"/>
    <w:rsid w:val="00095B71"/>
    <w:rsid w:val="0009620A"/>
    <w:rsid w:val="00096A7E"/>
    <w:rsid w:val="000A0883"/>
    <w:rsid w:val="000A2229"/>
    <w:rsid w:val="000A3FCA"/>
    <w:rsid w:val="000A49D7"/>
    <w:rsid w:val="000A650F"/>
    <w:rsid w:val="000A7288"/>
    <w:rsid w:val="000B18E2"/>
    <w:rsid w:val="000B1E30"/>
    <w:rsid w:val="000B204F"/>
    <w:rsid w:val="000B4CDE"/>
    <w:rsid w:val="000B6BB0"/>
    <w:rsid w:val="000B7271"/>
    <w:rsid w:val="000B7957"/>
    <w:rsid w:val="000C0D11"/>
    <w:rsid w:val="000C3C09"/>
    <w:rsid w:val="000C4802"/>
    <w:rsid w:val="000C6D0F"/>
    <w:rsid w:val="000C75B7"/>
    <w:rsid w:val="000D0A73"/>
    <w:rsid w:val="000D4D11"/>
    <w:rsid w:val="000D59F6"/>
    <w:rsid w:val="000E2A4E"/>
    <w:rsid w:val="000E2D68"/>
    <w:rsid w:val="000E351C"/>
    <w:rsid w:val="000E49A7"/>
    <w:rsid w:val="000E5043"/>
    <w:rsid w:val="000E5F92"/>
    <w:rsid w:val="000E6573"/>
    <w:rsid w:val="000E6FC3"/>
    <w:rsid w:val="000F03F9"/>
    <w:rsid w:val="000F2641"/>
    <w:rsid w:val="000F5BCA"/>
    <w:rsid w:val="000F76CE"/>
    <w:rsid w:val="0010410B"/>
    <w:rsid w:val="00105173"/>
    <w:rsid w:val="001066F4"/>
    <w:rsid w:val="001101E1"/>
    <w:rsid w:val="0011144B"/>
    <w:rsid w:val="001116FE"/>
    <w:rsid w:val="00112104"/>
    <w:rsid w:val="00113CE5"/>
    <w:rsid w:val="0011565D"/>
    <w:rsid w:val="0011580E"/>
    <w:rsid w:val="00120524"/>
    <w:rsid w:val="00121188"/>
    <w:rsid w:val="001225AF"/>
    <w:rsid w:val="00123521"/>
    <w:rsid w:val="001258B1"/>
    <w:rsid w:val="001268A3"/>
    <w:rsid w:val="00126BBC"/>
    <w:rsid w:val="00126D9C"/>
    <w:rsid w:val="00126E8B"/>
    <w:rsid w:val="00127868"/>
    <w:rsid w:val="00127AC4"/>
    <w:rsid w:val="00127E1A"/>
    <w:rsid w:val="00130A34"/>
    <w:rsid w:val="00133A16"/>
    <w:rsid w:val="00134EC1"/>
    <w:rsid w:val="0014172C"/>
    <w:rsid w:val="001505E1"/>
    <w:rsid w:val="00151CF5"/>
    <w:rsid w:val="0015407B"/>
    <w:rsid w:val="001549DE"/>
    <w:rsid w:val="00154F4A"/>
    <w:rsid w:val="00155181"/>
    <w:rsid w:val="001566DA"/>
    <w:rsid w:val="00157957"/>
    <w:rsid w:val="0016020A"/>
    <w:rsid w:val="00160507"/>
    <w:rsid w:val="0016243B"/>
    <w:rsid w:val="00163F3C"/>
    <w:rsid w:val="00165744"/>
    <w:rsid w:val="00166CEF"/>
    <w:rsid w:val="001709E5"/>
    <w:rsid w:val="00170C61"/>
    <w:rsid w:val="00170F63"/>
    <w:rsid w:val="00172160"/>
    <w:rsid w:val="001764E5"/>
    <w:rsid w:val="00177DCE"/>
    <w:rsid w:val="0018061D"/>
    <w:rsid w:val="00181272"/>
    <w:rsid w:val="00181AA3"/>
    <w:rsid w:val="00181C2D"/>
    <w:rsid w:val="001821C0"/>
    <w:rsid w:val="00182204"/>
    <w:rsid w:val="0018242F"/>
    <w:rsid w:val="00183739"/>
    <w:rsid w:val="001841E6"/>
    <w:rsid w:val="001852BA"/>
    <w:rsid w:val="00185704"/>
    <w:rsid w:val="00187294"/>
    <w:rsid w:val="00194A69"/>
    <w:rsid w:val="00196126"/>
    <w:rsid w:val="001962F2"/>
    <w:rsid w:val="00196525"/>
    <w:rsid w:val="001A169C"/>
    <w:rsid w:val="001A3481"/>
    <w:rsid w:val="001A6B36"/>
    <w:rsid w:val="001A71E9"/>
    <w:rsid w:val="001B07C5"/>
    <w:rsid w:val="001B0AF8"/>
    <w:rsid w:val="001B20FA"/>
    <w:rsid w:val="001B21CE"/>
    <w:rsid w:val="001B2428"/>
    <w:rsid w:val="001B4C11"/>
    <w:rsid w:val="001B5D12"/>
    <w:rsid w:val="001B5D15"/>
    <w:rsid w:val="001C09F7"/>
    <w:rsid w:val="001C1A64"/>
    <w:rsid w:val="001C260C"/>
    <w:rsid w:val="001C2AA1"/>
    <w:rsid w:val="001C3E26"/>
    <w:rsid w:val="001C5E02"/>
    <w:rsid w:val="001C6A40"/>
    <w:rsid w:val="001C6C15"/>
    <w:rsid w:val="001C77FF"/>
    <w:rsid w:val="001C7B8B"/>
    <w:rsid w:val="001D0009"/>
    <w:rsid w:val="001D06C3"/>
    <w:rsid w:val="001D16C8"/>
    <w:rsid w:val="001D1DFD"/>
    <w:rsid w:val="001D2750"/>
    <w:rsid w:val="001D3168"/>
    <w:rsid w:val="001D4DFC"/>
    <w:rsid w:val="001D4EC7"/>
    <w:rsid w:val="001D4F70"/>
    <w:rsid w:val="001D5D40"/>
    <w:rsid w:val="001E0A11"/>
    <w:rsid w:val="001E1923"/>
    <w:rsid w:val="001E1C63"/>
    <w:rsid w:val="001E1D77"/>
    <w:rsid w:val="001E2E1A"/>
    <w:rsid w:val="001E480E"/>
    <w:rsid w:val="001E4BC1"/>
    <w:rsid w:val="001E76D8"/>
    <w:rsid w:val="001E78B9"/>
    <w:rsid w:val="001F3562"/>
    <w:rsid w:val="001F43CE"/>
    <w:rsid w:val="001F5CD7"/>
    <w:rsid w:val="001F67DC"/>
    <w:rsid w:val="001F6F86"/>
    <w:rsid w:val="0020168C"/>
    <w:rsid w:val="00201D55"/>
    <w:rsid w:val="002032C4"/>
    <w:rsid w:val="00205353"/>
    <w:rsid w:val="00205577"/>
    <w:rsid w:val="00205A54"/>
    <w:rsid w:val="002071C8"/>
    <w:rsid w:val="00207EE3"/>
    <w:rsid w:val="0021489B"/>
    <w:rsid w:val="002156A3"/>
    <w:rsid w:val="00216028"/>
    <w:rsid w:val="0021689E"/>
    <w:rsid w:val="00220C0D"/>
    <w:rsid w:val="00221D01"/>
    <w:rsid w:val="00222DA9"/>
    <w:rsid w:val="002243CE"/>
    <w:rsid w:val="00224B8B"/>
    <w:rsid w:val="00225A7C"/>
    <w:rsid w:val="00230D49"/>
    <w:rsid w:val="0023101E"/>
    <w:rsid w:val="00231D03"/>
    <w:rsid w:val="0023206C"/>
    <w:rsid w:val="002326BE"/>
    <w:rsid w:val="00233C4D"/>
    <w:rsid w:val="00234FA0"/>
    <w:rsid w:val="00235377"/>
    <w:rsid w:val="0023725B"/>
    <w:rsid w:val="002413AC"/>
    <w:rsid w:val="00242439"/>
    <w:rsid w:val="002431D9"/>
    <w:rsid w:val="002434F6"/>
    <w:rsid w:val="00244184"/>
    <w:rsid w:val="00244A2D"/>
    <w:rsid w:val="002502CA"/>
    <w:rsid w:val="002502F4"/>
    <w:rsid w:val="00251195"/>
    <w:rsid w:val="00251D7C"/>
    <w:rsid w:val="00252020"/>
    <w:rsid w:val="0025380A"/>
    <w:rsid w:val="002544B5"/>
    <w:rsid w:val="00255EFF"/>
    <w:rsid w:val="002564A4"/>
    <w:rsid w:val="00256DCF"/>
    <w:rsid w:val="002570AD"/>
    <w:rsid w:val="00264223"/>
    <w:rsid w:val="002655E0"/>
    <w:rsid w:val="00271CBE"/>
    <w:rsid w:val="002733D2"/>
    <w:rsid w:val="002737C5"/>
    <w:rsid w:val="00274AB1"/>
    <w:rsid w:val="002752CB"/>
    <w:rsid w:val="002757DC"/>
    <w:rsid w:val="0028032B"/>
    <w:rsid w:val="0028149C"/>
    <w:rsid w:val="002818CC"/>
    <w:rsid w:val="00283569"/>
    <w:rsid w:val="00285196"/>
    <w:rsid w:val="002863A0"/>
    <w:rsid w:val="00287D30"/>
    <w:rsid w:val="00293C18"/>
    <w:rsid w:val="00294609"/>
    <w:rsid w:val="0029466C"/>
    <w:rsid w:val="002A0094"/>
    <w:rsid w:val="002A1497"/>
    <w:rsid w:val="002A17F3"/>
    <w:rsid w:val="002A243C"/>
    <w:rsid w:val="002A2C49"/>
    <w:rsid w:val="002A34B1"/>
    <w:rsid w:val="002A6249"/>
    <w:rsid w:val="002A639C"/>
    <w:rsid w:val="002A6519"/>
    <w:rsid w:val="002A6F25"/>
    <w:rsid w:val="002B07E0"/>
    <w:rsid w:val="002B1098"/>
    <w:rsid w:val="002B2326"/>
    <w:rsid w:val="002B23F7"/>
    <w:rsid w:val="002B5257"/>
    <w:rsid w:val="002B6024"/>
    <w:rsid w:val="002B75AF"/>
    <w:rsid w:val="002B7A89"/>
    <w:rsid w:val="002C0281"/>
    <w:rsid w:val="002C080B"/>
    <w:rsid w:val="002C1CCE"/>
    <w:rsid w:val="002C4908"/>
    <w:rsid w:val="002C4DE9"/>
    <w:rsid w:val="002C667E"/>
    <w:rsid w:val="002C6F99"/>
    <w:rsid w:val="002D12C0"/>
    <w:rsid w:val="002D434F"/>
    <w:rsid w:val="002D53DA"/>
    <w:rsid w:val="002D5A37"/>
    <w:rsid w:val="002D75DB"/>
    <w:rsid w:val="002E0C4B"/>
    <w:rsid w:val="002E27F2"/>
    <w:rsid w:val="002E4098"/>
    <w:rsid w:val="002E44DE"/>
    <w:rsid w:val="002E507F"/>
    <w:rsid w:val="002E6C9A"/>
    <w:rsid w:val="002E780C"/>
    <w:rsid w:val="002F05DB"/>
    <w:rsid w:val="002F1335"/>
    <w:rsid w:val="002F2210"/>
    <w:rsid w:val="002F2785"/>
    <w:rsid w:val="002F6761"/>
    <w:rsid w:val="002F6793"/>
    <w:rsid w:val="002F67B2"/>
    <w:rsid w:val="002F6A70"/>
    <w:rsid w:val="00302B16"/>
    <w:rsid w:val="00302CFD"/>
    <w:rsid w:val="003030F7"/>
    <w:rsid w:val="00303F28"/>
    <w:rsid w:val="00305AA4"/>
    <w:rsid w:val="00305CC6"/>
    <w:rsid w:val="003060A4"/>
    <w:rsid w:val="00306C93"/>
    <w:rsid w:val="00307522"/>
    <w:rsid w:val="003107B5"/>
    <w:rsid w:val="00312740"/>
    <w:rsid w:val="00313023"/>
    <w:rsid w:val="00313DEE"/>
    <w:rsid w:val="0031429E"/>
    <w:rsid w:val="003210C5"/>
    <w:rsid w:val="0032323C"/>
    <w:rsid w:val="003234CC"/>
    <w:rsid w:val="00324F82"/>
    <w:rsid w:val="0032559F"/>
    <w:rsid w:val="003313EC"/>
    <w:rsid w:val="00332607"/>
    <w:rsid w:val="00332993"/>
    <w:rsid w:val="00336E77"/>
    <w:rsid w:val="003377DA"/>
    <w:rsid w:val="00341EE4"/>
    <w:rsid w:val="0034221E"/>
    <w:rsid w:val="0034758D"/>
    <w:rsid w:val="00350F32"/>
    <w:rsid w:val="00350FB2"/>
    <w:rsid w:val="00351B41"/>
    <w:rsid w:val="00352482"/>
    <w:rsid w:val="00354BC3"/>
    <w:rsid w:val="00354E82"/>
    <w:rsid w:val="0035523D"/>
    <w:rsid w:val="003554CF"/>
    <w:rsid w:val="00355C78"/>
    <w:rsid w:val="003607DF"/>
    <w:rsid w:val="0036257A"/>
    <w:rsid w:val="0036296F"/>
    <w:rsid w:val="00362BD3"/>
    <w:rsid w:val="00363423"/>
    <w:rsid w:val="00363766"/>
    <w:rsid w:val="00363D71"/>
    <w:rsid w:val="00365398"/>
    <w:rsid w:val="003657E8"/>
    <w:rsid w:val="00366B7C"/>
    <w:rsid w:val="003675CB"/>
    <w:rsid w:val="0037178B"/>
    <w:rsid w:val="003718B5"/>
    <w:rsid w:val="00375CD6"/>
    <w:rsid w:val="00376614"/>
    <w:rsid w:val="00376A14"/>
    <w:rsid w:val="00377CE0"/>
    <w:rsid w:val="00380F9E"/>
    <w:rsid w:val="00381384"/>
    <w:rsid w:val="00382EC4"/>
    <w:rsid w:val="00383E2D"/>
    <w:rsid w:val="00384F7A"/>
    <w:rsid w:val="00385B0D"/>
    <w:rsid w:val="00385B51"/>
    <w:rsid w:val="00386DF0"/>
    <w:rsid w:val="003879A8"/>
    <w:rsid w:val="00387A1C"/>
    <w:rsid w:val="00390476"/>
    <w:rsid w:val="00391288"/>
    <w:rsid w:val="0039219A"/>
    <w:rsid w:val="0039423A"/>
    <w:rsid w:val="00394A57"/>
    <w:rsid w:val="00395212"/>
    <w:rsid w:val="003976FE"/>
    <w:rsid w:val="003A0F78"/>
    <w:rsid w:val="003A1B16"/>
    <w:rsid w:val="003A3845"/>
    <w:rsid w:val="003A4C5C"/>
    <w:rsid w:val="003A57BF"/>
    <w:rsid w:val="003A5C94"/>
    <w:rsid w:val="003A6CB3"/>
    <w:rsid w:val="003A7369"/>
    <w:rsid w:val="003B3923"/>
    <w:rsid w:val="003B3AC5"/>
    <w:rsid w:val="003B42C6"/>
    <w:rsid w:val="003B4A97"/>
    <w:rsid w:val="003B5039"/>
    <w:rsid w:val="003B59C7"/>
    <w:rsid w:val="003B63B9"/>
    <w:rsid w:val="003C04E5"/>
    <w:rsid w:val="003C13E7"/>
    <w:rsid w:val="003C21F8"/>
    <w:rsid w:val="003C4900"/>
    <w:rsid w:val="003C52D4"/>
    <w:rsid w:val="003C5D50"/>
    <w:rsid w:val="003C61E8"/>
    <w:rsid w:val="003C74AE"/>
    <w:rsid w:val="003D0147"/>
    <w:rsid w:val="003D2401"/>
    <w:rsid w:val="003D2490"/>
    <w:rsid w:val="003D28B3"/>
    <w:rsid w:val="003D4FD9"/>
    <w:rsid w:val="003D57C8"/>
    <w:rsid w:val="003D728D"/>
    <w:rsid w:val="003D765A"/>
    <w:rsid w:val="003E4678"/>
    <w:rsid w:val="003E4CFA"/>
    <w:rsid w:val="003E588F"/>
    <w:rsid w:val="003E59D5"/>
    <w:rsid w:val="003F0AA5"/>
    <w:rsid w:val="003F20F4"/>
    <w:rsid w:val="003F4F90"/>
    <w:rsid w:val="003F528E"/>
    <w:rsid w:val="003F5603"/>
    <w:rsid w:val="003F68A7"/>
    <w:rsid w:val="003F77D3"/>
    <w:rsid w:val="003F77F2"/>
    <w:rsid w:val="004001D3"/>
    <w:rsid w:val="00400219"/>
    <w:rsid w:val="00400946"/>
    <w:rsid w:val="004017DB"/>
    <w:rsid w:val="00401DBC"/>
    <w:rsid w:val="00402943"/>
    <w:rsid w:val="00403567"/>
    <w:rsid w:val="00406E56"/>
    <w:rsid w:val="00412AC9"/>
    <w:rsid w:val="00412CC6"/>
    <w:rsid w:val="0041365A"/>
    <w:rsid w:val="0041374D"/>
    <w:rsid w:val="00413797"/>
    <w:rsid w:val="00414E44"/>
    <w:rsid w:val="0042057C"/>
    <w:rsid w:val="004215CD"/>
    <w:rsid w:val="00421B22"/>
    <w:rsid w:val="00422257"/>
    <w:rsid w:val="00422EF0"/>
    <w:rsid w:val="00424016"/>
    <w:rsid w:val="004245B0"/>
    <w:rsid w:val="00425A8B"/>
    <w:rsid w:val="00425DC0"/>
    <w:rsid w:val="00427395"/>
    <w:rsid w:val="004274C8"/>
    <w:rsid w:val="00427863"/>
    <w:rsid w:val="00427886"/>
    <w:rsid w:val="0043007F"/>
    <w:rsid w:val="004300D9"/>
    <w:rsid w:val="00430A1E"/>
    <w:rsid w:val="00430FC9"/>
    <w:rsid w:val="004313FC"/>
    <w:rsid w:val="0043364A"/>
    <w:rsid w:val="004339E9"/>
    <w:rsid w:val="00434D1B"/>
    <w:rsid w:val="00435752"/>
    <w:rsid w:val="00436279"/>
    <w:rsid w:val="004366C8"/>
    <w:rsid w:val="0044011F"/>
    <w:rsid w:val="00442FF7"/>
    <w:rsid w:val="00443D8F"/>
    <w:rsid w:val="00450861"/>
    <w:rsid w:val="00451116"/>
    <w:rsid w:val="00453216"/>
    <w:rsid w:val="00453B12"/>
    <w:rsid w:val="004573E8"/>
    <w:rsid w:val="00460871"/>
    <w:rsid w:val="00460F67"/>
    <w:rsid w:val="00461055"/>
    <w:rsid w:val="004616FD"/>
    <w:rsid w:val="00461A51"/>
    <w:rsid w:val="00465044"/>
    <w:rsid w:val="004653BD"/>
    <w:rsid w:val="0046633A"/>
    <w:rsid w:val="0046654F"/>
    <w:rsid w:val="004670C3"/>
    <w:rsid w:val="00467BEC"/>
    <w:rsid w:val="00472895"/>
    <w:rsid w:val="00474196"/>
    <w:rsid w:val="00474C40"/>
    <w:rsid w:val="00475E30"/>
    <w:rsid w:val="0047613F"/>
    <w:rsid w:val="00476D60"/>
    <w:rsid w:val="0048005C"/>
    <w:rsid w:val="00481531"/>
    <w:rsid w:val="0048205C"/>
    <w:rsid w:val="00482EF0"/>
    <w:rsid w:val="00483B60"/>
    <w:rsid w:val="00486218"/>
    <w:rsid w:val="00487155"/>
    <w:rsid w:val="00490531"/>
    <w:rsid w:val="00491C08"/>
    <w:rsid w:val="00492EF7"/>
    <w:rsid w:val="0049583A"/>
    <w:rsid w:val="004958F7"/>
    <w:rsid w:val="00496721"/>
    <w:rsid w:val="00496E41"/>
    <w:rsid w:val="004A002F"/>
    <w:rsid w:val="004A1319"/>
    <w:rsid w:val="004A2C84"/>
    <w:rsid w:val="004A423F"/>
    <w:rsid w:val="004A4807"/>
    <w:rsid w:val="004A5EBE"/>
    <w:rsid w:val="004A6071"/>
    <w:rsid w:val="004A75BE"/>
    <w:rsid w:val="004B0722"/>
    <w:rsid w:val="004B1D48"/>
    <w:rsid w:val="004B25A9"/>
    <w:rsid w:val="004B4CA4"/>
    <w:rsid w:val="004B726C"/>
    <w:rsid w:val="004B7443"/>
    <w:rsid w:val="004B76E0"/>
    <w:rsid w:val="004C04F2"/>
    <w:rsid w:val="004C16FC"/>
    <w:rsid w:val="004C2F67"/>
    <w:rsid w:val="004C32AF"/>
    <w:rsid w:val="004C32C7"/>
    <w:rsid w:val="004C4FE3"/>
    <w:rsid w:val="004C68BB"/>
    <w:rsid w:val="004C6C5F"/>
    <w:rsid w:val="004C6FA5"/>
    <w:rsid w:val="004C7E5C"/>
    <w:rsid w:val="004C7F2C"/>
    <w:rsid w:val="004D42C7"/>
    <w:rsid w:val="004D4506"/>
    <w:rsid w:val="004D51EC"/>
    <w:rsid w:val="004D537F"/>
    <w:rsid w:val="004D6EFB"/>
    <w:rsid w:val="004D7AB0"/>
    <w:rsid w:val="004E0B00"/>
    <w:rsid w:val="004E21E6"/>
    <w:rsid w:val="004E2407"/>
    <w:rsid w:val="004E3E14"/>
    <w:rsid w:val="004E4382"/>
    <w:rsid w:val="004E4A8C"/>
    <w:rsid w:val="004E5CF9"/>
    <w:rsid w:val="004E7415"/>
    <w:rsid w:val="004F5615"/>
    <w:rsid w:val="004F5AE5"/>
    <w:rsid w:val="00501460"/>
    <w:rsid w:val="00502211"/>
    <w:rsid w:val="005033BE"/>
    <w:rsid w:val="00504218"/>
    <w:rsid w:val="00504228"/>
    <w:rsid w:val="00504775"/>
    <w:rsid w:val="00504D06"/>
    <w:rsid w:val="0050548B"/>
    <w:rsid w:val="00507C23"/>
    <w:rsid w:val="00507EA7"/>
    <w:rsid w:val="00511331"/>
    <w:rsid w:val="00511767"/>
    <w:rsid w:val="00512842"/>
    <w:rsid w:val="00514D53"/>
    <w:rsid w:val="00514DBB"/>
    <w:rsid w:val="00515DE3"/>
    <w:rsid w:val="00515EE6"/>
    <w:rsid w:val="00516FD5"/>
    <w:rsid w:val="0051731A"/>
    <w:rsid w:val="00523C58"/>
    <w:rsid w:val="00525275"/>
    <w:rsid w:val="00527009"/>
    <w:rsid w:val="005330FC"/>
    <w:rsid w:val="0053365B"/>
    <w:rsid w:val="00536C47"/>
    <w:rsid w:val="00536CE2"/>
    <w:rsid w:val="00537124"/>
    <w:rsid w:val="0054060D"/>
    <w:rsid w:val="005411FC"/>
    <w:rsid w:val="005430FE"/>
    <w:rsid w:val="00543110"/>
    <w:rsid w:val="00544A1C"/>
    <w:rsid w:val="005461F6"/>
    <w:rsid w:val="0054773D"/>
    <w:rsid w:val="00550393"/>
    <w:rsid w:val="0055184F"/>
    <w:rsid w:val="0055258A"/>
    <w:rsid w:val="00552B64"/>
    <w:rsid w:val="0055324A"/>
    <w:rsid w:val="00554E7A"/>
    <w:rsid w:val="00557EAB"/>
    <w:rsid w:val="00560014"/>
    <w:rsid w:val="00561603"/>
    <w:rsid w:val="005618EF"/>
    <w:rsid w:val="00562078"/>
    <w:rsid w:val="00562602"/>
    <w:rsid w:val="00563D85"/>
    <w:rsid w:val="00564433"/>
    <w:rsid w:val="00564C5F"/>
    <w:rsid w:val="00565BAF"/>
    <w:rsid w:val="0056624D"/>
    <w:rsid w:val="0056626B"/>
    <w:rsid w:val="00566346"/>
    <w:rsid w:val="00566F7B"/>
    <w:rsid w:val="00567CFA"/>
    <w:rsid w:val="005706B2"/>
    <w:rsid w:val="00572633"/>
    <w:rsid w:val="005727AD"/>
    <w:rsid w:val="00572F2C"/>
    <w:rsid w:val="005800C7"/>
    <w:rsid w:val="00581275"/>
    <w:rsid w:val="005827D4"/>
    <w:rsid w:val="00582BA2"/>
    <w:rsid w:val="00582EC7"/>
    <w:rsid w:val="00584AAA"/>
    <w:rsid w:val="005856A5"/>
    <w:rsid w:val="005856E2"/>
    <w:rsid w:val="00585D72"/>
    <w:rsid w:val="00586324"/>
    <w:rsid w:val="005868F9"/>
    <w:rsid w:val="00586EF3"/>
    <w:rsid w:val="00594A6B"/>
    <w:rsid w:val="0059564B"/>
    <w:rsid w:val="00595A58"/>
    <w:rsid w:val="005963F0"/>
    <w:rsid w:val="00597353"/>
    <w:rsid w:val="00597F56"/>
    <w:rsid w:val="005A2E65"/>
    <w:rsid w:val="005A5B7F"/>
    <w:rsid w:val="005A728F"/>
    <w:rsid w:val="005A76D6"/>
    <w:rsid w:val="005B031A"/>
    <w:rsid w:val="005B4E70"/>
    <w:rsid w:val="005C04E5"/>
    <w:rsid w:val="005C1EB9"/>
    <w:rsid w:val="005C24E2"/>
    <w:rsid w:val="005C6224"/>
    <w:rsid w:val="005D1D91"/>
    <w:rsid w:val="005D2F0F"/>
    <w:rsid w:val="005D343F"/>
    <w:rsid w:val="005D6021"/>
    <w:rsid w:val="005D62C4"/>
    <w:rsid w:val="005D6455"/>
    <w:rsid w:val="005E20B2"/>
    <w:rsid w:val="005E277F"/>
    <w:rsid w:val="005E2A80"/>
    <w:rsid w:val="005E2DCF"/>
    <w:rsid w:val="005E3959"/>
    <w:rsid w:val="005E4507"/>
    <w:rsid w:val="005E4F78"/>
    <w:rsid w:val="005E6855"/>
    <w:rsid w:val="005F19E5"/>
    <w:rsid w:val="005F3D39"/>
    <w:rsid w:val="005F54E2"/>
    <w:rsid w:val="005F77B5"/>
    <w:rsid w:val="005F7EE6"/>
    <w:rsid w:val="005F7FD3"/>
    <w:rsid w:val="0060261B"/>
    <w:rsid w:val="00605672"/>
    <w:rsid w:val="00606FDF"/>
    <w:rsid w:val="00607214"/>
    <w:rsid w:val="006148BA"/>
    <w:rsid w:val="00615238"/>
    <w:rsid w:val="00615A94"/>
    <w:rsid w:val="00615B80"/>
    <w:rsid w:val="00620608"/>
    <w:rsid w:val="00621308"/>
    <w:rsid w:val="00621D49"/>
    <w:rsid w:val="006220D8"/>
    <w:rsid w:val="0062349C"/>
    <w:rsid w:val="00623664"/>
    <w:rsid w:val="006270BF"/>
    <w:rsid w:val="00633BFF"/>
    <w:rsid w:val="00634D53"/>
    <w:rsid w:val="00634E36"/>
    <w:rsid w:val="006361E4"/>
    <w:rsid w:val="00636AF5"/>
    <w:rsid w:val="00636B14"/>
    <w:rsid w:val="006374B5"/>
    <w:rsid w:val="006434BC"/>
    <w:rsid w:val="006479B9"/>
    <w:rsid w:val="00651E35"/>
    <w:rsid w:val="0065369E"/>
    <w:rsid w:val="00653746"/>
    <w:rsid w:val="00653A0A"/>
    <w:rsid w:val="00661C67"/>
    <w:rsid w:val="00661EAC"/>
    <w:rsid w:val="00663212"/>
    <w:rsid w:val="00664511"/>
    <w:rsid w:val="006647B9"/>
    <w:rsid w:val="00665AFD"/>
    <w:rsid w:val="00666942"/>
    <w:rsid w:val="00666AE0"/>
    <w:rsid w:val="00670F2D"/>
    <w:rsid w:val="006716B2"/>
    <w:rsid w:val="00671808"/>
    <w:rsid w:val="00674228"/>
    <w:rsid w:val="006747A6"/>
    <w:rsid w:val="00674C84"/>
    <w:rsid w:val="00675A40"/>
    <w:rsid w:val="00676EDF"/>
    <w:rsid w:val="00677669"/>
    <w:rsid w:val="0068074D"/>
    <w:rsid w:val="00682EE4"/>
    <w:rsid w:val="00684AA5"/>
    <w:rsid w:val="00684D11"/>
    <w:rsid w:val="00687F75"/>
    <w:rsid w:val="00690AA7"/>
    <w:rsid w:val="00691BAA"/>
    <w:rsid w:val="006949C1"/>
    <w:rsid w:val="006950CD"/>
    <w:rsid w:val="006952A6"/>
    <w:rsid w:val="006956C5"/>
    <w:rsid w:val="00695AA6"/>
    <w:rsid w:val="006967B3"/>
    <w:rsid w:val="006A022F"/>
    <w:rsid w:val="006A19EE"/>
    <w:rsid w:val="006A2088"/>
    <w:rsid w:val="006A32F5"/>
    <w:rsid w:val="006A52E9"/>
    <w:rsid w:val="006A7BE9"/>
    <w:rsid w:val="006B0281"/>
    <w:rsid w:val="006B240F"/>
    <w:rsid w:val="006B2438"/>
    <w:rsid w:val="006B3277"/>
    <w:rsid w:val="006B33FC"/>
    <w:rsid w:val="006B539E"/>
    <w:rsid w:val="006B5785"/>
    <w:rsid w:val="006B6372"/>
    <w:rsid w:val="006B6724"/>
    <w:rsid w:val="006B7CC3"/>
    <w:rsid w:val="006C0999"/>
    <w:rsid w:val="006C24D2"/>
    <w:rsid w:val="006C315F"/>
    <w:rsid w:val="006C342F"/>
    <w:rsid w:val="006C4348"/>
    <w:rsid w:val="006C533B"/>
    <w:rsid w:val="006D3560"/>
    <w:rsid w:val="006D6B87"/>
    <w:rsid w:val="006E0092"/>
    <w:rsid w:val="006E1E7C"/>
    <w:rsid w:val="006E6ABE"/>
    <w:rsid w:val="006E7644"/>
    <w:rsid w:val="006E7786"/>
    <w:rsid w:val="006F1034"/>
    <w:rsid w:val="006F2EF0"/>
    <w:rsid w:val="006F3A13"/>
    <w:rsid w:val="006F4822"/>
    <w:rsid w:val="006F4C35"/>
    <w:rsid w:val="006F5FC0"/>
    <w:rsid w:val="006F7418"/>
    <w:rsid w:val="00700CC4"/>
    <w:rsid w:val="007025D0"/>
    <w:rsid w:val="00706C5A"/>
    <w:rsid w:val="00711171"/>
    <w:rsid w:val="00712F2B"/>
    <w:rsid w:val="00712F6F"/>
    <w:rsid w:val="00714C41"/>
    <w:rsid w:val="007154D4"/>
    <w:rsid w:val="00716D67"/>
    <w:rsid w:val="007256B9"/>
    <w:rsid w:val="0072686F"/>
    <w:rsid w:val="007270E4"/>
    <w:rsid w:val="007277AF"/>
    <w:rsid w:val="00732105"/>
    <w:rsid w:val="00732B15"/>
    <w:rsid w:val="00736BAC"/>
    <w:rsid w:val="00737347"/>
    <w:rsid w:val="00740221"/>
    <w:rsid w:val="00742662"/>
    <w:rsid w:val="00745556"/>
    <w:rsid w:val="00746166"/>
    <w:rsid w:val="0074654E"/>
    <w:rsid w:val="00746586"/>
    <w:rsid w:val="00751DD9"/>
    <w:rsid w:val="0075205A"/>
    <w:rsid w:val="00753C29"/>
    <w:rsid w:val="0075403A"/>
    <w:rsid w:val="007579F9"/>
    <w:rsid w:val="00761CCF"/>
    <w:rsid w:val="007623F5"/>
    <w:rsid w:val="0076417D"/>
    <w:rsid w:val="00764B46"/>
    <w:rsid w:val="00764BBF"/>
    <w:rsid w:val="00764FAD"/>
    <w:rsid w:val="0077135A"/>
    <w:rsid w:val="007714E3"/>
    <w:rsid w:val="00772083"/>
    <w:rsid w:val="007724DC"/>
    <w:rsid w:val="00773FF0"/>
    <w:rsid w:val="00774A29"/>
    <w:rsid w:val="00774EC1"/>
    <w:rsid w:val="00775790"/>
    <w:rsid w:val="00776390"/>
    <w:rsid w:val="00776756"/>
    <w:rsid w:val="00780484"/>
    <w:rsid w:val="007864AC"/>
    <w:rsid w:val="007875CF"/>
    <w:rsid w:val="0079002A"/>
    <w:rsid w:val="007933F0"/>
    <w:rsid w:val="007935CD"/>
    <w:rsid w:val="00795119"/>
    <w:rsid w:val="00795A06"/>
    <w:rsid w:val="0079792A"/>
    <w:rsid w:val="007A00C0"/>
    <w:rsid w:val="007A3BDE"/>
    <w:rsid w:val="007A5159"/>
    <w:rsid w:val="007A53AE"/>
    <w:rsid w:val="007A54C0"/>
    <w:rsid w:val="007A5717"/>
    <w:rsid w:val="007B3CB2"/>
    <w:rsid w:val="007B45BD"/>
    <w:rsid w:val="007B4EEB"/>
    <w:rsid w:val="007B553B"/>
    <w:rsid w:val="007C07DF"/>
    <w:rsid w:val="007C116C"/>
    <w:rsid w:val="007C239E"/>
    <w:rsid w:val="007C2F98"/>
    <w:rsid w:val="007C36AC"/>
    <w:rsid w:val="007C4C45"/>
    <w:rsid w:val="007C60AB"/>
    <w:rsid w:val="007C7475"/>
    <w:rsid w:val="007D00F3"/>
    <w:rsid w:val="007D059D"/>
    <w:rsid w:val="007D07D5"/>
    <w:rsid w:val="007D1A24"/>
    <w:rsid w:val="007D3B91"/>
    <w:rsid w:val="007D47AE"/>
    <w:rsid w:val="007D48CC"/>
    <w:rsid w:val="007D4E32"/>
    <w:rsid w:val="007D5348"/>
    <w:rsid w:val="007D5D71"/>
    <w:rsid w:val="007D6B01"/>
    <w:rsid w:val="007E176E"/>
    <w:rsid w:val="007E21CA"/>
    <w:rsid w:val="007E51CE"/>
    <w:rsid w:val="007F0246"/>
    <w:rsid w:val="007F0320"/>
    <w:rsid w:val="007F0E39"/>
    <w:rsid w:val="007F75C3"/>
    <w:rsid w:val="00800187"/>
    <w:rsid w:val="00800E26"/>
    <w:rsid w:val="008033CD"/>
    <w:rsid w:val="00804EFB"/>
    <w:rsid w:val="00806CB7"/>
    <w:rsid w:val="00812AB5"/>
    <w:rsid w:val="00812E7B"/>
    <w:rsid w:val="00813F22"/>
    <w:rsid w:val="00814270"/>
    <w:rsid w:val="00815BD6"/>
    <w:rsid w:val="008161F2"/>
    <w:rsid w:val="0082320D"/>
    <w:rsid w:val="008232BF"/>
    <w:rsid w:val="00823E64"/>
    <w:rsid w:val="00824C2E"/>
    <w:rsid w:val="00826C8D"/>
    <w:rsid w:val="0083229B"/>
    <w:rsid w:val="00832629"/>
    <w:rsid w:val="008333C2"/>
    <w:rsid w:val="00834FD4"/>
    <w:rsid w:val="00835630"/>
    <w:rsid w:val="00835B60"/>
    <w:rsid w:val="0083691D"/>
    <w:rsid w:val="00837619"/>
    <w:rsid w:val="00837912"/>
    <w:rsid w:val="00841DA4"/>
    <w:rsid w:val="00841E2F"/>
    <w:rsid w:val="00841EE8"/>
    <w:rsid w:val="00842734"/>
    <w:rsid w:val="00844F1E"/>
    <w:rsid w:val="0084626A"/>
    <w:rsid w:val="0084710E"/>
    <w:rsid w:val="0084729B"/>
    <w:rsid w:val="00847336"/>
    <w:rsid w:val="00847A5E"/>
    <w:rsid w:val="008541BF"/>
    <w:rsid w:val="00855D24"/>
    <w:rsid w:val="008579AF"/>
    <w:rsid w:val="008600DC"/>
    <w:rsid w:val="00860B1D"/>
    <w:rsid w:val="00861FC4"/>
    <w:rsid w:val="008621F3"/>
    <w:rsid w:val="008623C7"/>
    <w:rsid w:val="00862CAB"/>
    <w:rsid w:val="0086336F"/>
    <w:rsid w:val="00863555"/>
    <w:rsid w:val="00865151"/>
    <w:rsid w:val="00866177"/>
    <w:rsid w:val="00867A9A"/>
    <w:rsid w:val="00871058"/>
    <w:rsid w:val="0087116A"/>
    <w:rsid w:val="00872816"/>
    <w:rsid w:val="008737B4"/>
    <w:rsid w:val="0087380A"/>
    <w:rsid w:val="00873F56"/>
    <w:rsid w:val="008746A2"/>
    <w:rsid w:val="00874EEB"/>
    <w:rsid w:val="008759A8"/>
    <w:rsid w:val="00875CD1"/>
    <w:rsid w:val="00876145"/>
    <w:rsid w:val="00876AFE"/>
    <w:rsid w:val="00881AC9"/>
    <w:rsid w:val="00882076"/>
    <w:rsid w:val="00882C98"/>
    <w:rsid w:val="00883F89"/>
    <w:rsid w:val="00884414"/>
    <w:rsid w:val="00885632"/>
    <w:rsid w:val="00885CDC"/>
    <w:rsid w:val="008863D5"/>
    <w:rsid w:val="00886BD0"/>
    <w:rsid w:val="00893968"/>
    <w:rsid w:val="00894F7A"/>
    <w:rsid w:val="008959EB"/>
    <w:rsid w:val="008961BF"/>
    <w:rsid w:val="008A1C23"/>
    <w:rsid w:val="008A297B"/>
    <w:rsid w:val="008A2B0A"/>
    <w:rsid w:val="008A2D16"/>
    <w:rsid w:val="008A5AF7"/>
    <w:rsid w:val="008A5DA6"/>
    <w:rsid w:val="008A75B4"/>
    <w:rsid w:val="008A7AD3"/>
    <w:rsid w:val="008B0414"/>
    <w:rsid w:val="008B21FE"/>
    <w:rsid w:val="008B2671"/>
    <w:rsid w:val="008B54A2"/>
    <w:rsid w:val="008B7F48"/>
    <w:rsid w:val="008C1664"/>
    <w:rsid w:val="008C419E"/>
    <w:rsid w:val="008C48E3"/>
    <w:rsid w:val="008C560F"/>
    <w:rsid w:val="008D2663"/>
    <w:rsid w:val="008D3731"/>
    <w:rsid w:val="008D37BE"/>
    <w:rsid w:val="008D5A62"/>
    <w:rsid w:val="008D65A4"/>
    <w:rsid w:val="008D6E8C"/>
    <w:rsid w:val="008D706B"/>
    <w:rsid w:val="008E00E7"/>
    <w:rsid w:val="008E090E"/>
    <w:rsid w:val="008E1041"/>
    <w:rsid w:val="008E3128"/>
    <w:rsid w:val="008E505E"/>
    <w:rsid w:val="008E5CD2"/>
    <w:rsid w:val="008E741B"/>
    <w:rsid w:val="008E76DD"/>
    <w:rsid w:val="008F137C"/>
    <w:rsid w:val="008F153C"/>
    <w:rsid w:val="008F20ED"/>
    <w:rsid w:val="008F236A"/>
    <w:rsid w:val="008F4924"/>
    <w:rsid w:val="008F7361"/>
    <w:rsid w:val="009002DF"/>
    <w:rsid w:val="00900ECC"/>
    <w:rsid w:val="009036B6"/>
    <w:rsid w:val="009040D6"/>
    <w:rsid w:val="00905168"/>
    <w:rsid w:val="0090682C"/>
    <w:rsid w:val="00906CA4"/>
    <w:rsid w:val="009150A3"/>
    <w:rsid w:val="00917603"/>
    <w:rsid w:val="0092351B"/>
    <w:rsid w:val="0092378F"/>
    <w:rsid w:val="00925C91"/>
    <w:rsid w:val="00927E72"/>
    <w:rsid w:val="00930037"/>
    <w:rsid w:val="00930244"/>
    <w:rsid w:val="009305A9"/>
    <w:rsid w:val="009322C2"/>
    <w:rsid w:val="009330EA"/>
    <w:rsid w:val="00933868"/>
    <w:rsid w:val="0093423E"/>
    <w:rsid w:val="00934A6B"/>
    <w:rsid w:val="009359F1"/>
    <w:rsid w:val="00935B21"/>
    <w:rsid w:val="0093604C"/>
    <w:rsid w:val="00940F98"/>
    <w:rsid w:val="009426E5"/>
    <w:rsid w:val="00942811"/>
    <w:rsid w:val="00943160"/>
    <w:rsid w:val="00944604"/>
    <w:rsid w:val="00944EF1"/>
    <w:rsid w:val="009462D9"/>
    <w:rsid w:val="0094646C"/>
    <w:rsid w:val="0094663C"/>
    <w:rsid w:val="009472F7"/>
    <w:rsid w:val="00947F87"/>
    <w:rsid w:val="00951136"/>
    <w:rsid w:val="00953D86"/>
    <w:rsid w:val="0095540A"/>
    <w:rsid w:val="00956555"/>
    <w:rsid w:val="00957B8E"/>
    <w:rsid w:val="00962D1B"/>
    <w:rsid w:val="00963214"/>
    <w:rsid w:val="0096341C"/>
    <w:rsid w:val="00965097"/>
    <w:rsid w:val="00966198"/>
    <w:rsid w:val="0097130F"/>
    <w:rsid w:val="00971382"/>
    <w:rsid w:val="00971687"/>
    <w:rsid w:val="00972269"/>
    <w:rsid w:val="00972D76"/>
    <w:rsid w:val="00973520"/>
    <w:rsid w:val="00973D3F"/>
    <w:rsid w:val="0097595C"/>
    <w:rsid w:val="00976A20"/>
    <w:rsid w:val="00977CC9"/>
    <w:rsid w:val="00977CE5"/>
    <w:rsid w:val="00981D53"/>
    <w:rsid w:val="009822E4"/>
    <w:rsid w:val="009832DE"/>
    <w:rsid w:val="009836C7"/>
    <w:rsid w:val="00984D2C"/>
    <w:rsid w:val="00990FE5"/>
    <w:rsid w:val="009930E5"/>
    <w:rsid w:val="00993CA5"/>
    <w:rsid w:val="00994466"/>
    <w:rsid w:val="009946E6"/>
    <w:rsid w:val="00994815"/>
    <w:rsid w:val="00995B31"/>
    <w:rsid w:val="00996E5C"/>
    <w:rsid w:val="009972D1"/>
    <w:rsid w:val="00997F1F"/>
    <w:rsid w:val="009A02FC"/>
    <w:rsid w:val="009A27FD"/>
    <w:rsid w:val="009A28D7"/>
    <w:rsid w:val="009A44C3"/>
    <w:rsid w:val="009A6044"/>
    <w:rsid w:val="009A6174"/>
    <w:rsid w:val="009A70A6"/>
    <w:rsid w:val="009A74D7"/>
    <w:rsid w:val="009A7CF0"/>
    <w:rsid w:val="009B0DB1"/>
    <w:rsid w:val="009B1CAF"/>
    <w:rsid w:val="009B1EEA"/>
    <w:rsid w:val="009B2630"/>
    <w:rsid w:val="009B5F10"/>
    <w:rsid w:val="009B61A3"/>
    <w:rsid w:val="009B6F04"/>
    <w:rsid w:val="009B70AD"/>
    <w:rsid w:val="009C08F5"/>
    <w:rsid w:val="009C11C3"/>
    <w:rsid w:val="009C15B1"/>
    <w:rsid w:val="009C33EC"/>
    <w:rsid w:val="009C36B9"/>
    <w:rsid w:val="009C3C8A"/>
    <w:rsid w:val="009C4415"/>
    <w:rsid w:val="009C467B"/>
    <w:rsid w:val="009C49F7"/>
    <w:rsid w:val="009C7F5E"/>
    <w:rsid w:val="009D16EA"/>
    <w:rsid w:val="009D19E4"/>
    <w:rsid w:val="009D1E9A"/>
    <w:rsid w:val="009D1EA8"/>
    <w:rsid w:val="009D2111"/>
    <w:rsid w:val="009D27BA"/>
    <w:rsid w:val="009D2F6D"/>
    <w:rsid w:val="009D3062"/>
    <w:rsid w:val="009D4DA1"/>
    <w:rsid w:val="009E2CBD"/>
    <w:rsid w:val="009E6111"/>
    <w:rsid w:val="009F0959"/>
    <w:rsid w:val="009F0BD4"/>
    <w:rsid w:val="009F1CB6"/>
    <w:rsid w:val="009F4BAF"/>
    <w:rsid w:val="009F4E58"/>
    <w:rsid w:val="009F55C7"/>
    <w:rsid w:val="009F5D97"/>
    <w:rsid w:val="009F5EB4"/>
    <w:rsid w:val="009F67BA"/>
    <w:rsid w:val="009F7DD8"/>
    <w:rsid w:val="009F7FB0"/>
    <w:rsid w:val="00A010F7"/>
    <w:rsid w:val="00A02AFB"/>
    <w:rsid w:val="00A11A2E"/>
    <w:rsid w:val="00A11FC8"/>
    <w:rsid w:val="00A140D1"/>
    <w:rsid w:val="00A149AD"/>
    <w:rsid w:val="00A14C27"/>
    <w:rsid w:val="00A14D09"/>
    <w:rsid w:val="00A1679D"/>
    <w:rsid w:val="00A17EC8"/>
    <w:rsid w:val="00A17F9D"/>
    <w:rsid w:val="00A21003"/>
    <w:rsid w:val="00A22C7E"/>
    <w:rsid w:val="00A232EC"/>
    <w:rsid w:val="00A234CE"/>
    <w:rsid w:val="00A23A02"/>
    <w:rsid w:val="00A23E0C"/>
    <w:rsid w:val="00A23E6F"/>
    <w:rsid w:val="00A2452C"/>
    <w:rsid w:val="00A25A69"/>
    <w:rsid w:val="00A273FB"/>
    <w:rsid w:val="00A30AE2"/>
    <w:rsid w:val="00A31E91"/>
    <w:rsid w:val="00A330E0"/>
    <w:rsid w:val="00A336E9"/>
    <w:rsid w:val="00A34D63"/>
    <w:rsid w:val="00A35052"/>
    <w:rsid w:val="00A35613"/>
    <w:rsid w:val="00A3594F"/>
    <w:rsid w:val="00A403E4"/>
    <w:rsid w:val="00A4166E"/>
    <w:rsid w:val="00A431A4"/>
    <w:rsid w:val="00A4481B"/>
    <w:rsid w:val="00A45CC4"/>
    <w:rsid w:val="00A45D51"/>
    <w:rsid w:val="00A50219"/>
    <w:rsid w:val="00A507EE"/>
    <w:rsid w:val="00A53541"/>
    <w:rsid w:val="00A53C0F"/>
    <w:rsid w:val="00A53C22"/>
    <w:rsid w:val="00A53E1D"/>
    <w:rsid w:val="00A55279"/>
    <w:rsid w:val="00A56941"/>
    <w:rsid w:val="00A57FD2"/>
    <w:rsid w:val="00A608D9"/>
    <w:rsid w:val="00A6168F"/>
    <w:rsid w:val="00A62585"/>
    <w:rsid w:val="00A62E6E"/>
    <w:rsid w:val="00A648AA"/>
    <w:rsid w:val="00A67356"/>
    <w:rsid w:val="00A67B1E"/>
    <w:rsid w:val="00A72014"/>
    <w:rsid w:val="00A73E20"/>
    <w:rsid w:val="00A743A9"/>
    <w:rsid w:val="00A750B5"/>
    <w:rsid w:val="00A76C18"/>
    <w:rsid w:val="00A8042D"/>
    <w:rsid w:val="00A8235A"/>
    <w:rsid w:val="00A860D2"/>
    <w:rsid w:val="00A86C17"/>
    <w:rsid w:val="00A86E58"/>
    <w:rsid w:val="00A86EB9"/>
    <w:rsid w:val="00A91CE2"/>
    <w:rsid w:val="00A920C7"/>
    <w:rsid w:val="00A92BAB"/>
    <w:rsid w:val="00A934F6"/>
    <w:rsid w:val="00A94112"/>
    <w:rsid w:val="00A949C5"/>
    <w:rsid w:val="00A97CE1"/>
    <w:rsid w:val="00A97EF8"/>
    <w:rsid w:val="00A97FC7"/>
    <w:rsid w:val="00AA127F"/>
    <w:rsid w:val="00AA1998"/>
    <w:rsid w:val="00AA2870"/>
    <w:rsid w:val="00AA5029"/>
    <w:rsid w:val="00AA596B"/>
    <w:rsid w:val="00AB01AC"/>
    <w:rsid w:val="00AB14FC"/>
    <w:rsid w:val="00AB1B6E"/>
    <w:rsid w:val="00AB2F15"/>
    <w:rsid w:val="00AB3AF2"/>
    <w:rsid w:val="00AB49CD"/>
    <w:rsid w:val="00AB4B4F"/>
    <w:rsid w:val="00AB4F3F"/>
    <w:rsid w:val="00AB6A92"/>
    <w:rsid w:val="00AC0415"/>
    <w:rsid w:val="00AC1E9A"/>
    <w:rsid w:val="00AC211D"/>
    <w:rsid w:val="00AC2EF6"/>
    <w:rsid w:val="00AC6630"/>
    <w:rsid w:val="00AC76DF"/>
    <w:rsid w:val="00AC7BA9"/>
    <w:rsid w:val="00AD1259"/>
    <w:rsid w:val="00AD2147"/>
    <w:rsid w:val="00AD29FC"/>
    <w:rsid w:val="00AD2D12"/>
    <w:rsid w:val="00AD4023"/>
    <w:rsid w:val="00AE1063"/>
    <w:rsid w:val="00AE1B76"/>
    <w:rsid w:val="00AE3BD1"/>
    <w:rsid w:val="00AE50DA"/>
    <w:rsid w:val="00AE5D76"/>
    <w:rsid w:val="00AF158A"/>
    <w:rsid w:val="00AF26E3"/>
    <w:rsid w:val="00AF45A5"/>
    <w:rsid w:val="00AF4EDC"/>
    <w:rsid w:val="00AF6A7C"/>
    <w:rsid w:val="00AF711F"/>
    <w:rsid w:val="00AF7AE6"/>
    <w:rsid w:val="00B00BA8"/>
    <w:rsid w:val="00B01F7E"/>
    <w:rsid w:val="00B02332"/>
    <w:rsid w:val="00B0254F"/>
    <w:rsid w:val="00B03A86"/>
    <w:rsid w:val="00B03A94"/>
    <w:rsid w:val="00B042E6"/>
    <w:rsid w:val="00B053BB"/>
    <w:rsid w:val="00B05EDA"/>
    <w:rsid w:val="00B06AD7"/>
    <w:rsid w:val="00B07448"/>
    <w:rsid w:val="00B102C6"/>
    <w:rsid w:val="00B103A6"/>
    <w:rsid w:val="00B12989"/>
    <w:rsid w:val="00B12B13"/>
    <w:rsid w:val="00B13105"/>
    <w:rsid w:val="00B13407"/>
    <w:rsid w:val="00B13934"/>
    <w:rsid w:val="00B13F26"/>
    <w:rsid w:val="00B14AE1"/>
    <w:rsid w:val="00B14D98"/>
    <w:rsid w:val="00B1506A"/>
    <w:rsid w:val="00B1634B"/>
    <w:rsid w:val="00B16E4E"/>
    <w:rsid w:val="00B17417"/>
    <w:rsid w:val="00B20A5D"/>
    <w:rsid w:val="00B20FC0"/>
    <w:rsid w:val="00B22F89"/>
    <w:rsid w:val="00B23684"/>
    <w:rsid w:val="00B2438B"/>
    <w:rsid w:val="00B24E83"/>
    <w:rsid w:val="00B2626D"/>
    <w:rsid w:val="00B27CA5"/>
    <w:rsid w:val="00B30098"/>
    <w:rsid w:val="00B30B5B"/>
    <w:rsid w:val="00B30CEA"/>
    <w:rsid w:val="00B31110"/>
    <w:rsid w:val="00B34552"/>
    <w:rsid w:val="00B350CD"/>
    <w:rsid w:val="00B35C9C"/>
    <w:rsid w:val="00B37047"/>
    <w:rsid w:val="00B42022"/>
    <w:rsid w:val="00B426B8"/>
    <w:rsid w:val="00B443A8"/>
    <w:rsid w:val="00B4452B"/>
    <w:rsid w:val="00B44F9B"/>
    <w:rsid w:val="00B47FC9"/>
    <w:rsid w:val="00B50A1E"/>
    <w:rsid w:val="00B520C7"/>
    <w:rsid w:val="00B54CB6"/>
    <w:rsid w:val="00B60D89"/>
    <w:rsid w:val="00B62299"/>
    <w:rsid w:val="00B6240D"/>
    <w:rsid w:val="00B642BB"/>
    <w:rsid w:val="00B65A43"/>
    <w:rsid w:val="00B708D5"/>
    <w:rsid w:val="00B70A07"/>
    <w:rsid w:val="00B755B7"/>
    <w:rsid w:val="00B7684A"/>
    <w:rsid w:val="00B77583"/>
    <w:rsid w:val="00B8133B"/>
    <w:rsid w:val="00B8365B"/>
    <w:rsid w:val="00B8529B"/>
    <w:rsid w:val="00B875D0"/>
    <w:rsid w:val="00B91A8F"/>
    <w:rsid w:val="00B927D4"/>
    <w:rsid w:val="00B93ECC"/>
    <w:rsid w:val="00B94E18"/>
    <w:rsid w:val="00B962DA"/>
    <w:rsid w:val="00B97437"/>
    <w:rsid w:val="00BA2C28"/>
    <w:rsid w:val="00BA3145"/>
    <w:rsid w:val="00BA403E"/>
    <w:rsid w:val="00BA4929"/>
    <w:rsid w:val="00BA6248"/>
    <w:rsid w:val="00BA7015"/>
    <w:rsid w:val="00BB02C8"/>
    <w:rsid w:val="00BB1959"/>
    <w:rsid w:val="00BB45E6"/>
    <w:rsid w:val="00BB4B5E"/>
    <w:rsid w:val="00BB52B4"/>
    <w:rsid w:val="00BB6619"/>
    <w:rsid w:val="00BB7A96"/>
    <w:rsid w:val="00BC0997"/>
    <w:rsid w:val="00BC0F02"/>
    <w:rsid w:val="00BC10BA"/>
    <w:rsid w:val="00BC2299"/>
    <w:rsid w:val="00BC250E"/>
    <w:rsid w:val="00BC2C37"/>
    <w:rsid w:val="00BC2E8B"/>
    <w:rsid w:val="00BC4749"/>
    <w:rsid w:val="00BC50E8"/>
    <w:rsid w:val="00BC5E8A"/>
    <w:rsid w:val="00BC6D80"/>
    <w:rsid w:val="00BC7EDA"/>
    <w:rsid w:val="00BD0698"/>
    <w:rsid w:val="00BD36BF"/>
    <w:rsid w:val="00BD3B08"/>
    <w:rsid w:val="00BD5800"/>
    <w:rsid w:val="00BD5B66"/>
    <w:rsid w:val="00BD6506"/>
    <w:rsid w:val="00BE001B"/>
    <w:rsid w:val="00BE0041"/>
    <w:rsid w:val="00BE1FCC"/>
    <w:rsid w:val="00BE3832"/>
    <w:rsid w:val="00BE3C25"/>
    <w:rsid w:val="00BE788C"/>
    <w:rsid w:val="00BF50A7"/>
    <w:rsid w:val="00BF5FFF"/>
    <w:rsid w:val="00BF6FB8"/>
    <w:rsid w:val="00C00940"/>
    <w:rsid w:val="00C0337C"/>
    <w:rsid w:val="00C03803"/>
    <w:rsid w:val="00C03C64"/>
    <w:rsid w:val="00C050B1"/>
    <w:rsid w:val="00C13B69"/>
    <w:rsid w:val="00C222E1"/>
    <w:rsid w:val="00C22B6B"/>
    <w:rsid w:val="00C23ECD"/>
    <w:rsid w:val="00C24E86"/>
    <w:rsid w:val="00C2529A"/>
    <w:rsid w:val="00C26002"/>
    <w:rsid w:val="00C275C6"/>
    <w:rsid w:val="00C30632"/>
    <w:rsid w:val="00C32372"/>
    <w:rsid w:val="00C3248E"/>
    <w:rsid w:val="00C33717"/>
    <w:rsid w:val="00C350E2"/>
    <w:rsid w:val="00C359F9"/>
    <w:rsid w:val="00C40934"/>
    <w:rsid w:val="00C41036"/>
    <w:rsid w:val="00C41DB5"/>
    <w:rsid w:val="00C43011"/>
    <w:rsid w:val="00C44960"/>
    <w:rsid w:val="00C44B3D"/>
    <w:rsid w:val="00C44F7C"/>
    <w:rsid w:val="00C455DC"/>
    <w:rsid w:val="00C45DE6"/>
    <w:rsid w:val="00C45E93"/>
    <w:rsid w:val="00C46B34"/>
    <w:rsid w:val="00C46BD7"/>
    <w:rsid w:val="00C51AD9"/>
    <w:rsid w:val="00C53B73"/>
    <w:rsid w:val="00C60500"/>
    <w:rsid w:val="00C6091E"/>
    <w:rsid w:val="00C639DC"/>
    <w:rsid w:val="00C644ED"/>
    <w:rsid w:val="00C64790"/>
    <w:rsid w:val="00C7026A"/>
    <w:rsid w:val="00C70CE0"/>
    <w:rsid w:val="00C73CE2"/>
    <w:rsid w:val="00C742A3"/>
    <w:rsid w:val="00C7756D"/>
    <w:rsid w:val="00C80CF8"/>
    <w:rsid w:val="00C80F3D"/>
    <w:rsid w:val="00C81250"/>
    <w:rsid w:val="00C821C5"/>
    <w:rsid w:val="00C82506"/>
    <w:rsid w:val="00C82507"/>
    <w:rsid w:val="00C82583"/>
    <w:rsid w:val="00C828A8"/>
    <w:rsid w:val="00C8361B"/>
    <w:rsid w:val="00C84A42"/>
    <w:rsid w:val="00C862A8"/>
    <w:rsid w:val="00C90835"/>
    <w:rsid w:val="00C97C57"/>
    <w:rsid w:val="00CA0F03"/>
    <w:rsid w:val="00CA37A0"/>
    <w:rsid w:val="00CA65AD"/>
    <w:rsid w:val="00CA69C0"/>
    <w:rsid w:val="00CA7EAA"/>
    <w:rsid w:val="00CB2CD1"/>
    <w:rsid w:val="00CB3B7D"/>
    <w:rsid w:val="00CB65FA"/>
    <w:rsid w:val="00CC0246"/>
    <w:rsid w:val="00CC08E5"/>
    <w:rsid w:val="00CC2C6A"/>
    <w:rsid w:val="00CC351C"/>
    <w:rsid w:val="00CC3630"/>
    <w:rsid w:val="00CC5343"/>
    <w:rsid w:val="00CC579C"/>
    <w:rsid w:val="00CC67BE"/>
    <w:rsid w:val="00CC6C16"/>
    <w:rsid w:val="00CC6DEC"/>
    <w:rsid w:val="00CD0B16"/>
    <w:rsid w:val="00CD1704"/>
    <w:rsid w:val="00CD4D2B"/>
    <w:rsid w:val="00CD4E92"/>
    <w:rsid w:val="00CD4FEA"/>
    <w:rsid w:val="00CE0305"/>
    <w:rsid w:val="00CE2C7B"/>
    <w:rsid w:val="00CE455F"/>
    <w:rsid w:val="00CE5A99"/>
    <w:rsid w:val="00CE5EA9"/>
    <w:rsid w:val="00CE5F18"/>
    <w:rsid w:val="00CE67F2"/>
    <w:rsid w:val="00CF2A25"/>
    <w:rsid w:val="00CF3032"/>
    <w:rsid w:val="00CF3FD9"/>
    <w:rsid w:val="00CF4A2C"/>
    <w:rsid w:val="00CF68AC"/>
    <w:rsid w:val="00CF6A86"/>
    <w:rsid w:val="00CF6DE4"/>
    <w:rsid w:val="00D004C5"/>
    <w:rsid w:val="00D0052E"/>
    <w:rsid w:val="00D01628"/>
    <w:rsid w:val="00D01FA2"/>
    <w:rsid w:val="00D02B70"/>
    <w:rsid w:val="00D04099"/>
    <w:rsid w:val="00D04121"/>
    <w:rsid w:val="00D0517E"/>
    <w:rsid w:val="00D05E02"/>
    <w:rsid w:val="00D06FB7"/>
    <w:rsid w:val="00D07173"/>
    <w:rsid w:val="00D07325"/>
    <w:rsid w:val="00D110DC"/>
    <w:rsid w:val="00D16DCE"/>
    <w:rsid w:val="00D17467"/>
    <w:rsid w:val="00D17A63"/>
    <w:rsid w:val="00D20E16"/>
    <w:rsid w:val="00D22B0F"/>
    <w:rsid w:val="00D22CD2"/>
    <w:rsid w:val="00D2378C"/>
    <w:rsid w:val="00D2678A"/>
    <w:rsid w:val="00D3274A"/>
    <w:rsid w:val="00D331AD"/>
    <w:rsid w:val="00D34413"/>
    <w:rsid w:val="00D364BA"/>
    <w:rsid w:val="00D3725C"/>
    <w:rsid w:val="00D419CB"/>
    <w:rsid w:val="00D43675"/>
    <w:rsid w:val="00D43F7F"/>
    <w:rsid w:val="00D454FA"/>
    <w:rsid w:val="00D507C8"/>
    <w:rsid w:val="00D513EC"/>
    <w:rsid w:val="00D515CE"/>
    <w:rsid w:val="00D518DD"/>
    <w:rsid w:val="00D53DCC"/>
    <w:rsid w:val="00D54685"/>
    <w:rsid w:val="00D56529"/>
    <w:rsid w:val="00D60B12"/>
    <w:rsid w:val="00D615E5"/>
    <w:rsid w:val="00D61778"/>
    <w:rsid w:val="00D62D3D"/>
    <w:rsid w:val="00D630E8"/>
    <w:rsid w:val="00D63771"/>
    <w:rsid w:val="00D63A30"/>
    <w:rsid w:val="00D63D5E"/>
    <w:rsid w:val="00D6689A"/>
    <w:rsid w:val="00D6693A"/>
    <w:rsid w:val="00D67303"/>
    <w:rsid w:val="00D676CF"/>
    <w:rsid w:val="00D700DA"/>
    <w:rsid w:val="00D70368"/>
    <w:rsid w:val="00D70AD8"/>
    <w:rsid w:val="00D70E81"/>
    <w:rsid w:val="00D71086"/>
    <w:rsid w:val="00D71205"/>
    <w:rsid w:val="00D7209E"/>
    <w:rsid w:val="00D72DDF"/>
    <w:rsid w:val="00D73710"/>
    <w:rsid w:val="00D75137"/>
    <w:rsid w:val="00D75497"/>
    <w:rsid w:val="00D75508"/>
    <w:rsid w:val="00D75A66"/>
    <w:rsid w:val="00D8063C"/>
    <w:rsid w:val="00D8369E"/>
    <w:rsid w:val="00D8389D"/>
    <w:rsid w:val="00D85095"/>
    <w:rsid w:val="00D8555C"/>
    <w:rsid w:val="00D8558B"/>
    <w:rsid w:val="00D85DEC"/>
    <w:rsid w:val="00D901B5"/>
    <w:rsid w:val="00D92722"/>
    <w:rsid w:val="00D93103"/>
    <w:rsid w:val="00D93BFD"/>
    <w:rsid w:val="00D954BA"/>
    <w:rsid w:val="00D95DE2"/>
    <w:rsid w:val="00D96052"/>
    <w:rsid w:val="00D96470"/>
    <w:rsid w:val="00DA24E1"/>
    <w:rsid w:val="00DA33A2"/>
    <w:rsid w:val="00DA3F58"/>
    <w:rsid w:val="00DB04D2"/>
    <w:rsid w:val="00DB0D2A"/>
    <w:rsid w:val="00DB2726"/>
    <w:rsid w:val="00DB4CA9"/>
    <w:rsid w:val="00DB6B06"/>
    <w:rsid w:val="00DC3F04"/>
    <w:rsid w:val="00DC44E5"/>
    <w:rsid w:val="00DC7D31"/>
    <w:rsid w:val="00DD0A1F"/>
    <w:rsid w:val="00DD2B53"/>
    <w:rsid w:val="00DD3F3F"/>
    <w:rsid w:val="00DD6E4D"/>
    <w:rsid w:val="00DD7C1D"/>
    <w:rsid w:val="00DE2FB3"/>
    <w:rsid w:val="00DE37FC"/>
    <w:rsid w:val="00DE3998"/>
    <w:rsid w:val="00DE465D"/>
    <w:rsid w:val="00DE5DDC"/>
    <w:rsid w:val="00DE772D"/>
    <w:rsid w:val="00DF09CF"/>
    <w:rsid w:val="00DF1099"/>
    <w:rsid w:val="00DF19A3"/>
    <w:rsid w:val="00DF217B"/>
    <w:rsid w:val="00DF380F"/>
    <w:rsid w:val="00DF4439"/>
    <w:rsid w:val="00DF6531"/>
    <w:rsid w:val="00E04918"/>
    <w:rsid w:val="00E06F73"/>
    <w:rsid w:val="00E07629"/>
    <w:rsid w:val="00E1514E"/>
    <w:rsid w:val="00E16B72"/>
    <w:rsid w:val="00E177C2"/>
    <w:rsid w:val="00E210CE"/>
    <w:rsid w:val="00E21E18"/>
    <w:rsid w:val="00E224A4"/>
    <w:rsid w:val="00E22C97"/>
    <w:rsid w:val="00E23790"/>
    <w:rsid w:val="00E24161"/>
    <w:rsid w:val="00E2493B"/>
    <w:rsid w:val="00E26A34"/>
    <w:rsid w:val="00E30889"/>
    <w:rsid w:val="00E30A14"/>
    <w:rsid w:val="00E340EF"/>
    <w:rsid w:val="00E34FE5"/>
    <w:rsid w:val="00E3587A"/>
    <w:rsid w:val="00E359DB"/>
    <w:rsid w:val="00E363AB"/>
    <w:rsid w:val="00E367EE"/>
    <w:rsid w:val="00E37373"/>
    <w:rsid w:val="00E37EEA"/>
    <w:rsid w:val="00E42998"/>
    <w:rsid w:val="00E4476B"/>
    <w:rsid w:val="00E465A3"/>
    <w:rsid w:val="00E52FF0"/>
    <w:rsid w:val="00E57210"/>
    <w:rsid w:val="00E61B37"/>
    <w:rsid w:val="00E62A31"/>
    <w:rsid w:val="00E62B3F"/>
    <w:rsid w:val="00E62C74"/>
    <w:rsid w:val="00E63B6D"/>
    <w:rsid w:val="00E64BC5"/>
    <w:rsid w:val="00E65923"/>
    <w:rsid w:val="00E67E78"/>
    <w:rsid w:val="00E73E07"/>
    <w:rsid w:val="00E801AF"/>
    <w:rsid w:val="00E80BFD"/>
    <w:rsid w:val="00E81B23"/>
    <w:rsid w:val="00E827DE"/>
    <w:rsid w:val="00E829E4"/>
    <w:rsid w:val="00E84492"/>
    <w:rsid w:val="00E84A2C"/>
    <w:rsid w:val="00E85200"/>
    <w:rsid w:val="00E85A82"/>
    <w:rsid w:val="00E86F57"/>
    <w:rsid w:val="00E92BFA"/>
    <w:rsid w:val="00E9375A"/>
    <w:rsid w:val="00E93E67"/>
    <w:rsid w:val="00E951C9"/>
    <w:rsid w:val="00E961C5"/>
    <w:rsid w:val="00E97D63"/>
    <w:rsid w:val="00EA1EBA"/>
    <w:rsid w:val="00EA4908"/>
    <w:rsid w:val="00EA49A1"/>
    <w:rsid w:val="00EA5342"/>
    <w:rsid w:val="00EA6AB9"/>
    <w:rsid w:val="00EB3611"/>
    <w:rsid w:val="00EB3C6B"/>
    <w:rsid w:val="00EB3EA8"/>
    <w:rsid w:val="00EB52AA"/>
    <w:rsid w:val="00EB7AE3"/>
    <w:rsid w:val="00EC27A3"/>
    <w:rsid w:val="00EC2864"/>
    <w:rsid w:val="00EC33F0"/>
    <w:rsid w:val="00EC3D4F"/>
    <w:rsid w:val="00EC5009"/>
    <w:rsid w:val="00EC5961"/>
    <w:rsid w:val="00ED14F8"/>
    <w:rsid w:val="00ED1892"/>
    <w:rsid w:val="00ED23AF"/>
    <w:rsid w:val="00ED2749"/>
    <w:rsid w:val="00ED716C"/>
    <w:rsid w:val="00ED723D"/>
    <w:rsid w:val="00EE2087"/>
    <w:rsid w:val="00EE21DB"/>
    <w:rsid w:val="00EE4235"/>
    <w:rsid w:val="00EE517B"/>
    <w:rsid w:val="00EE61F0"/>
    <w:rsid w:val="00EE6371"/>
    <w:rsid w:val="00EE6810"/>
    <w:rsid w:val="00EE74F9"/>
    <w:rsid w:val="00EE78FD"/>
    <w:rsid w:val="00EE7FB5"/>
    <w:rsid w:val="00EF0AB6"/>
    <w:rsid w:val="00EF4D72"/>
    <w:rsid w:val="00EF5E7C"/>
    <w:rsid w:val="00EF78B6"/>
    <w:rsid w:val="00F00D26"/>
    <w:rsid w:val="00F0111B"/>
    <w:rsid w:val="00F02FA3"/>
    <w:rsid w:val="00F03A44"/>
    <w:rsid w:val="00F03DBD"/>
    <w:rsid w:val="00F0594D"/>
    <w:rsid w:val="00F065E7"/>
    <w:rsid w:val="00F06A84"/>
    <w:rsid w:val="00F102EF"/>
    <w:rsid w:val="00F13571"/>
    <w:rsid w:val="00F13C6F"/>
    <w:rsid w:val="00F14333"/>
    <w:rsid w:val="00F14789"/>
    <w:rsid w:val="00F2217A"/>
    <w:rsid w:val="00F23E8A"/>
    <w:rsid w:val="00F25B6C"/>
    <w:rsid w:val="00F27F0C"/>
    <w:rsid w:val="00F37A27"/>
    <w:rsid w:val="00F409B7"/>
    <w:rsid w:val="00F41A8E"/>
    <w:rsid w:val="00F42628"/>
    <w:rsid w:val="00F4467E"/>
    <w:rsid w:val="00F45081"/>
    <w:rsid w:val="00F45C88"/>
    <w:rsid w:val="00F46931"/>
    <w:rsid w:val="00F506BA"/>
    <w:rsid w:val="00F5336A"/>
    <w:rsid w:val="00F6037E"/>
    <w:rsid w:val="00F70AF2"/>
    <w:rsid w:val="00F72E37"/>
    <w:rsid w:val="00F747D5"/>
    <w:rsid w:val="00F777B1"/>
    <w:rsid w:val="00F77E51"/>
    <w:rsid w:val="00F8078D"/>
    <w:rsid w:val="00F80C9D"/>
    <w:rsid w:val="00F81889"/>
    <w:rsid w:val="00F835AE"/>
    <w:rsid w:val="00F8570E"/>
    <w:rsid w:val="00F85C98"/>
    <w:rsid w:val="00F947E1"/>
    <w:rsid w:val="00F95368"/>
    <w:rsid w:val="00F9665C"/>
    <w:rsid w:val="00F96800"/>
    <w:rsid w:val="00F9791A"/>
    <w:rsid w:val="00F97DD9"/>
    <w:rsid w:val="00FA09BE"/>
    <w:rsid w:val="00FA1B34"/>
    <w:rsid w:val="00FA210D"/>
    <w:rsid w:val="00FA234F"/>
    <w:rsid w:val="00FA24FA"/>
    <w:rsid w:val="00FA527C"/>
    <w:rsid w:val="00FA7E15"/>
    <w:rsid w:val="00FB3FA4"/>
    <w:rsid w:val="00FB490B"/>
    <w:rsid w:val="00FB4D6E"/>
    <w:rsid w:val="00FB51E9"/>
    <w:rsid w:val="00FB538A"/>
    <w:rsid w:val="00FB53E8"/>
    <w:rsid w:val="00FB59DC"/>
    <w:rsid w:val="00FB628D"/>
    <w:rsid w:val="00FB745A"/>
    <w:rsid w:val="00FC0A21"/>
    <w:rsid w:val="00FC0D32"/>
    <w:rsid w:val="00FC140A"/>
    <w:rsid w:val="00FC4EB4"/>
    <w:rsid w:val="00FC757A"/>
    <w:rsid w:val="00FC7D37"/>
    <w:rsid w:val="00FC7F3F"/>
    <w:rsid w:val="00FD0883"/>
    <w:rsid w:val="00FD1DAE"/>
    <w:rsid w:val="00FD5BDE"/>
    <w:rsid w:val="00FD7A52"/>
    <w:rsid w:val="00FD7BBA"/>
    <w:rsid w:val="00FD7CA4"/>
    <w:rsid w:val="00FE00AD"/>
    <w:rsid w:val="00FE1396"/>
    <w:rsid w:val="00FE183B"/>
    <w:rsid w:val="00FF0A06"/>
    <w:rsid w:val="00FF169A"/>
    <w:rsid w:val="00FF1D04"/>
    <w:rsid w:val="00FF1EBD"/>
    <w:rsid w:val="00FF22C6"/>
    <w:rsid w:val="00FF2B13"/>
    <w:rsid w:val="00FF5A66"/>
    <w:rsid w:val="00FF69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AB089F-6A7A-4311-986D-D40AF60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DC"/>
    <w:rPr>
      <w:sz w:val="24"/>
      <w:szCs w:val="24"/>
      <w:lang w:val="es-ES" w:eastAsia="es-ES"/>
    </w:rPr>
  </w:style>
  <w:style w:type="paragraph" w:styleId="Ttulo1">
    <w:name w:val="heading 1"/>
    <w:basedOn w:val="Normal"/>
    <w:next w:val="Normal"/>
    <w:link w:val="Ttulo1Car"/>
    <w:qFormat/>
    <w:rsid w:val="00670F2D"/>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B8529B"/>
    <w:pPr>
      <w:keepNext/>
      <w:ind w:left="360"/>
      <w:jc w:val="both"/>
      <w:outlineLvl w:val="1"/>
    </w:pPr>
    <w:rPr>
      <w:szCs w:val="20"/>
    </w:rPr>
  </w:style>
  <w:style w:type="paragraph" w:styleId="Ttulo3">
    <w:name w:val="heading 3"/>
    <w:basedOn w:val="Normal"/>
    <w:next w:val="Normal"/>
    <w:link w:val="Ttulo3Car"/>
    <w:unhideWhenUsed/>
    <w:qFormat/>
    <w:rsid w:val="00E30A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670F2D"/>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8529B"/>
    <w:pPr>
      <w:tabs>
        <w:tab w:val="center" w:pos="4252"/>
        <w:tab w:val="right" w:pos="8504"/>
      </w:tabs>
    </w:pPr>
  </w:style>
  <w:style w:type="paragraph" w:styleId="Encabezado">
    <w:name w:val="header"/>
    <w:basedOn w:val="Normal"/>
    <w:link w:val="EncabezadoCar"/>
    <w:uiPriority w:val="99"/>
    <w:rsid w:val="00B8529B"/>
    <w:pPr>
      <w:tabs>
        <w:tab w:val="center" w:pos="4252"/>
        <w:tab w:val="right" w:pos="8504"/>
      </w:tabs>
    </w:pPr>
    <w:rPr>
      <w:sz w:val="20"/>
      <w:szCs w:val="20"/>
    </w:rPr>
  </w:style>
  <w:style w:type="table" w:styleId="Tablaconcuadrcula">
    <w:name w:val="Table Grid"/>
    <w:basedOn w:val="Tablanormal"/>
    <w:uiPriority w:val="59"/>
    <w:rsid w:val="00B8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F3A13"/>
    <w:rPr>
      <w:sz w:val="16"/>
      <w:szCs w:val="16"/>
    </w:rPr>
  </w:style>
  <w:style w:type="paragraph" w:styleId="Textocomentario">
    <w:name w:val="annotation text"/>
    <w:basedOn w:val="Normal"/>
    <w:link w:val="TextocomentarioCar"/>
    <w:rsid w:val="006F3A13"/>
    <w:rPr>
      <w:sz w:val="20"/>
      <w:szCs w:val="20"/>
      <w:lang w:val="es-ES_tradnl" w:eastAsia="x-none"/>
    </w:rPr>
  </w:style>
  <w:style w:type="character" w:customStyle="1" w:styleId="TextocomentarioCar">
    <w:name w:val="Texto comentario Car"/>
    <w:link w:val="Textocomentario"/>
    <w:rsid w:val="006F3A13"/>
    <w:rPr>
      <w:lang w:val="es-ES_tradnl"/>
    </w:rPr>
  </w:style>
  <w:style w:type="paragraph" w:styleId="Textodeglobo">
    <w:name w:val="Balloon Text"/>
    <w:basedOn w:val="Normal"/>
    <w:link w:val="TextodegloboCar"/>
    <w:rsid w:val="006F3A13"/>
    <w:rPr>
      <w:rFonts w:ascii="Tahoma" w:hAnsi="Tahoma"/>
      <w:sz w:val="16"/>
      <w:szCs w:val="16"/>
    </w:rPr>
  </w:style>
  <w:style w:type="character" w:customStyle="1" w:styleId="TextodegloboCar">
    <w:name w:val="Texto de globo Car"/>
    <w:link w:val="Textodeglobo"/>
    <w:rsid w:val="006F3A13"/>
    <w:rPr>
      <w:rFonts w:ascii="Tahoma" w:hAnsi="Tahoma" w:cs="Tahoma"/>
      <w:sz w:val="16"/>
      <w:szCs w:val="16"/>
      <w:lang w:val="es-ES" w:eastAsia="es-ES"/>
    </w:rPr>
  </w:style>
  <w:style w:type="character" w:customStyle="1" w:styleId="Ttulo1Car">
    <w:name w:val="Título 1 Car"/>
    <w:link w:val="Ttulo1"/>
    <w:rsid w:val="00670F2D"/>
    <w:rPr>
      <w:rFonts w:ascii="Cambria" w:eastAsia="Times New Roman" w:hAnsi="Cambria" w:cs="Times New Roman"/>
      <w:b/>
      <w:bCs/>
      <w:kern w:val="32"/>
      <w:sz w:val="32"/>
      <w:szCs w:val="32"/>
      <w:lang w:val="es-ES" w:eastAsia="es-ES"/>
    </w:rPr>
  </w:style>
  <w:style w:type="character" w:customStyle="1" w:styleId="Ttulo4Car">
    <w:name w:val="Título 4 Car"/>
    <w:link w:val="Ttulo4"/>
    <w:semiHidden/>
    <w:rsid w:val="00670F2D"/>
    <w:rPr>
      <w:rFonts w:ascii="Calibri" w:eastAsia="Times New Roman" w:hAnsi="Calibri" w:cs="Times New Roman"/>
      <w:b/>
      <w:bCs/>
      <w:sz w:val="28"/>
      <w:szCs w:val="28"/>
      <w:lang w:val="es-ES" w:eastAsia="es-ES"/>
    </w:rPr>
  </w:style>
  <w:style w:type="paragraph" w:styleId="Textoindependiente3">
    <w:name w:val="Body Text 3"/>
    <w:basedOn w:val="Normal"/>
    <w:link w:val="Textoindependiente3Car"/>
    <w:rsid w:val="00670F2D"/>
    <w:pPr>
      <w:spacing w:after="120"/>
    </w:pPr>
    <w:rPr>
      <w:sz w:val="16"/>
      <w:szCs w:val="16"/>
      <w:lang w:val="es-ES_tradnl" w:eastAsia="x-none"/>
    </w:rPr>
  </w:style>
  <w:style w:type="character" w:customStyle="1" w:styleId="Textoindependiente3Car">
    <w:name w:val="Texto independiente 3 Car"/>
    <w:link w:val="Textoindependiente3"/>
    <w:rsid w:val="00670F2D"/>
    <w:rPr>
      <w:sz w:val="16"/>
      <w:szCs w:val="16"/>
      <w:lang w:val="es-ES_tradnl"/>
    </w:rPr>
  </w:style>
  <w:style w:type="character" w:customStyle="1" w:styleId="EncabezadoCar">
    <w:name w:val="Encabezado Car"/>
    <w:link w:val="Encabezado"/>
    <w:uiPriority w:val="99"/>
    <w:rsid w:val="00670F2D"/>
    <w:rPr>
      <w:lang w:val="es-ES" w:eastAsia="es-ES"/>
    </w:rPr>
  </w:style>
  <w:style w:type="paragraph" w:customStyle="1" w:styleId="Textoindependiente21">
    <w:name w:val="Texto independiente 21"/>
    <w:basedOn w:val="Normal"/>
    <w:rsid w:val="00670F2D"/>
    <w:pPr>
      <w:ind w:left="576"/>
      <w:jc w:val="both"/>
    </w:pPr>
    <w:rPr>
      <w:rFonts w:ascii="Arial" w:hAnsi="Arial"/>
      <w:color w:val="0000FF"/>
      <w:szCs w:val="20"/>
    </w:rPr>
  </w:style>
  <w:style w:type="paragraph" w:styleId="Sangra2detindependiente">
    <w:name w:val="Body Text Indent 2"/>
    <w:basedOn w:val="Normal"/>
    <w:link w:val="Sangra2detindependienteCar"/>
    <w:rsid w:val="007D4E32"/>
    <w:pPr>
      <w:spacing w:after="120" w:line="480" w:lineRule="auto"/>
      <w:ind w:left="283"/>
    </w:pPr>
  </w:style>
  <w:style w:type="character" w:customStyle="1" w:styleId="Sangra2detindependienteCar">
    <w:name w:val="Sangría 2 de t. independiente Car"/>
    <w:link w:val="Sangra2detindependiente"/>
    <w:rsid w:val="007D4E32"/>
    <w:rPr>
      <w:sz w:val="24"/>
      <w:szCs w:val="24"/>
      <w:lang w:val="es-ES" w:eastAsia="es-ES"/>
    </w:rPr>
  </w:style>
  <w:style w:type="paragraph" w:styleId="Textoindependiente">
    <w:name w:val="Body Text"/>
    <w:basedOn w:val="Normal"/>
    <w:link w:val="TextoindependienteCar"/>
    <w:rsid w:val="007D4E32"/>
    <w:pPr>
      <w:spacing w:after="120"/>
    </w:pPr>
    <w:rPr>
      <w:rFonts w:eastAsia="SimSun"/>
      <w:lang w:eastAsia="zh-CN"/>
    </w:rPr>
  </w:style>
  <w:style w:type="character" w:customStyle="1" w:styleId="TextoindependienteCar">
    <w:name w:val="Texto independiente Car"/>
    <w:link w:val="Textoindependiente"/>
    <w:rsid w:val="007D4E32"/>
    <w:rPr>
      <w:rFonts w:eastAsia="SimSun"/>
      <w:sz w:val="24"/>
      <w:szCs w:val="24"/>
      <w:lang w:val="es-ES" w:eastAsia="zh-CN"/>
    </w:rPr>
  </w:style>
  <w:style w:type="paragraph" w:customStyle="1" w:styleId="Pa16">
    <w:name w:val="Pa16"/>
    <w:basedOn w:val="Normal"/>
    <w:next w:val="Normal"/>
    <w:rsid w:val="006D6B87"/>
    <w:pPr>
      <w:widowControl w:val="0"/>
      <w:suppressAutoHyphens/>
      <w:spacing w:line="191" w:lineRule="atLeast"/>
    </w:pPr>
    <w:rPr>
      <w:rFonts w:ascii="Thorndale" w:eastAsia="Andale Sans UI" w:hAnsi="Thorndale" w:cs="Tahoma"/>
      <w:lang w:val="en-US" w:eastAsia="en-US"/>
    </w:rPr>
  </w:style>
  <w:style w:type="character" w:customStyle="1" w:styleId="PiedepginaCar">
    <w:name w:val="Pie de página Car"/>
    <w:link w:val="Piedepgina"/>
    <w:uiPriority w:val="99"/>
    <w:rsid w:val="00F27F0C"/>
    <w:rPr>
      <w:sz w:val="24"/>
      <w:szCs w:val="24"/>
      <w:lang w:val="es-ES" w:eastAsia="es-ES"/>
    </w:rPr>
  </w:style>
  <w:style w:type="paragraph" w:styleId="NormalWeb">
    <w:name w:val="Normal (Web)"/>
    <w:basedOn w:val="Normal"/>
    <w:uiPriority w:val="99"/>
    <w:rsid w:val="00F27F0C"/>
    <w:pPr>
      <w:spacing w:before="96" w:after="120" w:line="360" w:lineRule="atLeast"/>
    </w:p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F27F0C"/>
    <w:pPr>
      <w:ind w:left="720"/>
      <w:contextualSpacing/>
    </w:pPr>
  </w:style>
  <w:style w:type="paragraph" w:customStyle="1" w:styleId="MARITZA2">
    <w:name w:val="MARITZA2"/>
    <w:rsid w:val="00F27F0C"/>
    <w:pPr>
      <w:jc w:val="both"/>
    </w:pPr>
    <w:rPr>
      <w:rFonts w:ascii="Arial" w:hAnsi="Arial"/>
      <w:noProof/>
      <w:lang w:val="es-ES" w:eastAsia="es-ES"/>
    </w:rPr>
  </w:style>
  <w:style w:type="paragraph" w:customStyle="1" w:styleId="p0">
    <w:name w:val="p0"/>
    <w:basedOn w:val="Normal"/>
    <w:rsid w:val="00BC2C37"/>
    <w:pPr>
      <w:widowControl w:val="0"/>
      <w:tabs>
        <w:tab w:val="left" w:pos="720"/>
      </w:tabs>
      <w:spacing w:line="240" w:lineRule="atLeast"/>
      <w:jc w:val="both"/>
    </w:pPr>
    <w:rPr>
      <w:rFonts w:ascii="Arial" w:hAnsi="Arial"/>
      <w:szCs w:val="20"/>
      <w:lang w:val="es-CO"/>
    </w:rPr>
  </w:style>
  <w:style w:type="paragraph" w:customStyle="1" w:styleId="cuerpotextotelecom">
    <w:name w:val="cuerpo_texto_telecom"/>
    <w:basedOn w:val="Textoindependiente2"/>
    <w:rsid w:val="00560014"/>
    <w:pPr>
      <w:spacing w:after="0" w:line="240" w:lineRule="auto"/>
      <w:jc w:val="both"/>
    </w:pPr>
    <w:rPr>
      <w:rFonts w:ascii="Verdana" w:hAnsi="Verdana"/>
      <w:sz w:val="22"/>
    </w:rPr>
  </w:style>
  <w:style w:type="paragraph" w:styleId="Textoindependiente2">
    <w:name w:val="Body Text 2"/>
    <w:basedOn w:val="Normal"/>
    <w:link w:val="Textoindependiente2Car"/>
    <w:rsid w:val="00560014"/>
    <w:pPr>
      <w:spacing w:after="120" w:line="480" w:lineRule="auto"/>
    </w:pPr>
  </w:style>
  <w:style w:type="character" w:customStyle="1" w:styleId="Textoindependiente2Car">
    <w:name w:val="Texto independiente 2 Car"/>
    <w:link w:val="Textoindependiente2"/>
    <w:rsid w:val="00560014"/>
    <w:rPr>
      <w:sz w:val="24"/>
      <w:szCs w:val="24"/>
      <w:lang w:val="es-ES" w:eastAsia="es-ES"/>
    </w:rPr>
  </w:style>
  <w:style w:type="paragraph" w:styleId="Asuntodelcomentario">
    <w:name w:val="annotation subject"/>
    <w:basedOn w:val="Textocomentario"/>
    <w:next w:val="Textocomentario"/>
    <w:link w:val="AsuntodelcomentarioCar"/>
    <w:rsid w:val="001764E5"/>
    <w:rPr>
      <w:b/>
      <w:bCs/>
      <w:lang w:val="es-ES" w:eastAsia="es-ES"/>
    </w:rPr>
  </w:style>
  <w:style w:type="character" w:customStyle="1" w:styleId="AsuntodelcomentarioCar">
    <w:name w:val="Asunto del comentario Car"/>
    <w:link w:val="Asuntodelcomentario"/>
    <w:rsid w:val="001764E5"/>
    <w:rPr>
      <w:b/>
      <w:bCs/>
      <w:lang w:val="es-ES" w:eastAsia="es-ES"/>
    </w:rPr>
  </w:style>
  <w:style w:type="paragraph" w:customStyle="1" w:styleId="Default">
    <w:name w:val="Default"/>
    <w:rsid w:val="00D73710"/>
    <w:pPr>
      <w:widowControl w:val="0"/>
      <w:autoSpaceDE w:val="0"/>
      <w:autoSpaceDN w:val="0"/>
      <w:adjustRightInd w:val="0"/>
    </w:pPr>
    <w:rPr>
      <w:rFonts w:ascii="Arial" w:hAnsi="Arial" w:cs="Arial"/>
      <w:color w:val="000000"/>
      <w:sz w:val="24"/>
      <w:szCs w:val="24"/>
      <w:lang w:val="es-ES" w:eastAsia="es-ES"/>
    </w:rPr>
  </w:style>
  <w:style w:type="character" w:customStyle="1" w:styleId="googqs-tidbit1">
    <w:name w:val="goog_qs-tidbit1"/>
    <w:rsid w:val="00516FD5"/>
    <w:rPr>
      <w:vanish w:val="0"/>
      <w:webHidden w:val="0"/>
      <w:specVanish w:val="0"/>
    </w:rPr>
  </w:style>
  <w:style w:type="character" w:customStyle="1" w:styleId="hps">
    <w:name w:val="hps"/>
    <w:rsid w:val="001F6F86"/>
  </w:style>
  <w:style w:type="character" w:styleId="Hipervnculo">
    <w:name w:val="Hyperlink"/>
    <w:rsid w:val="007714E3"/>
    <w:rPr>
      <w:color w:val="0000FF"/>
      <w:u w:val="single"/>
    </w:rPr>
  </w:style>
  <w:style w:type="character" w:styleId="nfasis">
    <w:name w:val="Emphasis"/>
    <w:qFormat/>
    <w:rsid w:val="00133A16"/>
    <w:rPr>
      <w:i/>
      <w:iCs/>
    </w:rPr>
  </w:style>
  <w:style w:type="paragraph" w:styleId="Revisin">
    <w:name w:val="Revision"/>
    <w:hidden/>
    <w:uiPriority w:val="99"/>
    <w:semiHidden/>
    <w:rsid w:val="0062349C"/>
    <w:rPr>
      <w:sz w:val="24"/>
      <w:szCs w:val="24"/>
      <w:lang w:val="es-ES" w:eastAsia="es-ES"/>
    </w:rPr>
  </w:style>
  <w:style w:type="character" w:customStyle="1" w:styleId="apple-converted-space">
    <w:name w:val="apple-converted-space"/>
    <w:rsid w:val="00A62585"/>
  </w:style>
  <w:style w:type="paragraph" w:customStyle="1" w:styleId="western">
    <w:name w:val="western"/>
    <w:basedOn w:val="Normal"/>
    <w:rsid w:val="00032F4C"/>
    <w:pPr>
      <w:spacing w:before="100" w:beforeAutospacing="1" w:after="100" w:afterAutospacing="1"/>
    </w:pPr>
    <w:rPr>
      <w:lang w:val="es-CO" w:eastAsia="es-CO"/>
    </w:rPr>
  </w:style>
  <w:style w:type="character" w:customStyle="1" w:styleId="Ttulo3Car">
    <w:name w:val="Título 3 Car"/>
    <w:basedOn w:val="Fuentedeprrafopredeter"/>
    <w:link w:val="Ttulo3"/>
    <w:rsid w:val="00E30A14"/>
    <w:rPr>
      <w:rFonts w:asciiTheme="majorHAnsi" w:eastAsiaTheme="majorEastAsia" w:hAnsiTheme="majorHAnsi" w:cstheme="majorBidi"/>
      <w:b/>
      <w:bCs/>
      <w:color w:val="4F81BD" w:themeColor="accent1"/>
      <w:sz w:val="24"/>
      <w:szCs w:val="24"/>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B927D4"/>
    <w:rPr>
      <w:sz w:val="24"/>
      <w:szCs w:val="24"/>
      <w:lang w:val="es-ES" w:eastAsia="es-ES"/>
    </w:rPr>
  </w:style>
  <w:style w:type="character" w:styleId="Nmerodepgina">
    <w:name w:val="page number"/>
    <w:basedOn w:val="Fuentedeprrafopredeter"/>
    <w:rsid w:val="00274AB1"/>
  </w:style>
  <w:style w:type="character" w:customStyle="1" w:styleId="SinespaciadoCar">
    <w:name w:val="Sin espaciado Car"/>
    <w:basedOn w:val="Fuentedeprrafopredeter"/>
    <w:link w:val="Sinespaciado"/>
    <w:uiPriority w:val="1"/>
    <w:locked/>
    <w:rsid w:val="00274AB1"/>
  </w:style>
  <w:style w:type="paragraph" w:styleId="Sinespaciado">
    <w:name w:val="No Spacing"/>
    <w:link w:val="SinespaciadoCar"/>
    <w:uiPriority w:val="1"/>
    <w:qFormat/>
    <w:rsid w:val="00274AB1"/>
  </w:style>
  <w:style w:type="paragraph" w:customStyle="1" w:styleId="Style18">
    <w:name w:val="Style 18"/>
    <w:basedOn w:val="Normal"/>
    <w:uiPriority w:val="99"/>
    <w:rsid w:val="00B20FC0"/>
    <w:pPr>
      <w:widowControl w:val="0"/>
      <w:autoSpaceDE w:val="0"/>
      <w:autoSpaceDN w:val="0"/>
      <w:spacing w:before="180" w:line="264" w:lineRule="exact"/>
      <w:ind w:left="144"/>
      <w:jc w:val="both"/>
    </w:pPr>
    <w:rPr>
      <w:rFonts w:ascii="Tahoma" w:hAnsi="Tahoma" w:cs="Tahoma"/>
      <w:sz w:val="21"/>
      <w:szCs w:val="21"/>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992">
      <w:bodyDiv w:val="1"/>
      <w:marLeft w:val="0"/>
      <w:marRight w:val="0"/>
      <w:marTop w:val="0"/>
      <w:marBottom w:val="0"/>
      <w:divBdr>
        <w:top w:val="none" w:sz="0" w:space="0" w:color="auto"/>
        <w:left w:val="none" w:sz="0" w:space="0" w:color="auto"/>
        <w:bottom w:val="none" w:sz="0" w:space="0" w:color="auto"/>
        <w:right w:val="none" w:sz="0" w:space="0" w:color="auto"/>
      </w:divBdr>
    </w:div>
    <w:div w:id="58477297">
      <w:bodyDiv w:val="1"/>
      <w:marLeft w:val="0"/>
      <w:marRight w:val="0"/>
      <w:marTop w:val="0"/>
      <w:marBottom w:val="0"/>
      <w:divBdr>
        <w:top w:val="none" w:sz="0" w:space="0" w:color="auto"/>
        <w:left w:val="none" w:sz="0" w:space="0" w:color="auto"/>
        <w:bottom w:val="none" w:sz="0" w:space="0" w:color="auto"/>
        <w:right w:val="none" w:sz="0" w:space="0" w:color="auto"/>
      </w:divBdr>
    </w:div>
    <w:div w:id="58527051">
      <w:bodyDiv w:val="1"/>
      <w:marLeft w:val="0"/>
      <w:marRight w:val="0"/>
      <w:marTop w:val="0"/>
      <w:marBottom w:val="0"/>
      <w:divBdr>
        <w:top w:val="none" w:sz="0" w:space="0" w:color="auto"/>
        <w:left w:val="none" w:sz="0" w:space="0" w:color="auto"/>
        <w:bottom w:val="none" w:sz="0" w:space="0" w:color="auto"/>
        <w:right w:val="none" w:sz="0" w:space="0" w:color="auto"/>
      </w:divBdr>
    </w:div>
    <w:div w:id="167722411">
      <w:bodyDiv w:val="1"/>
      <w:marLeft w:val="0"/>
      <w:marRight w:val="0"/>
      <w:marTop w:val="0"/>
      <w:marBottom w:val="0"/>
      <w:divBdr>
        <w:top w:val="none" w:sz="0" w:space="0" w:color="auto"/>
        <w:left w:val="none" w:sz="0" w:space="0" w:color="auto"/>
        <w:bottom w:val="none" w:sz="0" w:space="0" w:color="auto"/>
        <w:right w:val="none" w:sz="0" w:space="0" w:color="auto"/>
      </w:divBdr>
    </w:div>
    <w:div w:id="174734794">
      <w:bodyDiv w:val="1"/>
      <w:marLeft w:val="0"/>
      <w:marRight w:val="0"/>
      <w:marTop w:val="0"/>
      <w:marBottom w:val="0"/>
      <w:divBdr>
        <w:top w:val="none" w:sz="0" w:space="0" w:color="auto"/>
        <w:left w:val="none" w:sz="0" w:space="0" w:color="auto"/>
        <w:bottom w:val="none" w:sz="0" w:space="0" w:color="auto"/>
        <w:right w:val="none" w:sz="0" w:space="0" w:color="auto"/>
      </w:divBdr>
    </w:div>
    <w:div w:id="234628394">
      <w:bodyDiv w:val="1"/>
      <w:marLeft w:val="0"/>
      <w:marRight w:val="0"/>
      <w:marTop w:val="0"/>
      <w:marBottom w:val="0"/>
      <w:divBdr>
        <w:top w:val="none" w:sz="0" w:space="0" w:color="auto"/>
        <w:left w:val="none" w:sz="0" w:space="0" w:color="auto"/>
        <w:bottom w:val="none" w:sz="0" w:space="0" w:color="auto"/>
        <w:right w:val="none" w:sz="0" w:space="0" w:color="auto"/>
      </w:divBdr>
    </w:div>
    <w:div w:id="311451964">
      <w:bodyDiv w:val="1"/>
      <w:marLeft w:val="0"/>
      <w:marRight w:val="0"/>
      <w:marTop w:val="0"/>
      <w:marBottom w:val="0"/>
      <w:divBdr>
        <w:top w:val="none" w:sz="0" w:space="0" w:color="auto"/>
        <w:left w:val="none" w:sz="0" w:space="0" w:color="auto"/>
        <w:bottom w:val="none" w:sz="0" w:space="0" w:color="auto"/>
        <w:right w:val="none" w:sz="0" w:space="0" w:color="auto"/>
      </w:divBdr>
    </w:div>
    <w:div w:id="395591752">
      <w:bodyDiv w:val="1"/>
      <w:marLeft w:val="0"/>
      <w:marRight w:val="0"/>
      <w:marTop w:val="0"/>
      <w:marBottom w:val="0"/>
      <w:divBdr>
        <w:top w:val="none" w:sz="0" w:space="0" w:color="auto"/>
        <w:left w:val="none" w:sz="0" w:space="0" w:color="auto"/>
        <w:bottom w:val="none" w:sz="0" w:space="0" w:color="auto"/>
        <w:right w:val="none" w:sz="0" w:space="0" w:color="auto"/>
      </w:divBdr>
    </w:div>
    <w:div w:id="434716402">
      <w:bodyDiv w:val="1"/>
      <w:marLeft w:val="0"/>
      <w:marRight w:val="0"/>
      <w:marTop w:val="0"/>
      <w:marBottom w:val="0"/>
      <w:divBdr>
        <w:top w:val="none" w:sz="0" w:space="0" w:color="auto"/>
        <w:left w:val="none" w:sz="0" w:space="0" w:color="auto"/>
        <w:bottom w:val="none" w:sz="0" w:space="0" w:color="auto"/>
        <w:right w:val="none" w:sz="0" w:space="0" w:color="auto"/>
      </w:divBdr>
      <w:divsChild>
        <w:div w:id="1605454800">
          <w:marLeft w:val="0"/>
          <w:marRight w:val="0"/>
          <w:marTop w:val="0"/>
          <w:marBottom w:val="0"/>
          <w:divBdr>
            <w:top w:val="none" w:sz="0" w:space="0" w:color="auto"/>
            <w:left w:val="none" w:sz="0" w:space="0" w:color="auto"/>
            <w:bottom w:val="none" w:sz="0" w:space="0" w:color="auto"/>
            <w:right w:val="none" w:sz="0" w:space="0" w:color="auto"/>
          </w:divBdr>
          <w:divsChild>
            <w:div w:id="1164934726">
              <w:marLeft w:val="0"/>
              <w:marRight w:val="0"/>
              <w:marTop w:val="0"/>
              <w:marBottom w:val="0"/>
              <w:divBdr>
                <w:top w:val="none" w:sz="0" w:space="0" w:color="auto"/>
                <w:left w:val="none" w:sz="0" w:space="0" w:color="auto"/>
                <w:bottom w:val="none" w:sz="0" w:space="0" w:color="auto"/>
                <w:right w:val="none" w:sz="0" w:space="0" w:color="auto"/>
              </w:divBdr>
              <w:divsChild>
                <w:div w:id="575552498">
                  <w:marLeft w:val="0"/>
                  <w:marRight w:val="0"/>
                  <w:marTop w:val="120"/>
                  <w:marBottom w:val="0"/>
                  <w:divBdr>
                    <w:top w:val="none" w:sz="0" w:space="0" w:color="auto"/>
                    <w:left w:val="none" w:sz="0" w:space="0" w:color="auto"/>
                    <w:bottom w:val="none" w:sz="0" w:space="0" w:color="auto"/>
                    <w:right w:val="none" w:sz="0" w:space="0" w:color="auto"/>
                  </w:divBdr>
                  <w:divsChild>
                    <w:div w:id="501042826">
                      <w:marLeft w:val="0"/>
                      <w:marRight w:val="0"/>
                      <w:marTop w:val="0"/>
                      <w:marBottom w:val="0"/>
                      <w:divBdr>
                        <w:top w:val="none" w:sz="0" w:space="0" w:color="auto"/>
                        <w:left w:val="none" w:sz="0" w:space="0" w:color="auto"/>
                        <w:bottom w:val="none" w:sz="0" w:space="0" w:color="auto"/>
                        <w:right w:val="none" w:sz="0" w:space="0" w:color="auto"/>
                      </w:divBdr>
                      <w:divsChild>
                        <w:div w:id="266083000">
                          <w:marLeft w:val="0"/>
                          <w:marRight w:val="0"/>
                          <w:marTop w:val="0"/>
                          <w:marBottom w:val="0"/>
                          <w:divBdr>
                            <w:top w:val="none" w:sz="0" w:space="0" w:color="auto"/>
                            <w:left w:val="none" w:sz="0" w:space="0" w:color="auto"/>
                            <w:bottom w:val="none" w:sz="0" w:space="0" w:color="auto"/>
                            <w:right w:val="none" w:sz="0" w:space="0" w:color="auto"/>
                          </w:divBdr>
                          <w:divsChild>
                            <w:div w:id="651105275">
                              <w:marLeft w:val="0"/>
                              <w:marRight w:val="0"/>
                              <w:marTop w:val="0"/>
                              <w:marBottom w:val="0"/>
                              <w:divBdr>
                                <w:top w:val="none" w:sz="0" w:space="0" w:color="auto"/>
                                <w:left w:val="none" w:sz="0" w:space="0" w:color="auto"/>
                                <w:bottom w:val="none" w:sz="0" w:space="0" w:color="auto"/>
                                <w:right w:val="none" w:sz="0" w:space="0" w:color="auto"/>
                              </w:divBdr>
                              <w:divsChild>
                                <w:div w:id="482696233">
                                  <w:marLeft w:val="0"/>
                                  <w:marRight w:val="0"/>
                                  <w:marTop w:val="0"/>
                                  <w:marBottom w:val="0"/>
                                  <w:divBdr>
                                    <w:top w:val="none" w:sz="0" w:space="0" w:color="auto"/>
                                    <w:left w:val="none" w:sz="0" w:space="0" w:color="auto"/>
                                    <w:bottom w:val="none" w:sz="0" w:space="0" w:color="auto"/>
                                    <w:right w:val="none" w:sz="0" w:space="0" w:color="auto"/>
                                  </w:divBdr>
                                  <w:divsChild>
                                    <w:div w:id="7935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83558">
      <w:bodyDiv w:val="1"/>
      <w:marLeft w:val="0"/>
      <w:marRight w:val="0"/>
      <w:marTop w:val="0"/>
      <w:marBottom w:val="0"/>
      <w:divBdr>
        <w:top w:val="none" w:sz="0" w:space="0" w:color="auto"/>
        <w:left w:val="none" w:sz="0" w:space="0" w:color="auto"/>
        <w:bottom w:val="none" w:sz="0" w:space="0" w:color="auto"/>
        <w:right w:val="none" w:sz="0" w:space="0" w:color="auto"/>
      </w:divBdr>
    </w:div>
    <w:div w:id="517239410">
      <w:bodyDiv w:val="1"/>
      <w:marLeft w:val="0"/>
      <w:marRight w:val="0"/>
      <w:marTop w:val="0"/>
      <w:marBottom w:val="0"/>
      <w:divBdr>
        <w:top w:val="none" w:sz="0" w:space="0" w:color="auto"/>
        <w:left w:val="none" w:sz="0" w:space="0" w:color="auto"/>
        <w:bottom w:val="none" w:sz="0" w:space="0" w:color="auto"/>
        <w:right w:val="none" w:sz="0" w:space="0" w:color="auto"/>
      </w:divBdr>
    </w:div>
    <w:div w:id="550192233">
      <w:bodyDiv w:val="1"/>
      <w:marLeft w:val="0"/>
      <w:marRight w:val="0"/>
      <w:marTop w:val="0"/>
      <w:marBottom w:val="0"/>
      <w:divBdr>
        <w:top w:val="none" w:sz="0" w:space="0" w:color="auto"/>
        <w:left w:val="none" w:sz="0" w:space="0" w:color="auto"/>
        <w:bottom w:val="none" w:sz="0" w:space="0" w:color="auto"/>
        <w:right w:val="none" w:sz="0" w:space="0" w:color="auto"/>
      </w:divBdr>
    </w:div>
    <w:div w:id="609354889">
      <w:bodyDiv w:val="1"/>
      <w:marLeft w:val="0"/>
      <w:marRight w:val="0"/>
      <w:marTop w:val="0"/>
      <w:marBottom w:val="0"/>
      <w:divBdr>
        <w:top w:val="none" w:sz="0" w:space="0" w:color="auto"/>
        <w:left w:val="none" w:sz="0" w:space="0" w:color="auto"/>
        <w:bottom w:val="none" w:sz="0" w:space="0" w:color="auto"/>
        <w:right w:val="none" w:sz="0" w:space="0" w:color="auto"/>
      </w:divBdr>
    </w:div>
    <w:div w:id="684097023">
      <w:bodyDiv w:val="1"/>
      <w:marLeft w:val="0"/>
      <w:marRight w:val="0"/>
      <w:marTop w:val="0"/>
      <w:marBottom w:val="0"/>
      <w:divBdr>
        <w:top w:val="none" w:sz="0" w:space="0" w:color="auto"/>
        <w:left w:val="none" w:sz="0" w:space="0" w:color="auto"/>
        <w:bottom w:val="none" w:sz="0" w:space="0" w:color="auto"/>
        <w:right w:val="none" w:sz="0" w:space="0" w:color="auto"/>
      </w:divBdr>
      <w:divsChild>
        <w:div w:id="64189976">
          <w:marLeft w:val="0"/>
          <w:marRight w:val="0"/>
          <w:marTop w:val="0"/>
          <w:marBottom w:val="0"/>
          <w:divBdr>
            <w:top w:val="none" w:sz="0" w:space="0" w:color="auto"/>
            <w:left w:val="none" w:sz="0" w:space="0" w:color="auto"/>
            <w:bottom w:val="none" w:sz="0" w:space="0" w:color="auto"/>
            <w:right w:val="none" w:sz="0" w:space="0" w:color="auto"/>
          </w:divBdr>
          <w:divsChild>
            <w:div w:id="1030112438">
              <w:marLeft w:val="0"/>
              <w:marRight w:val="0"/>
              <w:marTop w:val="0"/>
              <w:marBottom w:val="0"/>
              <w:divBdr>
                <w:top w:val="none" w:sz="0" w:space="0" w:color="auto"/>
                <w:left w:val="none" w:sz="0" w:space="0" w:color="auto"/>
                <w:bottom w:val="none" w:sz="0" w:space="0" w:color="auto"/>
                <w:right w:val="none" w:sz="0" w:space="0" w:color="auto"/>
              </w:divBdr>
              <w:divsChild>
                <w:div w:id="2087413605">
                  <w:marLeft w:val="0"/>
                  <w:marRight w:val="0"/>
                  <w:marTop w:val="120"/>
                  <w:marBottom w:val="0"/>
                  <w:divBdr>
                    <w:top w:val="none" w:sz="0" w:space="0" w:color="auto"/>
                    <w:left w:val="none" w:sz="0" w:space="0" w:color="auto"/>
                    <w:bottom w:val="none" w:sz="0" w:space="0" w:color="auto"/>
                    <w:right w:val="none" w:sz="0" w:space="0" w:color="auto"/>
                  </w:divBdr>
                  <w:divsChild>
                    <w:div w:id="914896676">
                      <w:marLeft w:val="0"/>
                      <w:marRight w:val="0"/>
                      <w:marTop w:val="0"/>
                      <w:marBottom w:val="0"/>
                      <w:divBdr>
                        <w:top w:val="none" w:sz="0" w:space="0" w:color="auto"/>
                        <w:left w:val="none" w:sz="0" w:space="0" w:color="auto"/>
                        <w:bottom w:val="none" w:sz="0" w:space="0" w:color="auto"/>
                        <w:right w:val="none" w:sz="0" w:space="0" w:color="auto"/>
                      </w:divBdr>
                      <w:divsChild>
                        <w:div w:id="574164013">
                          <w:marLeft w:val="0"/>
                          <w:marRight w:val="0"/>
                          <w:marTop w:val="0"/>
                          <w:marBottom w:val="0"/>
                          <w:divBdr>
                            <w:top w:val="none" w:sz="0" w:space="0" w:color="auto"/>
                            <w:left w:val="none" w:sz="0" w:space="0" w:color="auto"/>
                            <w:bottom w:val="none" w:sz="0" w:space="0" w:color="auto"/>
                            <w:right w:val="none" w:sz="0" w:space="0" w:color="auto"/>
                          </w:divBdr>
                          <w:divsChild>
                            <w:div w:id="1570463755">
                              <w:marLeft w:val="0"/>
                              <w:marRight w:val="0"/>
                              <w:marTop w:val="0"/>
                              <w:marBottom w:val="0"/>
                              <w:divBdr>
                                <w:top w:val="none" w:sz="0" w:space="0" w:color="auto"/>
                                <w:left w:val="none" w:sz="0" w:space="0" w:color="auto"/>
                                <w:bottom w:val="none" w:sz="0" w:space="0" w:color="auto"/>
                                <w:right w:val="none" w:sz="0" w:space="0" w:color="auto"/>
                              </w:divBdr>
                              <w:divsChild>
                                <w:div w:id="1473716138">
                                  <w:marLeft w:val="0"/>
                                  <w:marRight w:val="0"/>
                                  <w:marTop w:val="0"/>
                                  <w:marBottom w:val="0"/>
                                  <w:divBdr>
                                    <w:top w:val="none" w:sz="0" w:space="0" w:color="auto"/>
                                    <w:left w:val="none" w:sz="0" w:space="0" w:color="auto"/>
                                    <w:bottom w:val="none" w:sz="0" w:space="0" w:color="auto"/>
                                    <w:right w:val="none" w:sz="0" w:space="0" w:color="auto"/>
                                  </w:divBdr>
                                  <w:divsChild>
                                    <w:div w:id="4588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54806">
      <w:bodyDiv w:val="1"/>
      <w:marLeft w:val="0"/>
      <w:marRight w:val="0"/>
      <w:marTop w:val="0"/>
      <w:marBottom w:val="0"/>
      <w:divBdr>
        <w:top w:val="none" w:sz="0" w:space="0" w:color="auto"/>
        <w:left w:val="none" w:sz="0" w:space="0" w:color="auto"/>
        <w:bottom w:val="none" w:sz="0" w:space="0" w:color="auto"/>
        <w:right w:val="none" w:sz="0" w:space="0" w:color="auto"/>
      </w:divBdr>
    </w:div>
    <w:div w:id="1175801386">
      <w:bodyDiv w:val="1"/>
      <w:marLeft w:val="0"/>
      <w:marRight w:val="0"/>
      <w:marTop w:val="0"/>
      <w:marBottom w:val="0"/>
      <w:divBdr>
        <w:top w:val="none" w:sz="0" w:space="0" w:color="auto"/>
        <w:left w:val="none" w:sz="0" w:space="0" w:color="auto"/>
        <w:bottom w:val="none" w:sz="0" w:space="0" w:color="auto"/>
        <w:right w:val="none" w:sz="0" w:space="0" w:color="auto"/>
      </w:divBdr>
    </w:div>
    <w:div w:id="1264536296">
      <w:bodyDiv w:val="1"/>
      <w:marLeft w:val="0"/>
      <w:marRight w:val="0"/>
      <w:marTop w:val="0"/>
      <w:marBottom w:val="0"/>
      <w:divBdr>
        <w:top w:val="none" w:sz="0" w:space="0" w:color="auto"/>
        <w:left w:val="none" w:sz="0" w:space="0" w:color="auto"/>
        <w:bottom w:val="none" w:sz="0" w:space="0" w:color="auto"/>
        <w:right w:val="none" w:sz="0" w:space="0" w:color="auto"/>
      </w:divBdr>
    </w:div>
    <w:div w:id="1302034578">
      <w:bodyDiv w:val="1"/>
      <w:marLeft w:val="0"/>
      <w:marRight w:val="0"/>
      <w:marTop w:val="0"/>
      <w:marBottom w:val="0"/>
      <w:divBdr>
        <w:top w:val="none" w:sz="0" w:space="0" w:color="auto"/>
        <w:left w:val="none" w:sz="0" w:space="0" w:color="auto"/>
        <w:bottom w:val="none" w:sz="0" w:space="0" w:color="auto"/>
        <w:right w:val="none" w:sz="0" w:space="0" w:color="auto"/>
      </w:divBdr>
    </w:div>
    <w:div w:id="1605848400">
      <w:bodyDiv w:val="1"/>
      <w:marLeft w:val="0"/>
      <w:marRight w:val="0"/>
      <w:marTop w:val="0"/>
      <w:marBottom w:val="0"/>
      <w:divBdr>
        <w:top w:val="none" w:sz="0" w:space="0" w:color="auto"/>
        <w:left w:val="none" w:sz="0" w:space="0" w:color="auto"/>
        <w:bottom w:val="none" w:sz="0" w:space="0" w:color="auto"/>
        <w:right w:val="none" w:sz="0" w:space="0" w:color="auto"/>
      </w:divBdr>
    </w:div>
    <w:div w:id="1670787055">
      <w:bodyDiv w:val="1"/>
      <w:marLeft w:val="0"/>
      <w:marRight w:val="0"/>
      <w:marTop w:val="0"/>
      <w:marBottom w:val="0"/>
      <w:divBdr>
        <w:top w:val="none" w:sz="0" w:space="0" w:color="auto"/>
        <w:left w:val="none" w:sz="0" w:space="0" w:color="auto"/>
        <w:bottom w:val="none" w:sz="0" w:space="0" w:color="auto"/>
        <w:right w:val="none" w:sz="0" w:space="0" w:color="auto"/>
      </w:divBdr>
    </w:div>
    <w:div w:id="1757284178">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04616815">
      <w:bodyDiv w:val="1"/>
      <w:marLeft w:val="0"/>
      <w:marRight w:val="0"/>
      <w:marTop w:val="0"/>
      <w:marBottom w:val="0"/>
      <w:divBdr>
        <w:top w:val="none" w:sz="0" w:space="0" w:color="auto"/>
        <w:left w:val="none" w:sz="0" w:space="0" w:color="auto"/>
        <w:bottom w:val="none" w:sz="0" w:space="0" w:color="auto"/>
        <w:right w:val="none" w:sz="0" w:space="0" w:color="auto"/>
      </w:divBdr>
    </w:div>
    <w:div w:id="1856110977">
      <w:bodyDiv w:val="1"/>
      <w:marLeft w:val="0"/>
      <w:marRight w:val="0"/>
      <w:marTop w:val="0"/>
      <w:marBottom w:val="0"/>
      <w:divBdr>
        <w:top w:val="none" w:sz="0" w:space="0" w:color="auto"/>
        <w:left w:val="none" w:sz="0" w:space="0" w:color="auto"/>
        <w:bottom w:val="none" w:sz="0" w:space="0" w:color="auto"/>
        <w:right w:val="none" w:sz="0" w:space="0" w:color="auto"/>
      </w:divBdr>
    </w:div>
    <w:div w:id="2003660246">
      <w:bodyDiv w:val="1"/>
      <w:marLeft w:val="0"/>
      <w:marRight w:val="0"/>
      <w:marTop w:val="0"/>
      <w:marBottom w:val="0"/>
      <w:divBdr>
        <w:top w:val="none" w:sz="0" w:space="0" w:color="auto"/>
        <w:left w:val="none" w:sz="0" w:space="0" w:color="auto"/>
        <w:bottom w:val="none" w:sz="0" w:space="0" w:color="auto"/>
        <w:right w:val="none" w:sz="0" w:space="0" w:color="auto"/>
      </w:divBdr>
    </w:div>
    <w:div w:id="2081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AD98-0487-453B-88FE-03B3AA23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10107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ORGANISMO DEPORTIVO</vt:lpstr>
    </vt:vector>
  </TitlesOfParts>
  <Company>COLDEPORTES</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 DEPORTIVO</dc:title>
  <dc:creator>avillarreal</dc:creator>
  <cp:lastModifiedBy>PAOLA ANDREA MORA</cp:lastModifiedBy>
  <cp:revision>2</cp:revision>
  <cp:lastPrinted>2014-03-12T15:31:00Z</cp:lastPrinted>
  <dcterms:created xsi:type="dcterms:W3CDTF">2019-06-28T18:13:00Z</dcterms:created>
  <dcterms:modified xsi:type="dcterms:W3CDTF">2019-06-28T18:13:00Z</dcterms:modified>
</cp:coreProperties>
</file>